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668"/>
        <w:gridCol w:w="1046"/>
        <w:gridCol w:w="1746"/>
        <w:gridCol w:w="2316"/>
        <w:gridCol w:w="485"/>
        <w:gridCol w:w="1613"/>
        <w:gridCol w:w="882"/>
        <w:gridCol w:w="1134"/>
        <w:gridCol w:w="1001"/>
        <w:gridCol w:w="1639"/>
        <w:gridCol w:w="768"/>
        <w:gridCol w:w="876"/>
      </w:tblGrid>
      <w:tr w:rsidR="00E84461" w:rsidRPr="00C26C44" w:rsidTr="0069201C">
        <w:trPr>
          <w:trHeight w:val="915"/>
        </w:trPr>
        <w:tc>
          <w:tcPr>
            <w:tcW w:w="5000" w:type="pct"/>
            <w:gridSpan w:val="12"/>
            <w:tcBorders>
              <w:top w:val="nil"/>
              <w:left w:val="nil"/>
              <w:bottom w:val="nil"/>
              <w:right w:val="nil"/>
            </w:tcBorders>
            <w:shd w:val="clear" w:color="auto" w:fill="auto"/>
            <w:noWrap/>
            <w:vAlign w:val="center"/>
            <w:hideMark/>
          </w:tcPr>
          <w:p w:rsidR="00E84461" w:rsidRPr="00C26C44" w:rsidRDefault="00E84461" w:rsidP="00541554">
            <w:pPr>
              <w:widowControl/>
              <w:jc w:val="center"/>
              <w:rPr>
                <w:rFonts w:ascii="仿宋" w:eastAsia="仿宋" w:hAnsi="仿宋" w:cs="Arial"/>
                <w:bCs/>
                <w:kern w:val="0"/>
                <w:sz w:val="28"/>
                <w:szCs w:val="28"/>
              </w:rPr>
            </w:pPr>
            <w:r>
              <w:rPr>
                <w:rFonts w:ascii="仿宋" w:eastAsia="仿宋" w:hAnsi="仿宋" w:cs="Arial" w:hint="eastAsia"/>
                <w:bCs/>
                <w:kern w:val="0"/>
                <w:sz w:val="44"/>
                <w:szCs w:val="44"/>
              </w:rPr>
              <w:t>2020年度市级预算</w:t>
            </w:r>
            <w:r w:rsidRPr="00C26C44">
              <w:rPr>
                <w:rFonts w:ascii="仿宋" w:eastAsia="仿宋" w:hAnsi="仿宋" w:cs="Arial" w:hint="eastAsia"/>
                <w:bCs/>
                <w:kern w:val="0"/>
                <w:sz w:val="44"/>
                <w:szCs w:val="44"/>
              </w:rPr>
              <w:t>部门整体绩效目标申报表</w:t>
            </w:r>
          </w:p>
        </w:tc>
      </w:tr>
      <w:tr w:rsidR="00E84461" w:rsidRPr="00C26C44" w:rsidTr="0069201C">
        <w:trPr>
          <w:trHeight w:val="600"/>
        </w:trPr>
        <w:tc>
          <w:tcPr>
            <w:tcW w:w="5000" w:type="pct"/>
            <w:gridSpan w:val="12"/>
            <w:tcBorders>
              <w:top w:val="nil"/>
              <w:left w:val="nil"/>
              <w:bottom w:val="nil"/>
              <w:right w:val="nil"/>
            </w:tcBorders>
            <w:shd w:val="clear" w:color="auto" w:fill="auto"/>
            <w:noWrap/>
            <w:vAlign w:val="center"/>
            <w:hideMark/>
          </w:tcPr>
          <w:p w:rsidR="00E84461" w:rsidRPr="00C26C44" w:rsidRDefault="00E84461" w:rsidP="00541554">
            <w:pPr>
              <w:widowControl/>
              <w:jc w:val="center"/>
              <w:rPr>
                <w:rFonts w:ascii="仿宋" w:eastAsia="仿宋" w:hAnsi="仿宋" w:cs="Arial"/>
                <w:kern w:val="0"/>
                <w:sz w:val="28"/>
                <w:szCs w:val="28"/>
              </w:rPr>
            </w:pPr>
            <w:r w:rsidRPr="00C26C44">
              <w:rPr>
                <w:rFonts w:ascii="仿宋" w:eastAsia="仿宋" w:hAnsi="仿宋" w:cs="Arial" w:hint="eastAsia"/>
                <w:kern w:val="0"/>
                <w:sz w:val="28"/>
                <w:szCs w:val="28"/>
              </w:rPr>
              <w:t>（</w:t>
            </w:r>
            <w:r w:rsidR="00501FC3">
              <w:rPr>
                <w:rFonts w:ascii="仿宋" w:eastAsia="仿宋" w:hAnsi="仿宋" w:cs="Arial" w:hint="eastAsia"/>
                <w:kern w:val="0"/>
                <w:sz w:val="28"/>
                <w:szCs w:val="28"/>
              </w:rPr>
              <w:t xml:space="preserve"> </w:t>
            </w:r>
            <w:r w:rsidR="00541554">
              <w:rPr>
                <w:rFonts w:ascii="仿宋" w:eastAsia="仿宋" w:hAnsi="仿宋" w:cs="Arial" w:hint="eastAsia"/>
                <w:kern w:val="0"/>
                <w:sz w:val="28"/>
                <w:szCs w:val="28"/>
              </w:rPr>
              <w:t>2020</w:t>
            </w:r>
            <w:r w:rsidRPr="00C26C44">
              <w:rPr>
                <w:rFonts w:ascii="仿宋" w:eastAsia="仿宋" w:hAnsi="仿宋" w:cs="Arial" w:hint="eastAsia"/>
                <w:kern w:val="0"/>
                <w:sz w:val="28"/>
                <w:szCs w:val="28"/>
              </w:rPr>
              <w:t>年度）</w:t>
            </w:r>
          </w:p>
        </w:tc>
      </w:tr>
      <w:tr w:rsidR="00E84461" w:rsidRPr="00C26C44" w:rsidTr="0069201C">
        <w:trPr>
          <w:trHeight w:val="600"/>
        </w:trPr>
        <w:tc>
          <w:tcPr>
            <w:tcW w:w="5000" w:type="pct"/>
            <w:gridSpan w:val="12"/>
            <w:tcBorders>
              <w:top w:val="nil"/>
              <w:left w:val="nil"/>
              <w:bottom w:val="single" w:sz="4" w:space="0" w:color="auto"/>
              <w:right w:val="nil"/>
            </w:tcBorders>
            <w:shd w:val="clear" w:color="auto" w:fill="auto"/>
            <w:noWrap/>
            <w:vAlign w:val="center"/>
            <w:hideMark/>
          </w:tcPr>
          <w:p w:rsidR="00E84461" w:rsidRPr="00C26C44" w:rsidRDefault="00E84461" w:rsidP="0071064A">
            <w:pPr>
              <w:widowControl/>
              <w:jc w:val="left"/>
              <w:rPr>
                <w:rFonts w:ascii="仿宋" w:eastAsia="仿宋" w:hAnsi="仿宋" w:cs="Arial"/>
                <w:kern w:val="0"/>
                <w:sz w:val="28"/>
                <w:szCs w:val="28"/>
              </w:rPr>
            </w:pPr>
            <w:r w:rsidRPr="00C26C44">
              <w:rPr>
                <w:rFonts w:ascii="仿宋" w:eastAsia="仿宋" w:hAnsi="仿宋" w:cs="Arial" w:hint="eastAsia"/>
                <w:kern w:val="0"/>
                <w:sz w:val="28"/>
                <w:szCs w:val="28"/>
              </w:rPr>
              <w:t>部门(单位)名称：</w:t>
            </w:r>
            <w:r w:rsidR="00541554" w:rsidRPr="00541554">
              <w:rPr>
                <w:rFonts w:ascii="仿宋" w:eastAsia="仿宋" w:hAnsi="仿宋" w:cs="Arial" w:hint="eastAsia"/>
                <w:kern w:val="0"/>
                <w:sz w:val="28"/>
                <w:szCs w:val="28"/>
              </w:rPr>
              <w:t>南京市发展和改革委员会</w:t>
            </w:r>
            <w:r w:rsidR="006E19CA">
              <w:rPr>
                <w:rFonts w:ascii="仿宋" w:eastAsia="仿宋" w:hAnsi="仿宋" w:cs="Arial" w:hint="eastAsia"/>
                <w:kern w:val="0"/>
                <w:sz w:val="28"/>
                <w:szCs w:val="28"/>
              </w:rPr>
              <w:t xml:space="preserve">    </w:t>
            </w:r>
            <w:r w:rsidR="00541554">
              <w:rPr>
                <w:rFonts w:ascii="仿宋" w:eastAsia="仿宋" w:hAnsi="仿宋" w:cs="Arial" w:hint="eastAsia"/>
                <w:kern w:val="0"/>
                <w:sz w:val="28"/>
                <w:szCs w:val="28"/>
              </w:rPr>
              <w:t xml:space="preserve">    </w:t>
            </w:r>
            <w:r w:rsidRPr="00C26C44">
              <w:rPr>
                <w:rFonts w:ascii="仿宋" w:eastAsia="仿宋" w:hAnsi="仿宋" w:cs="Arial" w:hint="eastAsia"/>
                <w:kern w:val="0"/>
                <w:sz w:val="28"/>
                <w:szCs w:val="28"/>
              </w:rPr>
              <w:t xml:space="preserve">(单位)负责人： </w:t>
            </w:r>
            <w:r w:rsidR="00541554" w:rsidRPr="00541554">
              <w:rPr>
                <w:rFonts w:ascii="仿宋" w:eastAsia="仿宋" w:hAnsi="仿宋" w:cs="Arial" w:hint="eastAsia"/>
                <w:kern w:val="0"/>
                <w:sz w:val="28"/>
                <w:szCs w:val="28"/>
              </w:rPr>
              <w:t>许明</w:t>
            </w:r>
            <w:r w:rsidR="00541554">
              <w:rPr>
                <w:rFonts w:ascii="仿宋" w:eastAsia="仿宋" w:hAnsi="仿宋" w:cs="Arial" w:hint="eastAsia"/>
                <w:kern w:val="0"/>
                <w:sz w:val="28"/>
                <w:szCs w:val="28"/>
              </w:rPr>
              <w:t xml:space="preserve">      </w:t>
            </w:r>
            <w:r w:rsidRPr="00C26C44">
              <w:rPr>
                <w:rFonts w:ascii="仿宋" w:eastAsia="仿宋" w:hAnsi="仿宋" w:cs="Arial" w:hint="eastAsia"/>
                <w:kern w:val="0"/>
                <w:sz w:val="28"/>
                <w:szCs w:val="28"/>
              </w:rPr>
              <w:t>联系电话（经办人）：</w:t>
            </w:r>
            <w:r w:rsidR="00541554">
              <w:rPr>
                <w:rFonts w:ascii="仿宋" w:eastAsia="仿宋" w:hAnsi="仿宋" w:cs="Arial" w:hint="eastAsia"/>
                <w:kern w:val="0"/>
                <w:sz w:val="28"/>
                <w:szCs w:val="28"/>
              </w:rPr>
              <w:t>68789623</w:t>
            </w:r>
          </w:p>
        </w:tc>
      </w:tr>
      <w:tr w:rsidR="0069201C" w:rsidRPr="00107EA2" w:rsidTr="0069201C">
        <w:trPr>
          <w:cantSplit/>
          <w:trHeight w:val="585"/>
        </w:trPr>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r w:rsidRPr="00C26C44">
              <w:rPr>
                <w:rFonts w:ascii="仿宋" w:eastAsia="仿宋" w:hAnsi="仿宋" w:cs="Arial" w:hint="eastAsia"/>
                <w:b/>
                <w:bCs/>
                <w:color w:val="000000"/>
                <w:kern w:val="0"/>
                <w:szCs w:val="21"/>
              </w:rPr>
              <w:t>基本情况</w:t>
            </w: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Default="00E84461" w:rsidP="00C32665">
            <w:pPr>
              <w:widowControl/>
              <w:jc w:val="center"/>
              <w:rPr>
                <w:rFonts w:ascii="仿宋" w:eastAsia="仿宋" w:hAnsi="仿宋" w:cs="Arial"/>
                <w:b/>
                <w:bCs/>
                <w:color w:val="000000"/>
                <w:kern w:val="0"/>
                <w:szCs w:val="21"/>
              </w:rPr>
            </w:pPr>
          </w:p>
          <w:p w:rsidR="00E84461" w:rsidRPr="00C26C44" w:rsidRDefault="00E84461" w:rsidP="00C32665">
            <w:pPr>
              <w:widowControl/>
              <w:jc w:val="center"/>
              <w:rPr>
                <w:rFonts w:ascii="仿宋" w:eastAsia="仿宋" w:hAnsi="仿宋" w:cs="Arial"/>
                <w:b/>
                <w:bCs/>
                <w:color w:val="000000"/>
                <w:kern w:val="0"/>
                <w:szCs w:val="21"/>
              </w:rPr>
            </w:pPr>
            <w:r>
              <w:rPr>
                <w:rFonts w:ascii="仿宋" w:eastAsia="仿宋" w:hAnsi="仿宋" w:cs="Arial" w:hint="eastAsia"/>
                <w:b/>
                <w:bCs/>
                <w:color w:val="000000"/>
                <w:kern w:val="0"/>
                <w:szCs w:val="21"/>
              </w:rPr>
              <w:t>基本情况</w:t>
            </w:r>
          </w:p>
        </w:tc>
        <w:tc>
          <w:tcPr>
            <w:tcW w:w="3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lastRenderedPageBreak/>
              <w:t>人员情况</w:t>
            </w:r>
          </w:p>
        </w:tc>
        <w:tc>
          <w:tcPr>
            <w:tcW w:w="1604"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合  计</w:t>
            </w:r>
          </w:p>
        </w:tc>
        <w:tc>
          <w:tcPr>
            <w:tcW w:w="163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在职人员</w:t>
            </w:r>
          </w:p>
        </w:tc>
        <w:tc>
          <w:tcPr>
            <w:tcW w:w="57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离退休人员</w:t>
            </w:r>
          </w:p>
        </w:tc>
        <w:tc>
          <w:tcPr>
            <w:tcW w:w="580"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其他人员</w:t>
            </w:r>
          </w:p>
        </w:tc>
      </w:tr>
      <w:tr w:rsidR="0069201C" w:rsidRPr="00107EA2" w:rsidTr="0069201C">
        <w:trPr>
          <w:trHeight w:val="570"/>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1604" w:type="pct"/>
            <w:gridSpan w:val="3"/>
            <w:vMerge/>
            <w:tcBorders>
              <w:top w:val="single" w:sz="4" w:space="0" w:color="auto"/>
              <w:left w:val="single" w:sz="4" w:space="0" w:color="auto"/>
              <w:bottom w:val="single" w:sz="4" w:space="0" w:color="000000"/>
              <w:right w:val="single" w:sz="4" w:space="0" w:color="000000"/>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569" w:type="pct"/>
            <w:tcBorders>
              <w:top w:val="nil"/>
              <w:left w:val="nil"/>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编制人数</w:t>
            </w:r>
          </w:p>
        </w:tc>
        <w:tc>
          <w:tcPr>
            <w:tcW w:w="1064" w:type="pct"/>
            <w:gridSpan w:val="3"/>
            <w:tcBorders>
              <w:top w:val="nil"/>
              <w:left w:val="nil"/>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实有人数</w:t>
            </w:r>
          </w:p>
        </w:tc>
        <w:tc>
          <w:tcPr>
            <w:tcW w:w="578"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580" w:type="pct"/>
            <w:gridSpan w:val="2"/>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r>
      <w:tr w:rsidR="0069201C" w:rsidRPr="00107EA2" w:rsidTr="0069201C">
        <w:trPr>
          <w:trHeight w:val="624"/>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1604"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84461" w:rsidRPr="00C26C44" w:rsidRDefault="00541554" w:rsidP="00C32665">
            <w:pPr>
              <w:widowControl/>
              <w:jc w:val="center"/>
              <w:rPr>
                <w:rFonts w:ascii="仿宋" w:eastAsia="仿宋" w:hAnsi="仿宋" w:cs="Courier New"/>
                <w:kern w:val="0"/>
                <w:szCs w:val="21"/>
              </w:rPr>
            </w:pPr>
            <w:r w:rsidRPr="00541554">
              <w:rPr>
                <w:rFonts w:ascii="仿宋" w:eastAsia="仿宋" w:hAnsi="仿宋" w:cs="Courier New"/>
                <w:kern w:val="0"/>
                <w:szCs w:val="21"/>
              </w:rPr>
              <w:t>39</w:t>
            </w:r>
            <w:r w:rsidR="00C859EB">
              <w:rPr>
                <w:rFonts w:ascii="仿宋" w:eastAsia="仿宋" w:hAnsi="仿宋" w:cs="Courier New" w:hint="eastAsia"/>
                <w:kern w:val="0"/>
                <w:szCs w:val="21"/>
              </w:rPr>
              <w:t>5</w:t>
            </w:r>
          </w:p>
        </w:tc>
        <w:tc>
          <w:tcPr>
            <w:tcW w:w="5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541554" w:rsidP="00C32665">
            <w:pPr>
              <w:widowControl/>
              <w:jc w:val="center"/>
              <w:rPr>
                <w:rFonts w:ascii="仿宋" w:eastAsia="仿宋" w:hAnsi="仿宋" w:cs="Courier New"/>
                <w:kern w:val="0"/>
                <w:szCs w:val="21"/>
              </w:rPr>
            </w:pPr>
            <w:r w:rsidRPr="00541554">
              <w:rPr>
                <w:rFonts w:ascii="仿宋" w:eastAsia="仿宋" w:hAnsi="仿宋" w:cs="Courier New"/>
                <w:kern w:val="0"/>
                <w:szCs w:val="21"/>
              </w:rPr>
              <w:t>232</w:t>
            </w:r>
          </w:p>
        </w:tc>
        <w:tc>
          <w:tcPr>
            <w:tcW w:w="1064" w:type="pct"/>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4D7D85" w:rsidP="00C32665">
            <w:pPr>
              <w:widowControl/>
              <w:jc w:val="center"/>
              <w:rPr>
                <w:rFonts w:ascii="仿宋" w:eastAsia="仿宋" w:hAnsi="仿宋" w:cs="Courier New"/>
                <w:kern w:val="0"/>
                <w:szCs w:val="21"/>
              </w:rPr>
            </w:pPr>
            <w:r>
              <w:rPr>
                <w:rFonts w:ascii="仿宋" w:eastAsia="仿宋" w:hAnsi="仿宋" w:cs="Courier New" w:hint="eastAsia"/>
                <w:kern w:val="0"/>
                <w:szCs w:val="21"/>
              </w:rPr>
              <w:t>219</w:t>
            </w:r>
          </w:p>
        </w:tc>
        <w:tc>
          <w:tcPr>
            <w:tcW w:w="57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541554" w:rsidP="00C32665">
            <w:pPr>
              <w:widowControl/>
              <w:jc w:val="center"/>
              <w:rPr>
                <w:rFonts w:ascii="仿宋" w:eastAsia="仿宋" w:hAnsi="仿宋" w:cs="Courier New"/>
                <w:kern w:val="0"/>
                <w:szCs w:val="21"/>
              </w:rPr>
            </w:pPr>
            <w:r>
              <w:rPr>
                <w:rFonts w:ascii="仿宋" w:eastAsia="仿宋" w:hAnsi="仿宋" w:cs="Courier New" w:hint="eastAsia"/>
                <w:kern w:val="0"/>
                <w:szCs w:val="21"/>
              </w:rPr>
              <w:t>169</w:t>
            </w:r>
          </w:p>
        </w:tc>
        <w:tc>
          <w:tcPr>
            <w:tcW w:w="580"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71064A" w:rsidP="00C32665">
            <w:pPr>
              <w:widowControl/>
              <w:jc w:val="center"/>
              <w:rPr>
                <w:rFonts w:ascii="仿宋" w:eastAsia="仿宋" w:hAnsi="仿宋" w:cs="Courier New"/>
                <w:kern w:val="0"/>
                <w:szCs w:val="21"/>
              </w:rPr>
            </w:pPr>
            <w:r>
              <w:rPr>
                <w:rFonts w:ascii="仿宋" w:eastAsia="仿宋" w:hAnsi="仿宋" w:cs="Courier New" w:hint="eastAsia"/>
                <w:kern w:val="0"/>
                <w:szCs w:val="21"/>
              </w:rPr>
              <w:t>7</w:t>
            </w:r>
          </w:p>
        </w:tc>
      </w:tr>
      <w:tr w:rsidR="0069201C" w:rsidRPr="00107EA2" w:rsidTr="0069201C">
        <w:trPr>
          <w:trHeight w:val="624"/>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1604" w:type="pct"/>
            <w:gridSpan w:val="3"/>
            <w:vMerge/>
            <w:tcBorders>
              <w:top w:val="single" w:sz="4" w:space="0" w:color="auto"/>
              <w:left w:val="single" w:sz="4" w:space="0" w:color="auto"/>
              <w:bottom w:val="single" w:sz="4" w:space="0" w:color="000000"/>
              <w:right w:val="single" w:sz="4" w:space="0" w:color="000000"/>
            </w:tcBorders>
            <w:vAlign w:val="center"/>
            <w:hideMark/>
          </w:tcPr>
          <w:p w:rsidR="00E84461" w:rsidRPr="00C26C44" w:rsidRDefault="00E84461" w:rsidP="00C32665">
            <w:pPr>
              <w:widowControl/>
              <w:jc w:val="left"/>
              <w:rPr>
                <w:rFonts w:ascii="仿宋" w:eastAsia="仿宋" w:hAnsi="仿宋" w:cs="Courier New"/>
                <w:kern w:val="0"/>
                <w:szCs w:val="21"/>
              </w:rPr>
            </w:pPr>
          </w:p>
        </w:tc>
        <w:tc>
          <w:tcPr>
            <w:tcW w:w="569"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Courier New"/>
                <w:kern w:val="0"/>
                <w:szCs w:val="21"/>
              </w:rPr>
            </w:pPr>
          </w:p>
        </w:tc>
        <w:tc>
          <w:tcPr>
            <w:tcW w:w="1064" w:type="pct"/>
            <w:gridSpan w:val="3"/>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Courier New"/>
                <w:kern w:val="0"/>
                <w:szCs w:val="21"/>
              </w:rPr>
            </w:pPr>
          </w:p>
        </w:tc>
        <w:tc>
          <w:tcPr>
            <w:tcW w:w="578"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Courier New"/>
                <w:kern w:val="0"/>
                <w:szCs w:val="21"/>
              </w:rPr>
            </w:pPr>
          </w:p>
        </w:tc>
        <w:tc>
          <w:tcPr>
            <w:tcW w:w="580" w:type="pct"/>
            <w:gridSpan w:val="2"/>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Courier New"/>
                <w:kern w:val="0"/>
                <w:szCs w:val="21"/>
              </w:rPr>
            </w:pPr>
          </w:p>
        </w:tc>
      </w:tr>
      <w:tr w:rsidR="0069201C" w:rsidRPr="00107EA2" w:rsidTr="0069201C">
        <w:trPr>
          <w:trHeight w:val="799"/>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其他信息</w:t>
            </w:r>
          </w:p>
        </w:tc>
        <w:tc>
          <w:tcPr>
            <w:tcW w:w="616" w:type="pct"/>
            <w:tcBorders>
              <w:top w:val="nil"/>
              <w:left w:val="nil"/>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车辆数（编制数）</w:t>
            </w:r>
          </w:p>
        </w:tc>
        <w:tc>
          <w:tcPr>
            <w:tcW w:w="988" w:type="pct"/>
            <w:gridSpan w:val="2"/>
            <w:tcBorders>
              <w:top w:val="nil"/>
              <w:left w:val="nil"/>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车辆数（实有数）</w:t>
            </w:r>
          </w:p>
        </w:tc>
        <w:tc>
          <w:tcPr>
            <w:tcW w:w="569" w:type="pct"/>
            <w:tcBorders>
              <w:top w:val="nil"/>
              <w:left w:val="nil"/>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其  他</w:t>
            </w:r>
          </w:p>
        </w:tc>
        <w:tc>
          <w:tcPr>
            <w:tcW w:w="2222"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84461" w:rsidRPr="00C26C44" w:rsidRDefault="00E84461" w:rsidP="00C32665">
            <w:pPr>
              <w:widowControl/>
              <w:jc w:val="center"/>
              <w:rPr>
                <w:rFonts w:ascii="仿宋" w:eastAsia="仿宋" w:hAnsi="仿宋" w:cs="Courier New"/>
                <w:color w:val="000000"/>
                <w:kern w:val="0"/>
                <w:szCs w:val="21"/>
              </w:rPr>
            </w:pPr>
            <w:r w:rsidRPr="00C26C44">
              <w:rPr>
                <w:rFonts w:ascii="仿宋" w:eastAsia="仿宋" w:hAnsi="仿宋" w:cs="Courier New"/>
                <w:color w:val="000000"/>
                <w:kern w:val="0"/>
                <w:szCs w:val="21"/>
              </w:rPr>
              <w:t xml:space="preserve">　</w:t>
            </w:r>
          </w:p>
        </w:tc>
      </w:tr>
      <w:tr w:rsidR="0069201C" w:rsidRPr="00107EA2" w:rsidTr="0069201C">
        <w:trPr>
          <w:trHeight w:val="799"/>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616" w:type="pct"/>
            <w:tcBorders>
              <w:top w:val="nil"/>
              <w:left w:val="nil"/>
              <w:bottom w:val="single" w:sz="4" w:space="0" w:color="auto"/>
              <w:right w:val="single" w:sz="4" w:space="0" w:color="auto"/>
            </w:tcBorders>
            <w:shd w:val="clear" w:color="auto" w:fill="auto"/>
            <w:vAlign w:val="center"/>
            <w:hideMark/>
          </w:tcPr>
          <w:p w:rsidR="00E84461" w:rsidRPr="00C26C44" w:rsidRDefault="00541554" w:rsidP="00C32665">
            <w:pPr>
              <w:widowControl/>
              <w:jc w:val="center"/>
              <w:rPr>
                <w:rFonts w:ascii="仿宋" w:eastAsia="仿宋" w:hAnsi="仿宋" w:cs="Courier New"/>
                <w:color w:val="000000"/>
                <w:kern w:val="0"/>
                <w:szCs w:val="21"/>
              </w:rPr>
            </w:pPr>
            <w:r>
              <w:rPr>
                <w:rFonts w:ascii="仿宋" w:eastAsia="仿宋" w:hAnsi="仿宋" w:cs="Courier New" w:hint="eastAsia"/>
                <w:color w:val="000000"/>
                <w:kern w:val="0"/>
                <w:szCs w:val="21"/>
              </w:rPr>
              <w:t>3</w:t>
            </w:r>
          </w:p>
        </w:tc>
        <w:tc>
          <w:tcPr>
            <w:tcW w:w="988" w:type="pct"/>
            <w:gridSpan w:val="2"/>
            <w:tcBorders>
              <w:top w:val="nil"/>
              <w:left w:val="nil"/>
              <w:bottom w:val="single" w:sz="4" w:space="0" w:color="auto"/>
              <w:right w:val="single" w:sz="4" w:space="0" w:color="auto"/>
            </w:tcBorders>
            <w:shd w:val="clear" w:color="auto" w:fill="auto"/>
            <w:vAlign w:val="center"/>
            <w:hideMark/>
          </w:tcPr>
          <w:p w:rsidR="00E84461" w:rsidRPr="00C26C44" w:rsidRDefault="00541554" w:rsidP="00C32665">
            <w:pPr>
              <w:widowControl/>
              <w:jc w:val="center"/>
              <w:rPr>
                <w:rFonts w:ascii="仿宋" w:eastAsia="仿宋" w:hAnsi="仿宋" w:cs="Courier New"/>
                <w:color w:val="000000"/>
                <w:kern w:val="0"/>
                <w:szCs w:val="21"/>
              </w:rPr>
            </w:pPr>
            <w:r>
              <w:rPr>
                <w:rFonts w:ascii="仿宋" w:eastAsia="仿宋" w:hAnsi="仿宋" w:cs="Courier New" w:hint="eastAsia"/>
                <w:color w:val="000000"/>
                <w:kern w:val="0"/>
                <w:szCs w:val="21"/>
              </w:rPr>
              <w:t>3</w:t>
            </w:r>
          </w:p>
        </w:tc>
        <w:tc>
          <w:tcPr>
            <w:tcW w:w="569" w:type="pct"/>
            <w:tcBorders>
              <w:top w:val="nil"/>
              <w:left w:val="nil"/>
              <w:bottom w:val="single" w:sz="4" w:space="0" w:color="auto"/>
              <w:right w:val="single" w:sz="4" w:space="0" w:color="auto"/>
            </w:tcBorders>
            <w:shd w:val="clear" w:color="auto" w:fill="auto"/>
            <w:vAlign w:val="center"/>
            <w:hideMark/>
          </w:tcPr>
          <w:p w:rsidR="00E84461" w:rsidRPr="00C26C44" w:rsidRDefault="00E84461" w:rsidP="00C32665">
            <w:pPr>
              <w:widowControl/>
              <w:jc w:val="center"/>
              <w:rPr>
                <w:rFonts w:ascii="仿宋" w:eastAsia="仿宋" w:hAnsi="仿宋" w:cs="Courier New"/>
                <w:color w:val="000000"/>
                <w:kern w:val="0"/>
                <w:szCs w:val="21"/>
              </w:rPr>
            </w:pPr>
            <w:r w:rsidRPr="00C26C44">
              <w:rPr>
                <w:rFonts w:ascii="仿宋" w:eastAsia="仿宋" w:hAnsi="仿宋" w:cs="Courier New"/>
                <w:color w:val="000000"/>
                <w:kern w:val="0"/>
                <w:szCs w:val="21"/>
              </w:rPr>
              <w:t xml:space="preserve">　</w:t>
            </w:r>
          </w:p>
        </w:tc>
        <w:tc>
          <w:tcPr>
            <w:tcW w:w="2222" w:type="pct"/>
            <w:gridSpan w:val="6"/>
            <w:vMerge/>
            <w:tcBorders>
              <w:top w:val="nil"/>
              <w:left w:val="nil"/>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Courier New"/>
                <w:color w:val="000000"/>
                <w:kern w:val="0"/>
                <w:szCs w:val="21"/>
              </w:rPr>
            </w:pPr>
          </w:p>
        </w:tc>
      </w:tr>
      <w:tr w:rsidR="00E84461" w:rsidRPr="00C26C44" w:rsidTr="0069201C">
        <w:trPr>
          <w:trHeight w:val="799"/>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部门职责概述</w:t>
            </w:r>
          </w:p>
        </w:tc>
        <w:tc>
          <w:tcPr>
            <w:tcW w:w="4395" w:type="pct"/>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hAnsi="宋体" w:cs="宋体" w:hint="eastAsia"/>
                <w:color w:val="000000"/>
                <w:szCs w:val="21"/>
              </w:rPr>
              <w:t>1、</w:t>
            </w:r>
            <w:r w:rsidRPr="00417379">
              <w:rPr>
                <w:rFonts w:ascii="方正仿宋_GBK" w:eastAsia="方正仿宋_GBK" w:cs="仿宋_GB2312" w:hint="eastAsia"/>
                <w:color w:val="000000"/>
                <w:szCs w:val="21"/>
              </w:rPr>
              <w:t>拟订并组织实施全市国民经济和社会发展战略、中长期规划和年度计划。牵头组织全市统一规划体系建设，负责市级专项规划、</w:t>
            </w:r>
            <w:r w:rsidRPr="00417379">
              <w:rPr>
                <w:rFonts w:ascii="方正仿宋_GBK" w:eastAsia="方正仿宋_GBK" w:cs="仿宋_GB2312" w:hint="eastAsia"/>
                <w:color w:val="000000"/>
                <w:szCs w:val="21"/>
              </w:rPr>
              <w:lastRenderedPageBreak/>
              <w:t>区域规划、空间规划与全市发展规划的统筹衔接。组织起草全市国民经济和社会发展等有关地方性法规、规章草案。</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hAnsi="宋体" w:cs="宋体" w:hint="eastAsia"/>
                <w:color w:val="000000"/>
                <w:szCs w:val="21"/>
              </w:rPr>
              <w:t>2、</w:t>
            </w:r>
            <w:r w:rsidRPr="00417379">
              <w:rPr>
                <w:rFonts w:ascii="方正仿宋_GBK" w:eastAsia="方正仿宋_GBK" w:cs="仿宋_GB2312" w:hint="eastAsia"/>
                <w:color w:val="000000"/>
                <w:szCs w:val="21"/>
              </w:rPr>
              <w:t xml:space="preserve">提出加快建设全市现代化经济体系、推动高质量发展的总体目标、重大任务以及相关政策。组织开展重大战略规划、重大政策、重大工程等评估督导，提出相关调整建议。 </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3、筹提出全市国民经济和社会发展主要目标，监测预测预警宏观经济和社会发展态势趋势。综合协调宏观经济政策，牵头研究宏观经济应对措施。调节经济运行，协调解决经济运行中的重大问题。参与拟订市级财政政策和土地政策。</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4、指导推进和综合协调全市经济体制改革有关工作。统筹推进供给侧结构性改革。协调推进产权制度和要素市场化配置改革。推动完善相关经济制度和现代市场体系建设，贯彻落实市场准入负面清单制度。牵头推进全市优化营商环境工作。</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5、研究协调有关利用外资、境外投资和国际产能合作的政策，参与研究对外开放的有关问题，承担统筹协调走出去有关工作。牵头推进实施全市“一带一路”建设和</w:t>
            </w:r>
            <w:r w:rsidRPr="00417379">
              <w:rPr>
                <w:rFonts w:ascii="方正仿宋_GBK" w:eastAsia="方正仿宋_GBK" w:hAnsi="宋体" w:cs="宋体" w:hint="eastAsia"/>
                <w:color w:val="000000"/>
                <w:szCs w:val="21"/>
              </w:rPr>
              <w:t>总部经济发展工作</w:t>
            </w:r>
            <w:r w:rsidRPr="00417379">
              <w:rPr>
                <w:rFonts w:ascii="方正仿宋_GBK" w:eastAsia="方正仿宋_GBK" w:cs="仿宋_GB2312" w:hint="eastAsia"/>
                <w:color w:val="000000"/>
                <w:szCs w:val="21"/>
              </w:rPr>
              <w:t>。</w:t>
            </w:r>
          </w:p>
          <w:p w:rsidR="0030215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6、负责投资综合管理，拟订全市全社会固定资产投资总规模、结构调控目标和政策，会同相关部门拟订政府投资项目审批权限和执行政府核准的固定资产投资项目目录。按权限审批、核准、审核、备案项目。负责重大项目研究、储备，协调推进全市重大项目建设。拟订并推动落实全市鼓励民间投资政策措施。依照招</w:t>
            </w:r>
            <w:r w:rsidR="00EE2931">
              <w:rPr>
                <w:rFonts w:ascii="方正仿宋_GBK" w:eastAsia="方正仿宋_GBK" w:cs="仿宋_GB2312" w:hint="eastAsia"/>
                <w:color w:val="000000"/>
                <w:szCs w:val="21"/>
              </w:rPr>
              <w:t>标</w:t>
            </w:r>
            <w:r w:rsidRPr="00417379">
              <w:rPr>
                <w:rFonts w:ascii="方正仿宋_GBK" w:eastAsia="方正仿宋_GBK" w:cs="仿宋_GB2312" w:hint="eastAsia"/>
                <w:color w:val="000000"/>
                <w:szCs w:val="21"/>
              </w:rPr>
              <w:t>投标法负责指导、协调全市招投标工作，负责工程建设项目货物招投标监督管理。</w:t>
            </w:r>
            <w:r w:rsidR="00302159">
              <w:rPr>
                <w:rFonts w:ascii="方正仿宋_GBK" w:eastAsia="方正仿宋_GBK" w:cs="仿宋_GB2312" w:hint="eastAsia"/>
                <w:color w:val="000000"/>
                <w:szCs w:val="21"/>
              </w:rPr>
              <w:t xml:space="preserve"> </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7、推进落实区域协调发展战略、新型城镇化战略和重大政策，组织拟订相关区域规划和政策。推动落实“一带一路”建设、长江经济带发展、长三角区域一体化发展等国家重大战略。统筹推进扬子江城市群重点功能区建设，推进宁镇扬一体化和南京都市圈合作与发展。组织编制并推动实施全市新型城镇化规划。牵头协调推进全市对口支援、对口帮扶和对口合作工作。</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lastRenderedPageBreak/>
              <w:t>8、组织拟订全市综合性产业政策。协调全市一二三产业发展重大问题并统筹衔接相关发展规划和重大政策。统筹规划全市重大产业项目和生产力布局。协调推进重大基础设施建设发展，组织拟订并推动实施全市服务业战略规划和重大政策，推进先进制造业与现代服务业融合发展。综合研判全市消费变动趋势，拟订实施促进消费的综合性政策措施。统筹推进全市枢纽经济发展工作。</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9、推动实施创新驱动发展战略。会同相关部门拟订推进全市创新创业的规划和政策，提出创新发展和培育经济发展新动能的政策</w:t>
            </w:r>
            <w:r w:rsidRPr="00417379">
              <w:rPr>
                <w:rFonts w:ascii="方正仿宋_GBK" w:eastAsia="方正仿宋_GBK" w:hAnsi="宋体" w:cs="宋体" w:hint="eastAsia"/>
                <w:color w:val="000000"/>
                <w:szCs w:val="21"/>
              </w:rPr>
              <w:t>。</w:t>
            </w:r>
            <w:r w:rsidRPr="00417379">
              <w:rPr>
                <w:rFonts w:ascii="方正仿宋_GBK" w:eastAsia="方正仿宋_GBK" w:cs="仿宋_GB2312" w:hint="eastAsia"/>
                <w:color w:val="000000"/>
                <w:szCs w:val="21"/>
              </w:rPr>
              <w:t>会同相关部门规划布局全市重大科技基础设施。组织拟订并推动实施全市高技术产业和战略性新兴产业发展政策，协调产业升级、重大技术装备推广应用等方面的重大问题。统筹</w:t>
            </w:r>
            <w:r w:rsidRPr="00417379">
              <w:rPr>
                <w:rFonts w:ascii="方正仿宋_GBK" w:eastAsia="方正仿宋_GBK" w:hAnsi="宋体" w:cs="宋体" w:hint="eastAsia"/>
                <w:color w:val="000000"/>
                <w:szCs w:val="21"/>
              </w:rPr>
              <w:t>全市新经济及未来产业推进培育工作。</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10、跟踪研判经济安全等风险隐患，提出相关工作建议。负责全市重要商品总量平衡和宏观调控，协调落实重要工业品、原材料和重要农产品进出口调控措施。拟订市级储备物资品种目录、总体发展规划。</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11、负责全市社会发展与国民经济发展的政策衔接，协调有关重大问题。组织拟订全市社会发展战略、总体规划，统筹推进基本公共服务体系建设和收入分配制度改革，提出促进就业、完善社会保障与经济协调发展的政策建议。综合协调社会事业发展和改革中的重大问题及政策。牵头开展全市社会信用体系建设工作。</w:t>
            </w:r>
          </w:p>
          <w:p w:rsidR="00541554" w:rsidRPr="00417379" w:rsidRDefault="00541554" w:rsidP="00856002">
            <w:pPr>
              <w:spacing w:line="500" w:lineRule="exact"/>
              <w:ind w:firstLineChars="200" w:firstLine="420"/>
              <w:rPr>
                <w:rFonts w:ascii="方正仿宋_GBK" w:eastAsia="方正仿宋_GBK" w:cs="仿宋_GB2312"/>
                <w:b/>
                <w:color w:val="000000"/>
                <w:szCs w:val="21"/>
              </w:rPr>
            </w:pPr>
            <w:r w:rsidRPr="00417379">
              <w:rPr>
                <w:rFonts w:ascii="方正仿宋_GBK" w:eastAsia="方正仿宋_GBK" w:cs="仿宋_GB2312" w:hint="eastAsia"/>
                <w:color w:val="000000"/>
                <w:szCs w:val="21"/>
              </w:rPr>
              <w:t>12、推进实施可持续发展战略，协调生态环境保护与修复、能源资源节约和综合利用等工作。会同相关部门提出健全全市生态保护补偿机制的政策措施，综合协调环保产业和清洁生产促进有关工作。提出全市能源消费总量控制目标、任务并组织实施。</w:t>
            </w:r>
          </w:p>
          <w:p w:rsidR="00541554" w:rsidRPr="00417379" w:rsidRDefault="00541554" w:rsidP="00856002">
            <w:pPr>
              <w:spacing w:line="500" w:lineRule="exact"/>
              <w:ind w:firstLineChars="200" w:firstLine="420"/>
              <w:rPr>
                <w:rFonts w:ascii="方正仿宋_GBK" w:eastAsia="方正仿宋_GBK" w:hAnsi="方正仿宋_GBK" w:cs="方正仿宋_GBK"/>
                <w:color w:val="000000"/>
                <w:szCs w:val="21"/>
              </w:rPr>
            </w:pPr>
            <w:r w:rsidRPr="00417379">
              <w:rPr>
                <w:rFonts w:ascii="方正仿宋_GBK" w:eastAsia="方正仿宋_GBK" w:hAnsi="方正仿宋_GBK" w:cs="方正仿宋_GBK" w:hint="eastAsia"/>
                <w:color w:val="000000"/>
                <w:szCs w:val="21"/>
              </w:rPr>
              <w:t>13、</w:t>
            </w:r>
            <w:r w:rsidRPr="00417379">
              <w:rPr>
                <w:rFonts w:ascii="方正仿宋_GBK" w:eastAsia="方正仿宋_GBK" w:cs="仿宋_GB2312" w:hint="eastAsia"/>
                <w:color w:val="000000"/>
                <w:szCs w:val="21"/>
              </w:rPr>
              <w:t>负责全市能源行业管理</w:t>
            </w:r>
            <w:r w:rsidRPr="00417379">
              <w:rPr>
                <w:rFonts w:ascii="方正仿宋_GBK" w:eastAsia="方正仿宋_GBK" w:hAnsi="方正仿宋_GBK" w:cs="方正仿宋_GBK" w:hint="eastAsia"/>
                <w:color w:val="000000"/>
                <w:szCs w:val="21"/>
              </w:rPr>
              <w:t>。拟订能源发展规划、计划、政策措施并组织实施，负责能源体制改革、战略布局和结构调整。贯彻实施能源行业标准，监测预测能源发展状况，衔接能源生产建设和供需平衡。负责推进能源行业节能和资源综合利用，指导能源科技进步和新能源、可再生能源的开发利用。承担电力、煤炭管理工作。</w:t>
            </w:r>
          </w:p>
          <w:p w:rsidR="00541554" w:rsidRPr="00417379" w:rsidRDefault="00541554" w:rsidP="00856002">
            <w:pPr>
              <w:spacing w:line="500" w:lineRule="exact"/>
              <w:ind w:firstLineChars="200" w:firstLine="420"/>
              <w:rPr>
                <w:rFonts w:ascii="方正仿宋_GBK" w:eastAsia="方正仿宋_GBK" w:hAnsi="方正仿宋_GBK" w:cs="方正仿宋_GBK"/>
                <w:color w:val="000000"/>
                <w:szCs w:val="21"/>
              </w:rPr>
            </w:pPr>
            <w:r w:rsidRPr="00417379">
              <w:rPr>
                <w:rFonts w:ascii="方正仿宋_GBK" w:eastAsia="方正仿宋_GBK" w:hAnsi="方正仿宋_GBK" w:cs="方正仿宋_GBK" w:hint="eastAsia"/>
                <w:color w:val="000000"/>
                <w:szCs w:val="21"/>
              </w:rPr>
              <w:lastRenderedPageBreak/>
              <w:t>14、负责市场价格监测预警，提出价格调控目标和政策建议，落实价格调节基金等价格调控措施。拟订并组织实施有关价格机制改革政策。制定市级管理的重要商品、服务价格和重要收费标准。指导各区和相关部门的定价管理工作。</w:t>
            </w:r>
          </w:p>
          <w:p w:rsidR="00541554" w:rsidRPr="00417379" w:rsidRDefault="00541554" w:rsidP="00856002">
            <w:pPr>
              <w:spacing w:line="500" w:lineRule="exact"/>
              <w:ind w:firstLineChars="147" w:firstLine="310"/>
              <w:rPr>
                <w:rFonts w:ascii="方正仿宋_GBK" w:eastAsia="方正仿宋_GBK"/>
                <w:color w:val="000000"/>
                <w:szCs w:val="21"/>
              </w:rPr>
            </w:pPr>
            <w:r w:rsidRPr="00417379">
              <w:rPr>
                <w:rFonts w:ascii="方正仿宋_GBK" w:eastAsia="方正仿宋_GBK" w:hAnsi="宋体" w:cs="宋体" w:hint="eastAsia"/>
                <w:b/>
                <w:color w:val="000000"/>
                <w:szCs w:val="21"/>
              </w:rPr>
              <w:t xml:space="preserve"> </w:t>
            </w:r>
            <w:r w:rsidRPr="00417379">
              <w:rPr>
                <w:rFonts w:ascii="方正仿宋_GBK" w:eastAsia="方正仿宋_GBK" w:hint="eastAsia"/>
                <w:color w:val="000000"/>
                <w:szCs w:val="21"/>
              </w:rPr>
              <w:t>15、组织实施全市粮食流通和物资储备的法律法规和规章。研究提出全市储备发展规划，组织实施全市战略和应急储备物资的收储、轮换和日常管理，落实有关动用计划和指令。监测粮食和战略物资供求变化并预测预警。承担粮食安全责任制考核、军粮供应管理，负责粮食和物资储备的对外合作与交流。</w:t>
            </w:r>
          </w:p>
          <w:p w:rsidR="00541554" w:rsidRPr="00417379" w:rsidRDefault="00541554" w:rsidP="00856002">
            <w:pPr>
              <w:spacing w:line="500" w:lineRule="exact"/>
              <w:ind w:firstLineChars="200" w:firstLine="420"/>
              <w:rPr>
                <w:rFonts w:ascii="方正仿宋_GBK" w:eastAsia="方正仿宋_GBK"/>
                <w:color w:val="000000"/>
                <w:szCs w:val="21"/>
              </w:rPr>
            </w:pPr>
            <w:r w:rsidRPr="00417379">
              <w:rPr>
                <w:rFonts w:ascii="方正仿宋_GBK" w:eastAsia="方正仿宋_GBK" w:hint="eastAsia"/>
                <w:color w:val="000000"/>
                <w:szCs w:val="21"/>
              </w:rPr>
              <w:t>16、拟订全市粮食与物资储备行业发展规划并组织实施。拟订粮食和物资储备仓储管理有关技术标准和规范并组织实施。负责粮食流通、加工行业、物资储备承储单位的安全生产监督管理。负责储备政策落实及粮食流通监督检查，负责粮食收购、储存、运输环节粮食质量安全和原粮卫生的监督管理。</w:t>
            </w:r>
          </w:p>
          <w:p w:rsidR="00541554" w:rsidRPr="00417379" w:rsidRDefault="00541554" w:rsidP="00856002">
            <w:pPr>
              <w:spacing w:line="500" w:lineRule="exact"/>
              <w:ind w:firstLineChars="200" w:firstLine="420"/>
              <w:rPr>
                <w:rFonts w:ascii="方正仿宋_GBK" w:eastAsia="方正仿宋_GBK" w:cs="仿宋_GB2312"/>
                <w:color w:val="000000"/>
                <w:szCs w:val="21"/>
              </w:rPr>
            </w:pPr>
            <w:r w:rsidRPr="00417379">
              <w:rPr>
                <w:rFonts w:ascii="方正仿宋_GBK" w:eastAsia="方正仿宋_GBK" w:cs="仿宋_GB2312" w:hint="eastAsia"/>
                <w:color w:val="000000"/>
                <w:szCs w:val="21"/>
              </w:rPr>
              <w:t>17、承担</w:t>
            </w:r>
            <w:r w:rsidRPr="00417379">
              <w:rPr>
                <w:rFonts w:ascii="方正仿宋_GBK" w:eastAsia="方正仿宋_GBK" w:hint="eastAsia"/>
                <w:color w:val="000000"/>
                <w:szCs w:val="21"/>
              </w:rPr>
              <w:t>市推进“一带一路”建设工作领导小组、市推动长江经济带发展领导小组、市对口支援工作领导小组、市社会信用体系建设工作领导小组、市枢纽型经济建设领导小组</w:t>
            </w:r>
            <w:r w:rsidRPr="00417379">
              <w:rPr>
                <w:rFonts w:ascii="方正仿宋_GBK" w:eastAsia="方正仿宋_GBK" w:cs="仿宋_GB2312" w:hint="eastAsia"/>
                <w:color w:val="000000"/>
                <w:szCs w:val="21"/>
              </w:rPr>
              <w:t>、</w:t>
            </w:r>
            <w:r w:rsidRPr="00417379">
              <w:rPr>
                <w:rFonts w:ascii="方正仿宋_GBK" w:eastAsia="方正仿宋_GBK" w:hAnsi="宋体" w:cs="宋体" w:hint="eastAsia"/>
                <w:color w:val="000000"/>
                <w:szCs w:val="21"/>
              </w:rPr>
              <w:t>市农</w:t>
            </w:r>
            <w:r w:rsidRPr="00417379">
              <w:rPr>
                <w:rFonts w:ascii="方正仿宋_GBK" w:eastAsia="方正仿宋_GBK" w:hint="eastAsia"/>
                <w:color w:val="000000"/>
                <w:szCs w:val="21"/>
              </w:rPr>
              <w:t>业保险工作领导小组、</w:t>
            </w:r>
            <w:r w:rsidRPr="00417379">
              <w:rPr>
                <w:rFonts w:ascii="方正仿宋_GBK" w:eastAsia="方正仿宋_GBK" w:cs="仿宋_GB2312" w:hint="eastAsia"/>
                <w:color w:val="000000"/>
                <w:szCs w:val="21"/>
              </w:rPr>
              <w:t>市民生建设工作领导小组、市富民增收工作领导小组等办公室的日常工作。</w:t>
            </w:r>
          </w:p>
          <w:p w:rsidR="00541554" w:rsidRPr="00417379" w:rsidRDefault="00541554" w:rsidP="00856002">
            <w:pPr>
              <w:widowControl/>
              <w:spacing w:line="500" w:lineRule="exact"/>
              <w:ind w:firstLineChars="200" w:firstLine="420"/>
              <w:rPr>
                <w:rFonts w:ascii="方正仿宋_GBK" w:eastAsia="方正仿宋_GBK" w:hAnsi="宋体" w:cs="宋体"/>
                <w:color w:val="000000"/>
                <w:szCs w:val="21"/>
              </w:rPr>
            </w:pPr>
            <w:r w:rsidRPr="00417379">
              <w:rPr>
                <w:rFonts w:ascii="方正仿宋_GBK" w:eastAsia="方正仿宋_GBK" w:hAnsi="宋体" w:cs="宋体" w:hint="eastAsia"/>
                <w:color w:val="000000"/>
                <w:szCs w:val="21"/>
              </w:rPr>
              <w:t>18、承办市委、市政府交办的其他事项。</w:t>
            </w:r>
          </w:p>
          <w:p w:rsidR="00E84461" w:rsidRPr="00417379" w:rsidRDefault="00541554" w:rsidP="00856002">
            <w:pPr>
              <w:widowControl/>
              <w:spacing w:line="500" w:lineRule="exact"/>
              <w:ind w:firstLineChars="200" w:firstLine="420"/>
              <w:rPr>
                <w:rFonts w:ascii="仿宋" w:eastAsia="仿宋" w:hAnsi="仿宋" w:cs="Courier New"/>
                <w:kern w:val="0"/>
                <w:szCs w:val="21"/>
              </w:rPr>
            </w:pPr>
            <w:r w:rsidRPr="00417379">
              <w:rPr>
                <w:rFonts w:ascii="方正仿宋_GBK" w:eastAsia="方正仿宋_GBK" w:hAnsi="宋体" w:cs="宋体" w:hint="eastAsia"/>
                <w:color w:val="000000"/>
                <w:szCs w:val="21"/>
              </w:rPr>
              <w:t>市委有关办公室设在我委，承担相关日常工作。</w:t>
            </w:r>
          </w:p>
        </w:tc>
      </w:tr>
      <w:tr w:rsidR="00E84461" w:rsidRPr="00C26C44" w:rsidTr="0069201C">
        <w:trPr>
          <w:trHeight w:val="1549"/>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kern w:val="0"/>
                <w:szCs w:val="21"/>
              </w:rPr>
            </w:pPr>
          </w:p>
        </w:tc>
        <w:tc>
          <w:tcPr>
            <w:tcW w:w="4395" w:type="pct"/>
            <w:gridSpan w:val="10"/>
            <w:vMerge/>
            <w:tcBorders>
              <w:top w:val="single" w:sz="4" w:space="0" w:color="auto"/>
              <w:left w:val="single" w:sz="4" w:space="0" w:color="auto"/>
              <w:bottom w:val="single" w:sz="4" w:space="0" w:color="auto"/>
              <w:right w:val="single" w:sz="4" w:space="0" w:color="000000"/>
            </w:tcBorders>
            <w:vAlign w:val="center"/>
            <w:hideMark/>
          </w:tcPr>
          <w:p w:rsidR="00E84461" w:rsidRPr="00417379" w:rsidRDefault="00E84461" w:rsidP="00856002">
            <w:pPr>
              <w:widowControl/>
              <w:spacing w:line="500" w:lineRule="exact"/>
              <w:jc w:val="left"/>
              <w:rPr>
                <w:rFonts w:ascii="仿宋" w:eastAsia="仿宋" w:hAnsi="仿宋" w:cs="Courier New"/>
                <w:kern w:val="0"/>
                <w:szCs w:val="21"/>
              </w:rPr>
            </w:pPr>
          </w:p>
        </w:tc>
      </w:tr>
      <w:tr w:rsidR="00E84461" w:rsidRPr="00C26C44" w:rsidTr="0069201C">
        <w:trPr>
          <w:trHeight w:val="1788"/>
        </w:trPr>
        <w:tc>
          <w:tcPr>
            <w:tcW w:w="236" w:type="pct"/>
            <w:vMerge/>
            <w:tcBorders>
              <w:top w:val="single" w:sz="4" w:space="0" w:color="auto"/>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负责执行的相关政策概述</w:t>
            </w:r>
          </w:p>
        </w:tc>
        <w:tc>
          <w:tcPr>
            <w:tcW w:w="4395"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E84461" w:rsidRPr="00417379" w:rsidRDefault="00400777" w:rsidP="00856002">
            <w:pPr>
              <w:widowControl/>
              <w:spacing w:line="500" w:lineRule="exact"/>
              <w:rPr>
                <w:rFonts w:ascii="仿宋" w:eastAsia="仿宋" w:hAnsi="仿宋" w:cs="Courier New"/>
                <w:kern w:val="0"/>
                <w:szCs w:val="21"/>
              </w:rPr>
            </w:pPr>
            <w:r w:rsidRPr="00417379">
              <w:rPr>
                <w:rFonts w:ascii="方正仿宋_GBK" w:eastAsia="方正仿宋_GBK" w:hAnsi="宋体" w:cs="宋体" w:hint="eastAsia"/>
                <w:color w:val="000000"/>
                <w:szCs w:val="21"/>
              </w:rPr>
              <w:t>《企业投资项目核准和备案管理条例》《中华人民共和国节约能源法》《中华人民共和国招标投标法》《中华人民共和国招标投标法实施条例》《粮食流通管理条例》《中华人民共和国价格法》《价格监测规定》《江苏省价格条例》《中华人民共和国旅游法》《政府制定价格行为规则》</w:t>
            </w:r>
          </w:p>
        </w:tc>
      </w:tr>
      <w:tr w:rsidR="00E84461" w:rsidRPr="00FF1D3E" w:rsidTr="0069201C">
        <w:trPr>
          <w:trHeight w:val="1171"/>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tcBorders>
              <w:top w:val="nil"/>
              <w:left w:val="nil"/>
              <w:bottom w:val="single" w:sz="4" w:space="0" w:color="auto"/>
              <w:right w:val="single" w:sz="4" w:space="0" w:color="auto"/>
            </w:tcBorders>
            <w:shd w:val="clear" w:color="auto" w:fill="auto"/>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部门中长期战略目标（规划）概述</w:t>
            </w:r>
          </w:p>
        </w:tc>
        <w:tc>
          <w:tcPr>
            <w:tcW w:w="4395"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4116DD" w:rsidRPr="00FF1D3E" w:rsidRDefault="004116DD" w:rsidP="00FF1D3E">
            <w:pPr>
              <w:widowControl/>
              <w:spacing w:line="500" w:lineRule="exact"/>
              <w:rPr>
                <w:rFonts w:ascii="方正仿宋_GBK" w:eastAsia="方正仿宋_GBK" w:hAnsi="宋体" w:cs="宋体"/>
                <w:color w:val="000000"/>
                <w:szCs w:val="21"/>
              </w:rPr>
            </w:pPr>
            <w:r w:rsidRPr="00FF1D3E">
              <w:rPr>
                <w:rFonts w:ascii="方正仿宋_GBK" w:eastAsia="方正仿宋_GBK" w:hAnsi="宋体" w:cs="宋体"/>
                <w:color w:val="000000"/>
                <w:szCs w:val="21"/>
              </w:rPr>
              <w:t>以习近平新时代中国特色社会主义思想为指导，全面贯彻党中央国务院、省委省政府决策部署和市委市政府工作要求，紧紧围绕统筹推进</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五位一体</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总体布局和协调推进</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四个全面</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战略布局。认真贯彻落实</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一带一路</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长江经济带、长三角一体化等国家战略，推动南京都市圈建设。抓好减税降费政策落实，全力支持补齐高水平全面建成小康社会短板，着力保障和改善民生，确保打赢三大攻坚战，坚定不移推进供给侧结构性改革，促进经济平稳健康发展和产业转型升级，为推动高质量发展走在前列、建设</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强富美高</w:t>
            </w:r>
            <w:r w:rsidRPr="00FF1D3E">
              <w:rPr>
                <w:rFonts w:ascii="方正仿宋_GBK" w:eastAsia="方正仿宋_GBK" w:hAnsi="宋体" w:cs="宋体"/>
                <w:color w:val="000000"/>
                <w:szCs w:val="21"/>
              </w:rPr>
              <w:t>”</w:t>
            </w:r>
            <w:r w:rsidRPr="00FF1D3E">
              <w:rPr>
                <w:rFonts w:ascii="方正仿宋_GBK" w:eastAsia="方正仿宋_GBK" w:hAnsi="宋体" w:cs="宋体"/>
                <w:color w:val="000000"/>
                <w:szCs w:val="21"/>
              </w:rPr>
              <w:t>新南京提供有力保障。</w:t>
            </w:r>
          </w:p>
        </w:tc>
      </w:tr>
      <w:tr w:rsidR="00E84461" w:rsidRPr="00C26C44" w:rsidTr="000136C8">
        <w:trPr>
          <w:trHeight w:val="2209"/>
        </w:trPr>
        <w:tc>
          <w:tcPr>
            <w:tcW w:w="236" w:type="pct"/>
            <w:vMerge/>
            <w:tcBorders>
              <w:top w:val="nil"/>
              <w:left w:val="single" w:sz="4" w:space="0" w:color="auto"/>
              <w:bottom w:val="single" w:sz="4" w:space="0" w:color="auto"/>
              <w:right w:val="single" w:sz="4" w:space="0" w:color="auto"/>
            </w:tcBorders>
            <w:vAlign w:val="center"/>
            <w:hideMark/>
          </w:tcPr>
          <w:p w:rsidR="00E84461" w:rsidRPr="00C26C44" w:rsidRDefault="00E84461" w:rsidP="00C32665">
            <w:pPr>
              <w:widowControl/>
              <w:jc w:val="left"/>
              <w:rPr>
                <w:rFonts w:ascii="仿宋" w:eastAsia="仿宋" w:hAnsi="仿宋" w:cs="Arial"/>
                <w:b/>
                <w:bCs/>
                <w:color w:val="000000"/>
                <w:kern w:val="0"/>
                <w:szCs w:val="21"/>
              </w:rPr>
            </w:pPr>
          </w:p>
        </w:tc>
        <w:tc>
          <w:tcPr>
            <w:tcW w:w="369" w:type="pct"/>
            <w:tcBorders>
              <w:top w:val="nil"/>
              <w:left w:val="nil"/>
              <w:bottom w:val="single" w:sz="4" w:space="0" w:color="auto"/>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年度绩效目标</w:t>
            </w:r>
          </w:p>
        </w:tc>
        <w:tc>
          <w:tcPr>
            <w:tcW w:w="4395"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E84461" w:rsidRPr="00417379" w:rsidRDefault="000136C8" w:rsidP="000136C8">
            <w:pPr>
              <w:widowControl/>
              <w:spacing w:line="500" w:lineRule="exact"/>
              <w:rPr>
                <w:rFonts w:ascii="仿宋" w:eastAsia="仿宋" w:hAnsi="仿宋" w:cs="Arial"/>
                <w:kern w:val="0"/>
                <w:szCs w:val="21"/>
              </w:rPr>
            </w:pPr>
            <w:r w:rsidRPr="000136C8">
              <w:rPr>
                <w:rFonts w:ascii="方正仿宋_GBK" w:eastAsia="方正仿宋_GBK" w:hAnsi="宋体" w:cs="宋体"/>
                <w:color w:val="000000"/>
                <w:szCs w:val="21"/>
              </w:rPr>
              <w:t>组织拟订并实施国民经济和社会发展年度计划；监测分析宏观经济形势，组织开展政策研究并提出建议；研究推动高质量发展的政策建议并开展相关工作；开展全市经济社会发展目标的组织制定、分解和考评；牵头制定全市对标找差创新实干推动高质量发展年度目标和市对区年度考核办法，实施进程监测和考评；统筹指导江北新区、江宁区开展全省社会主义现代化试点工作；组织实施市委、市政府及上级有关部门下达的调研课题，开展发改系统重大课题的组织、协调、管理工作；编制和实施市级财政性建设资金使用计划。</w:t>
            </w:r>
          </w:p>
        </w:tc>
      </w:tr>
      <w:tr w:rsidR="00050B39" w:rsidRPr="00107EA2" w:rsidTr="00277852">
        <w:trPr>
          <w:trHeight w:val="410"/>
        </w:trPr>
        <w:tc>
          <w:tcPr>
            <w:tcW w:w="23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绩效指标体系</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类  别</w:t>
            </w:r>
          </w:p>
        </w:tc>
        <w:tc>
          <w:tcPr>
            <w:tcW w:w="1433" w:type="pct"/>
            <w:gridSpan w:val="2"/>
            <w:tcBorders>
              <w:top w:val="single" w:sz="4" w:space="0" w:color="auto"/>
              <w:left w:val="nil"/>
              <w:bottom w:val="single" w:sz="4" w:space="0" w:color="auto"/>
              <w:right w:val="single" w:sz="4" w:space="0" w:color="auto"/>
            </w:tcBorders>
            <w:shd w:val="clear" w:color="auto" w:fill="auto"/>
            <w:vAlign w:val="center"/>
            <w:hideMark/>
          </w:tcPr>
          <w:p w:rsidR="00E84461" w:rsidRPr="00417379" w:rsidRDefault="00E84461" w:rsidP="00C32665">
            <w:pPr>
              <w:widowControl/>
              <w:jc w:val="center"/>
              <w:rPr>
                <w:rFonts w:ascii="仿宋" w:eastAsia="仿宋" w:hAnsi="仿宋" w:cs="Arial"/>
                <w:b/>
                <w:bCs/>
                <w:kern w:val="0"/>
                <w:szCs w:val="21"/>
              </w:rPr>
            </w:pPr>
            <w:r w:rsidRPr="00417379">
              <w:rPr>
                <w:rFonts w:ascii="仿宋" w:eastAsia="仿宋" w:hAnsi="仿宋" w:cs="Arial" w:hint="eastAsia"/>
                <w:b/>
                <w:bCs/>
                <w:kern w:val="0"/>
                <w:szCs w:val="21"/>
              </w:rPr>
              <w:t>职能</w:t>
            </w:r>
          </w:p>
        </w:tc>
        <w:tc>
          <w:tcPr>
            <w:tcW w:w="1051" w:type="pct"/>
            <w:gridSpan w:val="3"/>
            <w:tcBorders>
              <w:top w:val="single" w:sz="4" w:space="0" w:color="auto"/>
              <w:left w:val="nil"/>
              <w:bottom w:val="single" w:sz="4" w:space="0" w:color="auto"/>
              <w:right w:val="single" w:sz="4" w:space="0" w:color="auto"/>
            </w:tcBorders>
            <w:shd w:val="clear" w:color="auto" w:fill="auto"/>
            <w:vAlign w:val="center"/>
            <w:hideMark/>
          </w:tcPr>
          <w:p w:rsidR="00E84461" w:rsidRPr="00417379" w:rsidRDefault="00E84461" w:rsidP="00C32665">
            <w:pPr>
              <w:widowControl/>
              <w:jc w:val="center"/>
              <w:rPr>
                <w:rFonts w:ascii="仿宋" w:eastAsia="仿宋" w:hAnsi="仿宋" w:cs="Arial"/>
                <w:b/>
                <w:bCs/>
                <w:kern w:val="0"/>
                <w:szCs w:val="21"/>
              </w:rPr>
            </w:pPr>
            <w:r w:rsidRPr="00417379">
              <w:rPr>
                <w:rFonts w:ascii="仿宋" w:eastAsia="仿宋" w:hAnsi="仿宋" w:cs="Arial" w:hint="eastAsia"/>
                <w:b/>
                <w:bCs/>
                <w:kern w:val="0"/>
                <w:szCs w:val="21"/>
              </w:rPr>
              <w:t>绩效指标</w:t>
            </w:r>
          </w:p>
        </w:tc>
        <w:tc>
          <w:tcPr>
            <w:tcW w:w="1602" w:type="pct"/>
            <w:gridSpan w:val="4"/>
            <w:tcBorders>
              <w:top w:val="single" w:sz="4" w:space="0" w:color="auto"/>
              <w:left w:val="nil"/>
              <w:bottom w:val="single" w:sz="4" w:space="0" w:color="auto"/>
              <w:right w:val="single" w:sz="4" w:space="0" w:color="auto"/>
            </w:tcBorders>
            <w:shd w:val="clear" w:color="auto" w:fill="auto"/>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指标值</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E84461" w:rsidRPr="00C26C44" w:rsidRDefault="00E84461"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权重</w:t>
            </w:r>
          </w:p>
        </w:tc>
      </w:tr>
      <w:tr w:rsidR="00277852" w:rsidRPr="00107EA2" w:rsidTr="00277852">
        <w:trPr>
          <w:trHeight w:val="42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val="restart"/>
            <w:tcBorders>
              <w:top w:val="nil"/>
              <w:left w:val="single" w:sz="4" w:space="0" w:color="auto"/>
              <w:bottom w:val="single" w:sz="4" w:space="0" w:color="000000"/>
              <w:right w:val="single" w:sz="4" w:space="0" w:color="auto"/>
            </w:tcBorders>
            <w:shd w:val="clear" w:color="auto" w:fill="auto"/>
            <w:vAlign w:val="center"/>
            <w:hideMark/>
          </w:tcPr>
          <w:p w:rsidR="00277852" w:rsidRPr="00C26C44" w:rsidRDefault="00277852"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 xml:space="preserve">内部管理 （共性指标）          </w:t>
            </w:r>
          </w:p>
        </w:tc>
        <w:tc>
          <w:tcPr>
            <w:tcW w:w="143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财务管理</w:t>
            </w: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内部控制制度建设健全性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健全完善</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2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预算执行率</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100%</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资金使用合规性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合规</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预算支出序时进度合理性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合理</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资金结余结转率</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&lt;=5</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项目管理办法健全性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健全</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“三公”经费控制情况</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严格</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政府采购合规性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合规</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人员管理</w:t>
            </w: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人事管理制度健全性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健全</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人员配置合规性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合规</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资产管理</w:t>
            </w: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资产管理制度健全性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健全完善</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资产管理执行规范性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规范</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其他</w:t>
            </w: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预决算信息公开性</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公开</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596"/>
        </w:trPr>
        <w:tc>
          <w:tcPr>
            <w:tcW w:w="236" w:type="pct"/>
            <w:vMerge/>
            <w:tcBorders>
              <w:top w:val="nil"/>
              <w:left w:val="single" w:sz="4" w:space="0" w:color="auto"/>
              <w:bottom w:val="nil"/>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vMerge/>
            <w:tcBorders>
              <w:top w:val="nil"/>
              <w:left w:val="single" w:sz="4" w:space="0" w:color="auto"/>
              <w:bottom w:val="single" w:sz="4" w:space="0" w:color="000000"/>
              <w:right w:val="single" w:sz="4" w:space="0" w:color="auto"/>
            </w:tcBorders>
            <w:vAlign w:val="center"/>
            <w:hideMark/>
          </w:tcPr>
          <w:p w:rsidR="00277852" w:rsidRPr="00417379" w:rsidRDefault="00277852" w:rsidP="00C32665">
            <w:pPr>
              <w:widowControl/>
              <w:jc w:val="left"/>
              <w:rPr>
                <w:rFonts w:ascii="仿宋" w:eastAsia="仿宋" w:hAnsi="仿宋" w:cs="Arial"/>
                <w:kern w:val="0"/>
                <w:szCs w:val="21"/>
              </w:rPr>
            </w:pPr>
          </w:p>
        </w:tc>
        <w:tc>
          <w:tcPr>
            <w:tcW w:w="1051" w:type="pct"/>
            <w:gridSpan w:val="3"/>
            <w:tcBorders>
              <w:top w:val="single" w:sz="4" w:space="0" w:color="auto"/>
              <w:left w:val="nil"/>
              <w:bottom w:val="single" w:sz="4" w:space="0" w:color="auto"/>
              <w:right w:val="single" w:sz="4" w:space="0" w:color="000000"/>
            </w:tcBorders>
            <w:shd w:val="clear" w:color="auto" w:fill="auto"/>
            <w:vAlign w:val="center"/>
            <w:hideMark/>
          </w:tcPr>
          <w:p w:rsidR="00277852" w:rsidRPr="00417379" w:rsidRDefault="00277852" w:rsidP="00C32665">
            <w:pPr>
              <w:widowControl/>
              <w:jc w:val="center"/>
              <w:rPr>
                <w:rFonts w:ascii="仿宋" w:eastAsia="仿宋" w:hAnsi="仿宋" w:cs="Arial"/>
                <w:kern w:val="0"/>
                <w:szCs w:val="21"/>
              </w:rPr>
            </w:pPr>
            <w:r w:rsidRPr="00417379">
              <w:rPr>
                <w:rFonts w:ascii="仿宋" w:eastAsia="仿宋" w:hAnsi="仿宋" w:cs="Arial" w:hint="eastAsia"/>
                <w:kern w:val="0"/>
                <w:szCs w:val="21"/>
              </w:rPr>
              <w:t>满意度指标</w:t>
            </w:r>
          </w:p>
        </w:tc>
        <w:tc>
          <w:tcPr>
            <w:tcW w:w="1602" w:type="pct"/>
            <w:gridSpan w:val="4"/>
            <w:tcBorders>
              <w:top w:val="single" w:sz="4" w:space="0" w:color="auto"/>
              <w:left w:val="nil"/>
              <w:bottom w:val="single" w:sz="4" w:space="0" w:color="auto"/>
              <w:right w:val="single" w:sz="4" w:space="0" w:color="000000"/>
            </w:tcBorders>
            <w:shd w:val="clear" w:color="auto" w:fill="auto"/>
            <w:vAlign w:val="center"/>
            <w:hideMark/>
          </w:tcPr>
          <w:p w:rsidR="00277852" w:rsidRPr="00C26C44" w:rsidRDefault="00277852" w:rsidP="00C32665">
            <w:pPr>
              <w:widowControl/>
              <w:jc w:val="center"/>
              <w:rPr>
                <w:rFonts w:ascii="仿宋" w:eastAsia="仿宋" w:hAnsi="仿宋" w:cs="Arial"/>
                <w:kern w:val="0"/>
                <w:szCs w:val="21"/>
              </w:rPr>
            </w:pPr>
            <w:r w:rsidRPr="00C26C44">
              <w:rPr>
                <w:rFonts w:ascii="仿宋" w:eastAsia="仿宋" w:hAnsi="仿宋" w:cs="Arial" w:hint="eastAsia"/>
                <w:kern w:val="0"/>
                <w:szCs w:val="21"/>
              </w:rPr>
              <w:t>%</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80"/>
        </w:trPr>
        <w:tc>
          <w:tcPr>
            <w:tcW w:w="23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77852" w:rsidRPr="00C26C44" w:rsidRDefault="00277852" w:rsidP="00C32665">
            <w:pPr>
              <w:widowControl/>
              <w:rPr>
                <w:rFonts w:ascii="仿宋" w:eastAsia="仿宋" w:hAnsi="仿宋" w:cs="Arial"/>
                <w:b/>
                <w:bCs/>
                <w:kern w:val="0"/>
                <w:szCs w:val="21"/>
              </w:rPr>
            </w:pPr>
          </w:p>
        </w:tc>
        <w:tc>
          <w:tcPr>
            <w:tcW w:w="369" w:type="pct"/>
            <w:vMerge w:val="restart"/>
            <w:tcBorders>
              <w:top w:val="nil"/>
              <w:left w:val="single" w:sz="4" w:space="0" w:color="auto"/>
              <w:bottom w:val="single" w:sz="4" w:space="0" w:color="000000"/>
              <w:right w:val="single" w:sz="4" w:space="0" w:color="auto"/>
            </w:tcBorders>
            <w:shd w:val="clear" w:color="auto" w:fill="auto"/>
            <w:vAlign w:val="center"/>
            <w:hideMark/>
          </w:tcPr>
          <w:p w:rsidR="00277852" w:rsidRPr="00C26C44" w:rsidRDefault="00277852" w:rsidP="00C32665">
            <w:pPr>
              <w:widowControl/>
              <w:jc w:val="center"/>
              <w:rPr>
                <w:rFonts w:ascii="仿宋" w:eastAsia="仿宋" w:hAnsi="仿宋" w:cs="Arial"/>
                <w:b/>
                <w:bCs/>
                <w:kern w:val="0"/>
                <w:szCs w:val="21"/>
              </w:rPr>
            </w:pPr>
            <w:r w:rsidRPr="00C26C44">
              <w:rPr>
                <w:rFonts w:ascii="仿宋" w:eastAsia="仿宋" w:hAnsi="仿宋" w:cs="Arial" w:hint="eastAsia"/>
                <w:b/>
                <w:bCs/>
                <w:kern w:val="0"/>
                <w:szCs w:val="21"/>
              </w:rPr>
              <w:t xml:space="preserve">部门综合履职（个性指标）              </w:t>
            </w: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417379" w:rsidRDefault="00277852" w:rsidP="00C32665">
            <w:pPr>
              <w:widowControl/>
              <w:jc w:val="center"/>
              <w:rPr>
                <w:rFonts w:ascii="仿宋" w:eastAsia="仿宋" w:hAnsi="仿宋" w:cs="Courier New"/>
                <w:kern w:val="0"/>
                <w:szCs w:val="21"/>
              </w:rPr>
            </w:pPr>
            <w:r w:rsidRPr="00A2075D">
              <w:rPr>
                <w:rFonts w:ascii="仿宋" w:eastAsia="仿宋" w:hAnsi="仿宋" w:cs="Courier New" w:hint="eastAsia"/>
                <w:kern w:val="0"/>
                <w:szCs w:val="21"/>
              </w:rPr>
              <w:t>拟定发展规划及政策</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417379" w:rsidRDefault="00277852" w:rsidP="00C32665">
            <w:pPr>
              <w:widowControl/>
              <w:jc w:val="center"/>
              <w:rPr>
                <w:rFonts w:ascii="仿宋" w:eastAsia="仿宋" w:hAnsi="仿宋" w:cs="Arial"/>
                <w:kern w:val="0"/>
                <w:szCs w:val="21"/>
              </w:rPr>
            </w:pPr>
            <w:r w:rsidRPr="00A2075D">
              <w:rPr>
                <w:rFonts w:ascii="仿宋" w:eastAsia="仿宋" w:hAnsi="仿宋" w:cs="Arial" w:hint="eastAsia"/>
                <w:kern w:val="0"/>
                <w:szCs w:val="21"/>
              </w:rPr>
              <w:t>形成研究成果</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69201C">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C26C44" w:rsidRDefault="00277852" w:rsidP="00C32665">
            <w:pPr>
              <w:widowControl/>
              <w:ind w:right="105"/>
              <w:jc w:val="center"/>
              <w:rPr>
                <w:rFonts w:ascii="仿宋" w:eastAsia="仿宋" w:hAnsi="仿宋" w:cs="Arial"/>
                <w:kern w:val="0"/>
                <w:szCs w:val="21"/>
              </w:rPr>
            </w:pPr>
            <w:r w:rsidRPr="00A2075D">
              <w:rPr>
                <w:rFonts w:ascii="仿宋" w:eastAsia="仿宋" w:hAnsi="仿宋" w:cs="Arial" w:hint="eastAsia"/>
                <w:kern w:val="0"/>
                <w:szCs w:val="21"/>
              </w:rPr>
              <w:t>推动经济高质量发展研究</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2</w:t>
            </w:r>
          </w:p>
        </w:tc>
      </w:tr>
      <w:tr w:rsidR="00277852" w:rsidRPr="00107EA2" w:rsidTr="00277852">
        <w:trPr>
          <w:trHeight w:val="465"/>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推进战略性新兴产业发展和创新</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打造万众创新升级</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69201C">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综合改革与产业发展创新</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2</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特色小镇等市级专项管理</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完成专项资金的考核</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69201C">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市级专项管理工作经费</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油气管道安全保护</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管理安全保护零事故</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2643F3">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社会与民生发展</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牵头负责东西部扶贫协作</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对口援建项目按计划推进</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对口支援</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管理服务业发展等8项市级重点项目</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rsidP="00050B39">
            <w:pPr>
              <w:jc w:val="center"/>
              <w:rPr>
                <w:rFonts w:ascii="仿宋" w:eastAsia="仿宋" w:hAnsi="仿宋" w:cs="Courier New"/>
                <w:kern w:val="0"/>
                <w:szCs w:val="21"/>
              </w:rPr>
            </w:pPr>
            <w:r w:rsidRPr="0069201C">
              <w:rPr>
                <w:rFonts w:ascii="仿宋" w:eastAsia="仿宋" w:hAnsi="仿宋" w:cs="Courier New" w:hint="eastAsia"/>
                <w:kern w:val="0"/>
                <w:szCs w:val="21"/>
              </w:rPr>
              <w:t>完成市级专项分配、绩效管理</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服务业发展等8项市级重点项目</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24</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固定资产投资项目节能评估</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完成年度节能评估审查</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2643F3">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固定资产投资项目节能评审</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2</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大运河建设规划</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完成规划编制</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2643F3">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大运河建设规划编制</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组织编制综合交通枢纽规划</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形成研究成果</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规划编制与综合计划分析</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为西部地区提供人才支撑</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完成年度培训任务</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西部人才培训</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组织拟定和推动实施发展规划</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完成十四五规划编制</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2643F3">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十四五规划前期研究</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4</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完成各项发展改革工作的会议培训</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完成年度会议培训</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综合改革与发展会议培训</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1</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成本调查监审</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完成政府指导价成本监审</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价格管理</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牵头组织推进全市社会信用体系建设</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完成补贴发放和相关治理工作</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2643F3">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社会信用体系建设专项</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牵头组织对重大项目的跟踪调度竣工验收</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做好集中开工、竣工验收</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重大项目推进</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承担物资储备单位安全储存和生产监管</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粮食行业安全储粮和生产</w:t>
            </w:r>
          </w:p>
        </w:tc>
        <w:tc>
          <w:tcPr>
            <w:tcW w:w="400" w:type="pct"/>
            <w:tcBorders>
              <w:top w:val="nil"/>
              <w:left w:val="nil"/>
              <w:bottom w:val="single" w:sz="4" w:space="0" w:color="auto"/>
              <w:right w:val="single" w:sz="4" w:space="0" w:color="auto"/>
            </w:tcBorders>
            <w:shd w:val="clear" w:color="auto" w:fill="auto"/>
            <w:vAlign w:val="center"/>
            <w:hideMark/>
          </w:tcPr>
          <w:p w:rsidR="00277852" w:rsidRPr="0069201C" w:rsidRDefault="00277852"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粮食和物资管理</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3</w:t>
            </w:r>
          </w:p>
        </w:tc>
      </w:tr>
      <w:tr w:rsidR="00277852"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277852" w:rsidRPr="00C26C44" w:rsidRDefault="00277852"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推动长江经济带发展</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完成申报方案</w:t>
            </w:r>
          </w:p>
        </w:tc>
        <w:tc>
          <w:tcPr>
            <w:tcW w:w="400" w:type="pct"/>
            <w:tcBorders>
              <w:top w:val="nil"/>
              <w:left w:val="nil"/>
              <w:bottom w:val="single" w:sz="4" w:space="0" w:color="auto"/>
              <w:right w:val="single" w:sz="4" w:space="0" w:color="auto"/>
            </w:tcBorders>
            <w:shd w:val="clear" w:color="auto" w:fill="auto"/>
            <w:vAlign w:val="center"/>
            <w:hideMark/>
          </w:tcPr>
          <w:p w:rsidR="00277852" w:rsidRPr="00C26C44" w:rsidRDefault="00277852" w:rsidP="002643F3">
            <w:pPr>
              <w:widowControl/>
              <w:jc w:val="center"/>
              <w:rPr>
                <w:rFonts w:ascii="仿宋" w:eastAsia="仿宋" w:hAnsi="仿宋" w:cs="Arial"/>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277852" w:rsidRPr="0069201C" w:rsidRDefault="00277852">
            <w:pPr>
              <w:jc w:val="center"/>
              <w:rPr>
                <w:rFonts w:ascii="仿宋" w:eastAsia="仿宋" w:hAnsi="仿宋" w:cs="Courier New"/>
                <w:kern w:val="0"/>
                <w:szCs w:val="21"/>
              </w:rPr>
            </w:pPr>
            <w:r w:rsidRPr="0069201C">
              <w:rPr>
                <w:rFonts w:ascii="仿宋" w:eastAsia="仿宋" w:hAnsi="仿宋" w:cs="Courier New" w:hint="eastAsia"/>
                <w:kern w:val="0"/>
                <w:szCs w:val="21"/>
              </w:rPr>
              <w:t>区域协调发展</w:t>
            </w:r>
          </w:p>
        </w:tc>
        <w:tc>
          <w:tcPr>
            <w:tcW w:w="309" w:type="pct"/>
            <w:tcBorders>
              <w:top w:val="nil"/>
              <w:left w:val="nil"/>
              <w:bottom w:val="single" w:sz="4" w:space="0" w:color="auto"/>
              <w:right w:val="single" w:sz="4" w:space="0" w:color="auto"/>
            </w:tcBorders>
            <w:shd w:val="clear" w:color="auto" w:fill="auto"/>
            <w:vAlign w:val="center"/>
            <w:hideMark/>
          </w:tcPr>
          <w:p w:rsidR="00277852" w:rsidRDefault="00277852">
            <w:pPr>
              <w:jc w:val="center"/>
              <w:rPr>
                <w:rFonts w:ascii="宋体" w:hAnsi="宋体" w:cs="Arial"/>
                <w:sz w:val="24"/>
              </w:rPr>
            </w:pPr>
            <w:r>
              <w:rPr>
                <w:rFonts w:cs="Arial" w:hint="eastAsia"/>
              </w:rPr>
              <w:t>2</w:t>
            </w:r>
          </w:p>
        </w:tc>
      </w:tr>
      <w:tr w:rsidR="00050B39" w:rsidRPr="00107EA2" w:rsidTr="00277852">
        <w:trPr>
          <w:trHeight w:val="450"/>
        </w:trPr>
        <w:tc>
          <w:tcPr>
            <w:tcW w:w="236" w:type="pct"/>
            <w:vMerge/>
            <w:tcBorders>
              <w:top w:val="nil"/>
              <w:left w:val="single" w:sz="4" w:space="0" w:color="auto"/>
              <w:bottom w:val="single" w:sz="4" w:space="0" w:color="000000"/>
              <w:right w:val="single" w:sz="4" w:space="0" w:color="auto"/>
            </w:tcBorders>
            <w:vAlign w:val="center"/>
            <w:hideMark/>
          </w:tcPr>
          <w:p w:rsidR="0069201C" w:rsidRPr="00C26C44" w:rsidRDefault="0069201C" w:rsidP="00C32665">
            <w:pPr>
              <w:widowControl/>
              <w:jc w:val="left"/>
              <w:rPr>
                <w:rFonts w:ascii="仿宋" w:eastAsia="仿宋" w:hAnsi="仿宋" w:cs="Arial"/>
                <w:b/>
                <w:bCs/>
                <w:kern w:val="0"/>
                <w:szCs w:val="21"/>
              </w:rPr>
            </w:pPr>
          </w:p>
        </w:tc>
        <w:tc>
          <w:tcPr>
            <w:tcW w:w="369" w:type="pct"/>
            <w:vMerge/>
            <w:tcBorders>
              <w:top w:val="nil"/>
              <w:left w:val="single" w:sz="4" w:space="0" w:color="auto"/>
              <w:bottom w:val="single" w:sz="4" w:space="0" w:color="000000"/>
              <w:right w:val="single" w:sz="4" w:space="0" w:color="auto"/>
            </w:tcBorders>
            <w:vAlign w:val="center"/>
            <w:hideMark/>
          </w:tcPr>
          <w:p w:rsidR="0069201C" w:rsidRPr="00C26C44" w:rsidRDefault="0069201C" w:rsidP="00C32665">
            <w:pPr>
              <w:widowControl/>
              <w:jc w:val="left"/>
              <w:rPr>
                <w:rFonts w:ascii="仿宋" w:eastAsia="仿宋" w:hAnsi="仿宋" w:cs="Arial"/>
                <w:b/>
                <w:bCs/>
                <w:kern w:val="0"/>
                <w:szCs w:val="21"/>
              </w:rPr>
            </w:pPr>
          </w:p>
        </w:tc>
        <w:tc>
          <w:tcPr>
            <w:tcW w:w="1433" w:type="pct"/>
            <w:gridSpan w:val="2"/>
            <w:tcBorders>
              <w:top w:val="nil"/>
              <w:left w:val="single" w:sz="4" w:space="0" w:color="auto"/>
              <w:bottom w:val="single" w:sz="4" w:space="0" w:color="auto"/>
              <w:right w:val="single" w:sz="4" w:space="0" w:color="auto"/>
            </w:tcBorders>
            <w:shd w:val="clear" w:color="auto" w:fill="auto"/>
            <w:vAlign w:val="center"/>
            <w:hideMark/>
          </w:tcPr>
          <w:p w:rsidR="0069201C" w:rsidRPr="0069201C" w:rsidRDefault="0069201C">
            <w:pPr>
              <w:jc w:val="center"/>
              <w:rPr>
                <w:rFonts w:ascii="仿宋" w:eastAsia="仿宋" w:hAnsi="仿宋" w:cs="Courier New"/>
                <w:kern w:val="0"/>
                <w:szCs w:val="21"/>
              </w:rPr>
            </w:pPr>
            <w:r w:rsidRPr="0069201C">
              <w:rPr>
                <w:rFonts w:ascii="仿宋" w:eastAsia="仿宋" w:hAnsi="仿宋" w:cs="Courier New" w:hint="eastAsia"/>
                <w:kern w:val="0"/>
                <w:szCs w:val="21"/>
              </w:rPr>
              <w:t>牵头组织主导产业、长江办等工作</w:t>
            </w:r>
          </w:p>
        </w:tc>
        <w:tc>
          <w:tcPr>
            <w:tcW w:w="1051" w:type="pct"/>
            <w:gridSpan w:val="3"/>
            <w:tcBorders>
              <w:top w:val="single" w:sz="4" w:space="0" w:color="auto"/>
              <w:left w:val="nil"/>
              <w:bottom w:val="single" w:sz="4" w:space="0" w:color="auto"/>
              <w:right w:val="single" w:sz="4" w:space="0" w:color="auto"/>
            </w:tcBorders>
            <w:shd w:val="clear" w:color="auto" w:fill="auto"/>
            <w:noWrap/>
            <w:vAlign w:val="center"/>
            <w:hideMark/>
          </w:tcPr>
          <w:p w:rsidR="0069201C" w:rsidRPr="0069201C" w:rsidRDefault="0069201C">
            <w:pPr>
              <w:jc w:val="center"/>
              <w:rPr>
                <w:rFonts w:ascii="仿宋" w:eastAsia="仿宋" w:hAnsi="仿宋" w:cs="Courier New"/>
                <w:kern w:val="0"/>
                <w:szCs w:val="21"/>
              </w:rPr>
            </w:pPr>
            <w:r w:rsidRPr="0069201C">
              <w:rPr>
                <w:rFonts w:ascii="仿宋" w:eastAsia="仿宋" w:hAnsi="仿宋" w:cs="Courier New" w:hint="eastAsia"/>
                <w:kern w:val="0"/>
                <w:szCs w:val="21"/>
              </w:rPr>
              <w:t>做好常驻办公室日常工作</w:t>
            </w:r>
          </w:p>
        </w:tc>
        <w:tc>
          <w:tcPr>
            <w:tcW w:w="400" w:type="pct"/>
            <w:tcBorders>
              <w:top w:val="nil"/>
              <w:left w:val="nil"/>
              <w:bottom w:val="single" w:sz="4" w:space="0" w:color="auto"/>
              <w:right w:val="single" w:sz="4" w:space="0" w:color="auto"/>
            </w:tcBorders>
            <w:shd w:val="clear" w:color="auto" w:fill="auto"/>
            <w:vAlign w:val="center"/>
            <w:hideMark/>
          </w:tcPr>
          <w:p w:rsidR="0069201C" w:rsidRPr="0069201C" w:rsidRDefault="0069201C" w:rsidP="002643F3">
            <w:pPr>
              <w:jc w:val="center"/>
              <w:rPr>
                <w:rFonts w:ascii="仿宋" w:eastAsia="仿宋" w:hAnsi="仿宋" w:cs="Courier New"/>
                <w:kern w:val="0"/>
                <w:szCs w:val="21"/>
              </w:rPr>
            </w:pPr>
            <w:r w:rsidRPr="00A2075D">
              <w:rPr>
                <w:rFonts w:ascii="仿宋" w:eastAsia="仿宋" w:hAnsi="仿宋" w:cs="Arial" w:hint="eastAsia"/>
                <w:kern w:val="0"/>
                <w:szCs w:val="21"/>
              </w:rPr>
              <w:t>规范合理</w:t>
            </w:r>
          </w:p>
        </w:tc>
        <w:tc>
          <w:tcPr>
            <w:tcW w:w="1202" w:type="pct"/>
            <w:gridSpan w:val="3"/>
            <w:tcBorders>
              <w:top w:val="nil"/>
              <w:left w:val="nil"/>
              <w:bottom w:val="single" w:sz="4" w:space="0" w:color="auto"/>
              <w:right w:val="single" w:sz="4" w:space="0" w:color="auto"/>
            </w:tcBorders>
            <w:shd w:val="clear" w:color="auto" w:fill="auto"/>
            <w:vAlign w:val="center"/>
            <w:hideMark/>
          </w:tcPr>
          <w:p w:rsidR="0069201C" w:rsidRPr="0069201C" w:rsidRDefault="0069201C">
            <w:pPr>
              <w:jc w:val="center"/>
              <w:rPr>
                <w:rFonts w:ascii="仿宋" w:eastAsia="仿宋" w:hAnsi="仿宋" w:cs="Courier New"/>
                <w:kern w:val="0"/>
                <w:szCs w:val="21"/>
              </w:rPr>
            </w:pPr>
            <w:r w:rsidRPr="0069201C">
              <w:rPr>
                <w:rFonts w:ascii="仿宋" w:eastAsia="仿宋" w:hAnsi="仿宋" w:cs="Courier New" w:hint="eastAsia"/>
                <w:kern w:val="0"/>
                <w:szCs w:val="21"/>
              </w:rPr>
              <w:t>推进办工作经费</w:t>
            </w:r>
          </w:p>
        </w:tc>
        <w:tc>
          <w:tcPr>
            <w:tcW w:w="309" w:type="pct"/>
            <w:tcBorders>
              <w:top w:val="nil"/>
              <w:left w:val="nil"/>
              <w:bottom w:val="single" w:sz="4" w:space="0" w:color="auto"/>
              <w:right w:val="single" w:sz="4" w:space="0" w:color="auto"/>
            </w:tcBorders>
            <w:shd w:val="clear" w:color="auto" w:fill="auto"/>
            <w:vAlign w:val="center"/>
            <w:hideMark/>
          </w:tcPr>
          <w:p w:rsidR="0069201C" w:rsidRPr="0069201C" w:rsidRDefault="0069201C" w:rsidP="00C32665">
            <w:pPr>
              <w:widowControl/>
              <w:jc w:val="center"/>
              <w:rPr>
                <w:rFonts w:ascii="仿宋" w:eastAsia="仿宋" w:hAnsi="仿宋" w:cs="Courier New"/>
                <w:kern w:val="0"/>
                <w:szCs w:val="21"/>
              </w:rPr>
            </w:pPr>
            <w:r w:rsidRPr="0069201C">
              <w:rPr>
                <w:rFonts w:ascii="仿宋" w:eastAsia="仿宋" w:hAnsi="仿宋" w:cs="Courier New" w:hint="eastAsia"/>
                <w:kern w:val="0"/>
                <w:szCs w:val="21"/>
              </w:rPr>
              <w:t>1</w:t>
            </w:r>
          </w:p>
        </w:tc>
      </w:tr>
    </w:tbl>
    <w:p w:rsidR="001B21E3" w:rsidRDefault="001B21E3"/>
    <w:sectPr w:rsidR="001B21E3" w:rsidSect="00E8446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FAD" w:rsidRDefault="00861FAD" w:rsidP="00541554">
      <w:r>
        <w:separator/>
      </w:r>
    </w:p>
  </w:endnote>
  <w:endnote w:type="continuationSeparator" w:id="1">
    <w:p w:rsidR="00861FAD" w:rsidRDefault="00861FAD" w:rsidP="005415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FAD" w:rsidRDefault="00861FAD" w:rsidP="00541554">
      <w:r>
        <w:separator/>
      </w:r>
    </w:p>
  </w:footnote>
  <w:footnote w:type="continuationSeparator" w:id="1">
    <w:p w:rsidR="00861FAD" w:rsidRDefault="00861FAD" w:rsidP="00541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4461"/>
    <w:rsid w:val="000136C8"/>
    <w:rsid w:val="00050B39"/>
    <w:rsid w:val="00194273"/>
    <w:rsid w:val="001B21E3"/>
    <w:rsid w:val="002412D1"/>
    <w:rsid w:val="00277852"/>
    <w:rsid w:val="002D7C58"/>
    <w:rsid w:val="00302159"/>
    <w:rsid w:val="00370AFB"/>
    <w:rsid w:val="00400777"/>
    <w:rsid w:val="004116DD"/>
    <w:rsid w:val="00417379"/>
    <w:rsid w:val="00470472"/>
    <w:rsid w:val="004A787D"/>
    <w:rsid w:val="004D7D85"/>
    <w:rsid w:val="00501FC3"/>
    <w:rsid w:val="00541554"/>
    <w:rsid w:val="0069201C"/>
    <w:rsid w:val="006E19CA"/>
    <w:rsid w:val="0071064A"/>
    <w:rsid w:val="007F4B4F"/>
    <w:rsid w:val="008063A8"/>
    <w:rsid w:val="0081349A"/>
    <w:rsid w:val="00856002"/>
    <w:rsid w:val="00861FAD"/>
    <w:rsid w:val="00A2075D"/>
    <w:rsid w:val="00B2737C"/>
    <w:rsid w:val="00C11483"/>
    <w:rsid w:val="00C30039"/>
    <w:rsid w:val="00C859EB"/>
    <w:rsid w:val="00CD70B0"/>
    <w:rsid w:val="00DF46D1"/>
    <w:rsid w:val="00E8401E"/>
    <w:rsid w:val="00E84461"/>
    <w:rsid w:val="00EC070D"/>
    <w:rsid w:val="00EE2931"/>
    <w:rsid w:val="00FC1DAD"/>
    <w:rsid w:val="00FC3211"/>
    <w:rsid w:val="00FF1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5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1554"/>
    <w:rPr>
      <w:rFonts w:ascii="Times New Roman" w:eastAsia="宋体" w:hAnsi="Times New Roman" w:cs="Times New Roman"/>
      <w:sz w:val="18"/>
      <w:szCs w:val="18"/>
    </w:rPr>
  </w:style>
  <w:style w:type="paragraph" w:styleId="a4">
    <w:name w:val="footer"/>
    <w:basedOn w:val="a"/>
    <w:link w:val="Char0"/>
    <w:uiPriority w:val="99"/>
    <w:semiHidden/>
    <w:unhideWhenUsed/>
    <w:rsid w:val="005415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155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9785293">
      <w:bodyDiv w:val="1"/>
      <w:marLeft w:val="0"/>
      <w:marRight w:val="0"/>
      <w:marTop w:val="0"/>
      <w:marBottom w:val="0"/>
      <w:divBdr>
        <w:top w:val="none" w:sz="0" w:space="0" w:color="auto"/>
        <w:left w:val="none" w:sz="0" w:space="0" w:color="auto"/>
        <w:bottom w:val="none" w:sz="0" w:space="0" w:color="auto"/>
        <w:right w:val="none" w:sz="0" w:space="0" w:color="auto"/>
      </w:divBdr>
    </w:div>
    <w:div w:id="14146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9C2B-DBF4-4A73-8AC9-FC7B3FF7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629</Words>
  <Characters>3587</Characters>
  <Application>Microsoft Office Word</Application>
  <DocSecurity>0</DocSecurity>
  <Lines>29</Lines>
  <Paragraphs>8</Paragraphs>
  <ScaleCrop>false</ScaleCrop>
  <Company>china</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2020-04-15T09:06:00Z</cp:lastPrinted>
  <dcterms:created xsi:type="dcterms:W3CDTF">2025-10-16T08:09:00Z</dcterms:created>
  <dcterms:modified xsi:type="dcterms:W3CDTF">2025-10-16T08:09:00Z</dcterms:modified>
</cp:coreProperties>
</file>