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8C" w:rsidRPr="00F6538C" w:rsidRDefault="00F6538C" w:rsidP="00F6538C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27"/>
        </w:rPr>
      </w:pPr>
      <w:proofErr w:type="gramStart"/>
      <w:r w:rsidRPr="00F6538C">
        <w:rPr>
          <w:rFonts w:ascii="Times New Roman" w:eastAsia="方正小标宋_GBK" w:hAnsi="Times New Roman" w:cs="Times New Roman"/>
          <w:color w:val="000000"/>
          <w:sz w:val="44"/>
          <w:szCs w:val="27"/>
        </w:rPr>
        <w:t>市发改委</w:t>
      </w:r>
      <w:proofErr w:type="gramEnd"/>
      <w:r w:rsidRPr="00F6538C">
        <w:rPr>
          <w:rFonts w:ascii="Times New Roman" w:eastAsia="方正小标宋_GBK" w:hAnsi="Times New Roman" w:cs="Times New Roman"/>
          <w:color w:val="000000"/>
          <w:sz w:val="44"/>
          <w:szCs w:val="27"/>
        </w:rPr>
        <w:t>关于南京禄口国际机场</w:t>
      </w:r>
      <w:proofErr w:type="gramStart"/>
      <w:r w:rsidRPr="00F6538C">
        <w:rPr>
          <w:rFonts w:ascii="Times New Roman" w:eastAsia="方正小标宋_GBK" w:hAnsi="Times New Roman" w:cs="Times New Roman"/>
          <w:color w:val="000000"/>
          <w:sz w:val="44"/>
          <w:szCs w:val="27"/>
        </w:rPr>
        <w:t>一</w:t>
      </w:r>
      <w:proofErr w:type="gramEnd"/>
      <w:r w:rsidRPr="00F6538C">
        <w:rPr>
          <w:rFonts w:ascii="Times New Roman" w:eastAsia="方正小标宋_GBK" w:hAnsi="Times New Roman" w:cs="Times New Roman"/>
          <w:color w:val="000000"/>
          <w:sz w:val="44"/>
          <w:szCs w:val="27"/>
        </w:rPr>
        <w:t>食堂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27"/>
        </w:rPr>
      </w:pPr>
      <w:r w:rsidRPr="00F6538C">
        <w:rPr>
          <w:rFonts w:ascii="Times New Roman" w:eastAsia="方正小标宋_GBK" w:hAnsi="Times New Roman" w:cs="Times New Roman"/>
          <w:color w:val="000000"/>
          <w:sz w:val="44"/>
          <w:szCs w:val="27"/>
        </w:rPr>
        <w:t>停车场收费事项的通知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rPr>
          <w:rFonts w:ascii="Times New Roman" w:hAnsi="Times New Roman" w:cs="Times New Roman"/>
          <w:color w:val="000000"/>
          <w:sz w:val="27"/>
          <w:szCs w:val="27"/>
        </w:rPr>
      </w:pP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东部机场集团有限公司：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为进一步规范南京禄口国际机场停车场停车秩序，有效利用停车资源，现就南京禄口国际机场</w:t>
      </w:r>
      <w:proofErr w:type="gramStart"/>
      <w:r w:rsidRPr="00F6538C">
        <w:rPr>
          <w:rFonts w:ascii="Times New Roman" w:hAnsi="Arial" w:cs="Times New Roman"/>
          <w:color w:val="000000"/>
          <w:sz w:val="27"/>
          <w:szCs w:val="27"/>
        </w:rPr>
        <w:t>一</w:t>
      </w:r>
      <w:proofErr w:type="gramEnd"/>
      <w:r w:rsidRPr="00F6538C">
        <w:rPr>
          <w:rFonts w:ascii="Times New Roman" w:hAnsi="Arial" w:cs="Times New Roman"/>
          <w:color w:val="000000"/>
          <w:sz w:val="27"/>
          <w:szCs w:val="27"/>
        </w:rPr>
        <w:t>食堂停车场（简称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P6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）收费事项通知如下：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一、一食堂停车场（简称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P6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）收费标准为：小型车：停车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小时以内，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小时；超过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小时后，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半小时；每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24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小时最高不超过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60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元。大型车：停车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小时以内，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小时；超过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小时后，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半小时；每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24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小时最高不超过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70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元。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二、车辆进入停车场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分钟以内（含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分钟）免费，同一车辆每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小时内（含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小时）只能享受一次免费时间；超过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分钟不足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小时的按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小时计；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小时以后不足半小时的按半小时计。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三、</w:t>
      </w:r>
      <w:proofErr w:type="gramStart"/>
      <w:r w:rsidRPr="00F6538C">
        <w:rPr>
          <w:rFonts w:ascii="Times New Roman" w:hAnsi="Arial" w:cs="Times New Roman"/>
          <w:color w:val="000000"/>
          <w:sz w:val="27"/>
          <w:szCs w:val="27"/>
        </w:rPr>
        <w:t>你司要</w:t>
      </w:r>
      <w:proofErr w:type="gramEnd"/>
      <w:r w:rsidRPr="00F6538C">
        <w:rPr>
          <w:rFonts w:ascii="Times New Roman" w:hAnsi="Arial" w:cs="Times New Roman"/>
          <w:color w:val="000000"/>
          <w:sz w:val="27"/>
          <w:szCs w:val="27"/>
        </w:rPr>
        <w:t>在入口处和缴费地点显著位置做好收费政策公示，公示免费时间、免费次数、收费标准，服务监督电话等；同时，要做好收费政策的宣传解释工作，妥善处理价格矛盾争议。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Arial" w:cs="Times New Roman"/>
          <w:color w:val="000000"/>
          <w:sz w:val="27"/>
          <w:szCs w:val="27"/>
        </w:rPr>
        <w:t>本通知自发文之日起执行。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        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南京市发展和改革委员会</w:t>
      </w:r>
    </w:p>
    <w:p w:rsidR="00F6538C" w:rsidRPr="00F6538C" w:rsidRDefault="00F6538C" w:rsidP="00F6538C">
      <w:pPr>
        <w:pStyle w:val="a3"/>
        <w:spacing w:before="0" w:beforeAutospacing="0" w:after="0" w:afterAutospacing="0" w:line="560" w:lineRule="exact"/>
        <w:ind w:firstLine="48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6538C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         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 xml:space="preserve">  2023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年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月</w:t>
      </w:r>
      <w:r w:rsidRPr="00F6538C">
        <w:rPr>
          <w:rFonts w:ascii="Times New Roman" w:hAnsi="Times New Roman" w:cs="Times New Roman"/>
          <w:color w:val="000000"/>
          <w:sz w:val="27"/>
          <w:szCs w:val="27"/>
        </w:rPr>
        <w:t>29</w:t>
      </w:r>
      <w:r w:rsidRPr="00F6538C">
        <w:rPr>
          <w:rFonts w:ascii="Times New Roman" w:hAnsi="Arial" w:cs="Times New Roman"/>
          <w:color w:val="000000"/>
          <w:sz w:val="27"/>
          <w:szCs w:val="27"/>
        </w:rPr>
        <w:t>日</w:t>
      </w:r>
    </w:p>
    <w:p w:rsidR="007834BA" w:rsidRPr="00F6538C" w:rsidRDefault="007834BA" w:rsidP="00F6538C">
      <w:pPr>
        <w:spacing w:line="560" w:lineRule="exact"/>
        <w:ind w:firstLineChars="200" w:firstLine="420"/>
        <w:jc w:val="center"/>
        <w:rPr>
          <w:rFonts w:ascii="Times New Roman" w:hAnsi="Times New Roman" w:cs="Times New Roman"/>
        </w:rPr>
      </w:pPr>
    </w:p>
    <w:sectPr w:rsidR="007834BA" w:rsidRPr="00F6538C" w:rsidSect="007D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5A6"/>
    <w:rsid w:val="007834BA"/>
    <w:rsid w:val="007D421C"/>
    <w:rsid w:val="008015A6"/>
    <w:rsid w:val="00CE049E"/>
    <w:rsid w:val="00F6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1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01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5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015A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2023-10-20T01:56:00Z</dcterms:created>
  <dcterms:modified xsi:type="dcterms:W3CDTF">2023-10-20T02:02:00Z</dcterms:modified>
</cp:coreProperties>
</file>