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南京市价格监测中心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开展对重要生活必需品和服务价格、重要能源和生产资料价格、涉农产品价格和收费、城镇商品住宅房等价格的监测；向社会发布市场价格信息。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2024年南京市监测中心将继续按照国家、省、市对价格监测工作的总体部署和要求，服务大局，立足本职、履职尽责，强化价格监测预警预测。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一、严格执行国家、省各项价格监测报告制度。及时准确完成国家、省交付的各项日常监测任务，结合南京市实际情况，对主副食品市场粮油肉禽蛋菜奶、糖、盐等居民生活必需品实行日常价格监测。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按时保质落实重点工业行业价格监测、非学科类培训服务价格监测、省电煤价格监测、南京房地产情况调查等各项专项价格监测任务，及时、准确上报相关数据及分析报告，把握市场价格走势、为政府加强宏观调控提供重要的数据基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持续做好“菜篮子”重要民生商品等价格监测工作，适时开展应急预警监测。切实做好重大节假日市场价格监测巡查和应急价格监测工作，密切关注市场价格动态，及时预警苗头性、倾向性、潜在性问题。同时，做好元旦、春节、五一、国庆等重大节假日期间的应急价格监测、高温及异常天气的市场价格监测，加强市场巡查力度，第一时间监测分析市场价格走势，及时报告市场供需和价格动态，为政府决策提供参考。同时做好价格信息发布工作，合理引导市场预期。</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南京市价格监测中心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南京市价格监测中心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426.98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285.71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35.20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106.07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426.98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426.98</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426.98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426.98</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南京市价格监测中心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426.98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426.98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426.98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南京市发展和改革委员会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426.98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426.98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426.98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125011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南京市价格监测中心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426.98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426.98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426.98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南京市价格监测中心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426.98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392.98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发展与改革事务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2010408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物价管理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南京市价格监测中心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426.98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426.98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426.98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285.71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35.20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106.07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426.98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426.98</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南京市价格监测中心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426.98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392.98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372.94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发展与改革事务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2010408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物价管理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0.22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南京市价格监测中心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392.98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372.94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南京市价格监测中心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426.98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392.98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372.94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发展与改革事务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2010408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物价管理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南京市价格监测中心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392.98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372.94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南京市价格监测中心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0.54</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南京市价格监测中心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南京市价格监测中心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南京市价格监测中心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南京市价格监测中心</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南京市价格监测中心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南京市价格监测中心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0.10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南京市价格监测中心2024年度收入、支出预算总计426.98万元，与上年相比收、支预算总计各减少5.54万元，减少1.28%。其中：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（一）收入预算总计426.98万元。包括：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1．本年收入合计426.98万元。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（1）一般公共预算拨款收入426.98万元，与上年相比减少5.54万元，减少1.28%。主要原因是按相关要求，缩减日常公用支出。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（二）支出预算总计426.98万元。包括：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1．本年支出合计426.98万元。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（1）一般公共服务支出（类）支出285.71万元，主要用于维持本单位正常运转、完成工作任务所发生的人员支出和公用支出。与上年相比减少5.54万元，减少1.9%。主要原因是按相关要求，缩减日常公用支出。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（2）社会保障和就业支出（类）支出35.2万元，主要用于主要用于本事业实施养老保险制度由单位缴纳的基本养老保险费支出、职业年金支出及开支的离退休经费。与上年预算数相同。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（3）住房保障支出（类）支出106.07万元，主要用于主要用于本事业单位按人力资源和社会保障部、财政部规定为职工缴纳的住房公积金及发放的租金补贴（含离退休人员）。与上年预算数相同。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南京市价格监测中心2024年收入预算合计426.98万元，包括本年收入426.98万元，上年结转结余0万元。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本年一般公共预算收入426.98万元，占100%；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南京市价格监测中心2024年支出预算合计426.98万元，其中：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基本支出392.98万元，占92.04%；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项目支出34万元，占7.96%；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南京市价格监测中心2024年度财政拨款收、支总预算426.98万元。与上年相比，财政拨款收、支总计各减少5.54万元，减少1.28%。主要原因是按相关要求，缩减日常公用支出。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南京市价格监测中心2024年财政拨款预算支出426.98万元，占本年支出合计的100%。与上年相比，财政拨款支出减少5.54万元，减少1.28%。主要原因是按相关要求，缩减日常公用支出。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发展与改革事务（款）物价管理（项）支出285.71万元，与上年相比减少5.54万元，减少1.9%。主要原因是按相关要求，缩减日常公用支出。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1.行政事业单位养老支出（款）事业单位离退休（项）支出0.23万元，与上年预算数相同。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2.行政事业单位养老支出（款）机关事业单位基本养老保险缴费支出（项）支出23.31万元，与上年预算数相同。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3.行政事业单位养老支出（款）机关事业单位职业年金缴费支出（项）支出11.66万元，与上年预算数相同。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1.住房改革支出（款）住房公积金（项）支出32.16万元，与上年预算数相同。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2.住房改革支出（款）提租补贴（项）支出73.91万元，与上年预算数相同。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南京市价格监测中心2024年度财政拨款基本支出预算392.98万元，其中：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372.94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（二）公用经费20.04万元。主要包括：办公费、印刷费、邮电费、差旅费、维修（护）费、会议费、培训费、公务接待费、工会经费、其他商品和服务支出。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南京市价格监测中心2024年一般公共预算财政拨款支出预算426.98万元，与上年相比减少5.54万元，减少1.28%。主要原因是按相关要求，缩减日常公用支出。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南京市价格监测中心2024年度一般公共预算财政拨款基本支出预算392.98万元，其中：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372.94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（二）公用经费20.04万元。主要包括：办公费、印刷费、邮电费、差旅费、维修（护）费、会议费、培训费、公务接待费、工会经费、其他商品和服务支出。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价格监测中心2024年度一般公共预算拨款安排的“三公”经费支出预算0.54万元，比上年预算增加0.04万元，变动原因根据工作需要，调整经费支出项目。其中，因公出国（境）费支出0万元，占“三公”经费的0%；公务用车购置及运行维护费支出0万元，占“三公”经费的0%；公务接待费支出0.54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3．公务接待费预算支出0.54万元，比上年预算增加0.04万元，主要原因是根据工作需要，调整经费支出项目。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南京市价格监测中心2024年度一般公共预算拨款安排的会议费预算支出1.5万元，比上年预算减少0.46万元，主要原因是根据工作需要，调整经费支出项目。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南京市价格监测中心2024年度一般公共预算拨款安排的培训费预算支出2万元，与上年预算数相同。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南京市价格监测中心2024年政府性基金支出预算支出0万元。与上年预算数相同。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南京市价格监测中心2024年国有资本经营预算支出0万元。与上年预算数相同。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2024年度政府采购支出预算总额0.1万元，其中：拟采购货物支出0.1万元、拟采购工程支出0万元、拟采购服务支出0万元。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429.68万元；本单位共1个项目纳入绩效目标管理，涉及财政性资金合计34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八、一般公共服务支出(类)发展与改革事务(款)物价管理(项)</w:t>
      </w:r>
      <w:r>
        <w:rPr>
          <w:rFonts w:ascii="仿宋" w:hAnsi="仿宋" w:cs="仿宋" w:eastAsia="仿宋"/>
          <w:b w:val="true"/>
        </w:rPr>
        <w:t>：</w:t>
      </w:r>
      <w:r>
        <w:rPr>
          <w:rFonts w:hint="eastAsia" w:ascii="仿宋" w:hAnsi="仿宋" w:eastAsia="仿宋" w:cs="仿宋"/>
        </w:rPr>
        <w:t>反映物价管理方面的支出。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九、社会保障和就业支出(类)行政事业单位养老支出(款)事业单位离退休(项)</w:t>
      </w:r>
      <w:r>
        <w:rPr>
          <w:rFonts w:ascii="仿宋" w:hAnsi="仿宋" w:cs="仿宋" w:eastAsia="仿宋"/>
          <w:b w:val="true"/>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南京市价格监测中心</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