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default"/>
          <w:b/>
          <w:bCs/>
          <w:lang w:val="en-US" w:eastAsia="zh-CN"/>
        </w:rPr>
      </w:pPr>
      <w:bookmarkStart w:id="0" w:name="_GoBack"/>
      <w:bookmarkEnd w:id="0"/>
      <w:r>
        <w:rPr>
          <w:rFonts w:hint="default"/>
          <w:b/>
          <w:bCs/>
          <w:lang w:val="en-US" w:eastAsia="zh-CN"/>
        </w:rPr>
        <w:t xml:space="preserve">附件： </w:t>
      </w:r>
    </w:p>
    <w:p>
      <w:pPr>
        <w:pStyle w:val="2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南京市供电公司10（20、6）千伏公用配电线路</w:t>
      </w:r>
    </w:p>
    <w:p>
      <w:pPr>
        <w:pStyle w:val="2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分布式光伏接入电网可开放容量信息</w:t>
      </w:r>
    </w:p>
    <w:p>
      <w:pPr>
        <w:pStyle w:val="2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（2025年第二季度）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ind w:left="0" w:lef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截至2025年第一季度，南京市10（20、6）千伏公用配电线路共有5686条，</w:t>
      </w:r>
      <w:r>
        <w:rPr>
          <w:rFonts w:hint="eastAsia"/>
          <w:lang w:val="en-US" w:eastAsia="zh-CN"/>
        </w:rPr>
        <w:t>因</w:t>
      </w:r>
      <w:r>
        <w:rPr>
          <w:rFonts w:hint="default"/>
          <w:lang w:val="en-US" w:eastAsia="zh-CN"/>
        </w:rPr>
        <w:t>分布式光伏</w:t>
      </w:r>
      <w:r>
        <w:rPr>
          <w:rFonts w:hint="eastAsia"/>
          <w:lang w:val="en-US" w:eastAsia="zh-CN"/>
        </w:rPr>
        <w:t>发电</w:t>
      </w:r>
      <w:r>
        <w:rPr>
          <w:rFonts w:hint="default"/>
          <w:lang w:val="en-US" w:eastAsia="zh-CN"/>
        </w:rPr>
        <w:t>发生倒送的有45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条，占比8.0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%。其中，最大倒送负载率小于80%的共有45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条，占比100%；最大倒送负载率大于等于80%的共有0条，占比0%。倒送负载率小于80%的线路电源可开放容量清单及倒送负载率大于等于80%的线路电源容量受限清单分别如下</w:t>
      </w:r>
      <w:r>
        <w:rPr>
          <w:rFonts w:hint="eastAsia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jc w:val="left"/>
        <w:textAlignment w:val="auto"/>
        <w:rPr>
          <w:rFonts w:hint="default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69"/>
        <w:gridCol w:w="2943"/>
        <w:gridCol w:w="2180"/>
        <w:gridCol w:w="2489"/>
        <w:gridCol w:w="3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 倒送负载率小于80%的线路电源可开放容量清单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市（县、区）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线路名称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电压等级(kV)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额定负载（kW）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电源可开放容量（kW）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仙新东路线126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4776.42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板芜线115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5843.72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东花线121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5880.12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三通沟#2线142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5909.22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杨梅塘线233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6338.42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四桥线131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6471.82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夏普#2线138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6484.52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物基#1线212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13254.64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乐金线144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6690.82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尧兴线211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6691.52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宝桥线123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永丰路#3线125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6856.02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史密斯线235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6929.02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博世#1线251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13872.64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AO线118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7117.82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润阳路线241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14250.34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恒通线237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7385.72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普迪2号线122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7411.32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山南#1线113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7464.92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博世#2线221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14968.84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物基#2线222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15000.64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普迪1号线121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7513.52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五胜线131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7718.22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恒飞#1线111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7732.82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兴和路线126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7775.62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运粮河线126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7819.92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兴武#1线132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7824.12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麦德龙线134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7929.12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龙北大道#1线111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7932.32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太龙路#1线126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7933.82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长沟线124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7939.82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镇天线122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7977.92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东污厂#2线265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15987.04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吴家边线113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7999.32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网科线217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8019.02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乌新2号线124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8021.42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新物线124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8026.12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茗苑路线124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8031.92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乌龙线123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8036.62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富展#4线245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16083.84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开发1号线111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8081.32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保通路#1线211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16248.64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龙北大道#2线121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8131.82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长风125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宇旺115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东南3#252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4325.22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青北112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4518.32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管头1#134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泉峰22C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10295.34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工装124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5436.12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三秀114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嘉华1#116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5604.82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新乾143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5741.92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九一121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5840.62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泰融2号147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机电2#277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5998.32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新格1号116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6018.32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东南4号251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6130.12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宝钛141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6227.92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新格2号132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6356.92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南压122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6389.22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新方123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6415.52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磁谷114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6421.82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华塘145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6461.02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花谷124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6611.22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滨牧145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6649.62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莱茵1号11A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6676.12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元润165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6683.12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石粉262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6686.42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景明1#132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6723.02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九龙2#260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6763.92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山景124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6779.12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翔华162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6808.52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谷昌143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6890.32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闻莺142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6965.62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信诚2号136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宁港1号115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7131.82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孵化1号123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九龙1#160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7189.72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三兴124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7220.32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东南1#151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7235.42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际华144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7261.62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陈唱134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7263.92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北光147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7270.92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光电2号165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7288.22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华兴1#131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7330.52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西阳121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7331.62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杨船115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7364.32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童联114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7396.82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环宇135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洋桥124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7437.42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隐唐236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14881.14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金城122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7442.32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新江132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泰融1号125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7477.02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天然113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7482.32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彤天2#165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7525.42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新桥1#175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7530.32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中船134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7550.02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苏晓2号122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7556.12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光电1号135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7562.22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奥联11C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7580.12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天邦1号11A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横村112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7585.32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横铁111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天成1#131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7601.82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牧龙112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7632.32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塔幕132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7638.32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宁高113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7644.72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花岗155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7654.82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谷园117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7689.62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九州131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7696.72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凯工135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7710.62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7711.42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新景126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7724.72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茶岗163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7729.52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盛家桥142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7748.02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汤村114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7750.82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双星116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7780.32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下山村124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7797.22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朱门121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7805.82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六安122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丽水1#133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7813.02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吉渡153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7813.32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上美133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7833.62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盛苑115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7851.22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迈瑞2#231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15714.14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前山114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7876.72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燕湖132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7880.92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滨湖2号129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7886.32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佳运1号114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7888.02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甘村111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7891.12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东丹131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7893.82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格电1号117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7897.22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天成2#125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7920.22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吉南2#145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7924.92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河东113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7947.92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寺后162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俞庄141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7951.72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化纤123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7951.82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元山118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翔俞121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7956.52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苏源3号113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7964.42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迈瑞1#211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15931.74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沧富1号124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7966.42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开阳1号112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7967.62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东交123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7979.62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科泰124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7991.82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团山路125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家园152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水阁11A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8014.72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湖光2号115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8016.82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凯地121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8030.32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兴寓1#141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8032.32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天邦2#146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8036.52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汤雅135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8037.32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月华路111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8040.32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乾云154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8044.02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兴寓2#161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8054.22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孵化2号143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8055.52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泉塘1#126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8060.22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东南2#152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8066.82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谷工136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8069.12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大全226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16184.84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溪苑144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8097.32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西梅131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8099.42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芦家272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将军1号128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8102.82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梦都1号144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金水154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众彩4#135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8110.32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将军2#117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8118.92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司家11E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8131.02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继保2#245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20610.8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16269.44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悦开112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8135.02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尖山121线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气站123线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国轩111线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5095.32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金开11号16线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汤集113线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5340.32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洪庙122线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5466.32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大吉151线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5544.32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南河123线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5611.82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5658.22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雨润21号43线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5752.32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龙山路143线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5758.12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永中111线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5843.12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6171.92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永泰路135线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6175.22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龙南124线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6195.02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黄木桥111线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6264.52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长山112线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6334.22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大宋226线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6429.32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6437.12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向园136线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6478.32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华欧21号21线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6489.72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大林124线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新街122线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6517.22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圣泉11号13线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6523.32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石村121线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6543.92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6621.72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向工153线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6644.32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羊山213线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6673.52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桂新111线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6702.02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百合116线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6721.92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桂铁123线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6732.42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龙西111线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6746.22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方山124线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6787.52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黄洼124线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6791.42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西王121线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6868.02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唐公111线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城西112线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双井113线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7005.82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汉塘145线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付湾212线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7061.12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桂长122线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7082.02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建新11号16线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7103.72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金开21号25线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7109.92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7144.92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山圩115线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汤营212线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7166.92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涧成133线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7168.22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7174.52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洪灵114线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7178.62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前许117线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7179.92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大周125线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古墩121线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丰乐124线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7194.12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封林121线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7196.72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建新21号31线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7210.72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秦云113线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7218.32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柳新127线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7228.72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龙东121线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7230.32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玉王113线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7250.72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四合113线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7254.32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黄云113线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7259.22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泉水132线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7301.62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发展路123线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7303.52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桂唐121线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7310.62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龙北123线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7315.62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马集111线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7391.12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练山121线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7400.62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金安11号13线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7400.82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大窑11E线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7406.82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朱圩114线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7408.02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西葛123线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7419.32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国轩11号16线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7438.52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油湖223线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7442.32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施桥123线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7443.42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单桥112线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7455.32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雨润11号23线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孙赵114线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金磁21号22线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7468.22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龙山141线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7482.52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团结122线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7485.52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八圣148线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7489.12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山北116线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7495.72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时代21号22线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7533.42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陈巷114线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7550.62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龙瑞115线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7560.72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横西112线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7562.72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郝营126线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7570.52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同心114线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7594.12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黄岗122线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东王121线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7610.72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赵坝111线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7635.52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康盛11号17线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7639.42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北江11号11线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7662.72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金牛21号21线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7672.42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排葛11A线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7672.62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铁石岗105线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7674.52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高北112线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7675.32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大塘123线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7678.92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宝胜124线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7698.32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桂郑112线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7703.72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裕民134线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7716.72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7728.32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10kV红乐131线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3068.22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10kV屏镇132线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10kV红龙112线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10kV共新121线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5376.52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10kV湾秀1号131线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10kV屏山121线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5676.52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10kV马场156线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5746.52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10kV海银1号116线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5997.32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10kV渔乡142线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6188.92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10kV云芝123线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6211.22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10kV晶桥西112线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6373.52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10kV和新166线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6623.52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10kV和凤168线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6706.02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10kV柴兴133线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6810.22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10kV东屏湖123线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6883.32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10kV东庐195线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6948.82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10kV柴淮126线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6958.92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10kV石湫155线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10kV章西152线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6992.12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10kV和唐163线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7021.42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10kV柴欧1号134线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7058.92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10kV云合113线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7080.42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10kV十保115线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10kV湾湖127线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7093.92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10kV园区东123线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10kV群北154线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7129.62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10kV晶宁111线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10kV十严218线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7211.02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10kV柴欧2号142线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7215.82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10kV庐洋191线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7224.52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10kV镇云114线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7267.22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10kV双牌石167线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7289.12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10kV柴创2号123线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7312.22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10kV琴音194线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7343.12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10kV柘润114线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7348.52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10kV共和122线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7358.92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10kV渔树144线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7364.22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10kV乌果252线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7389.62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10kV汤安143线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7396.92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10kV和双161线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7441.92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10kV渔庐121线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7469.12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10kV东塘113线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7480.72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10kV石华154线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7495.32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10kV屏湖112线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7499.92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10kV屏下111线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7539.42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10kV白工129线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7586.22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10kV洪望206线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7591.52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10kV白明126线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10kV洪元207线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7611.92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10kV影城156线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7612.72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10kV景山152线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7621.12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10kV方边124线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7623.12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10kV白袁130线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7652.02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10kV金庭133线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7686.92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10kV白官128线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7688.62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10kV孔镇南122线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10kV城郊西253线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7698.42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10kV汤科116线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7699.62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10kV红淮121线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7702.32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10kV孔镇116线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7742.02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10kV永林163线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7772.42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10kV渔蒲141线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7779.62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10kV十徐21A线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7796.72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10kV联民158线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7800.22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10kV群韩159线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7838.92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10kV白农2号123线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7842.12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10kV白马114线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7864.12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10kV薛岗256线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7888.92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10kV汤华121线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7889.62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10kV渔晶112线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7903.52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10kV南业241线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7914.32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溧水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10kV和工164线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双竹127线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古工122线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5323.52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双紫163线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5522.02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戴家城143线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5712.02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桃园134线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5948.92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双冠126线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6308.02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永城142线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淳港132线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6680.02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双韩2#123线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6808.12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松南111线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6816.32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松园东116线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6977.62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沧东123线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7023.72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朝塔134线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7034.02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定埠172线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7050.32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桠金125线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7056.52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枫元262线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7111.62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银杏116线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7121.12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漕工147线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松北132线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7176.32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慢城1号111线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7192.12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狮工165线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7215.52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紫荆129线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7237.92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7268.32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东农137线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7279.42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花山南123线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7310.12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花山北113线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7331.82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松闸143线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漕塘148线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7387.12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爱丰163线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7392.22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建设115线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7412.72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固城141线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7442.62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凤医112线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7452.72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青工133线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7492.42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砖墙151线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下坝132线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7535.02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宁高园133线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7545.32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游景275线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7562.22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东湖156线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7610.72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桠顾122线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7665.02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狮树167线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7732.62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肇倩圩217线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7754.72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双望121线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7757.12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双源122线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7757.32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狮阳164线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7769.52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桠新112线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7791.82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秀建144线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7795.82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双沃2号124线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7796.72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慢城2号124线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7805.92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芦溪144线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7810.02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东青136线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7821.22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秦保154线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7827.52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双悦2号136线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7827.72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桠工121线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7834.72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淳缆2号125线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7841.12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沧阳122线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7848.22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双韩3#125线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7861.02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淳水1号126线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7865.12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双医2号151线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7882.52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西红131线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7885.92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沧北111线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7894.02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游运282线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7908.12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统冠145线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7914.32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仓前132线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7929.92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韩桥141线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7936.32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沧南121线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7940.02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淳缆1号112线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7943.12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朝园114线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7947.52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新石252线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庙岗271线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7953.22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新墙134线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7955.32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镇北261线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7962.12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松园北131线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7963.22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新闸254线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7965.42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东桃155线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7966.72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淳水2号133线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7967.82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桠漆113线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7969.42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狮东169线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7969.72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东游131线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7977.92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五星284线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7977.82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古檀141线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7983.12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双全273线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7986.02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淳阳2号110线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老庄山134线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8012.32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花山143线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薛宝1号126线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8018.52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狮凤162线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8022.72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桠红131线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8023.42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沧花114线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8024.82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双漆125线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8025.12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桠东114线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8054.42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松陇112线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8066.32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保胜153线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8077.12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沧平113线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8094.32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凤渔124线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8097.12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丹农161线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8103.32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丹湖166线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8134.92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骄阳124线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8135.12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淳永114线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8142.22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童家113线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8145.92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沧胜112线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8151.22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西圩116线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8153.62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游固285线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8154.12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凤电122线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8159.12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游山南135线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8168.32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凤保123线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8183.42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高淳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松工131线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10305.4</w:t>
            </w:r>
          </w:p>
        </w:tc>
        <w:tc>
          <w:tcPr>
            <w:tcW w:w="1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8195.32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445"/>
        <w:gridCol w:w="1734"/>
        <w:gridCol w:w="2451"/>
        <w:gridCol w:w="2802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表2 倒送负载率大于等于80%的线路电源容量受限清单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市（县、区）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线路名称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电压等级(kV)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额定负载（kW）</w:t>
            </w:r>
          </w:p>
        </w:tc>
        <w:tc>
          <w:tcPr>
            <w:tcW w:w="13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最大倒送负载率（%）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2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南京市供电公司 10（20、6）千伏公用</w:t>
      </w:r>
      <w:r>
        <w:rPr>
          <w:rFonts w:hint="eastAsia"/>
          <w:b/>
          <w:bCs/>
          <w:lang w:val="en-US" w:eastAsia="zh-CN"/>
        </w:rPr>
        <w:t>配变</w:t>
      </w:r>
    </w:p>
    <w:p>
      <w:pPr>
        <w:pStyle w:val="2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分布式光伏接入电网</w:t>
      </w:r>
      <w:r>
        <w:rPr>
          <w:rFonts w:hint="default"/>
          <w:b/>
          <w:bCs/>
          <w:lang w:val="en-US" w:eastAsia="zh-CN"/>
        </w:rPr>
        <w:t>可开放容量信息</w:t>
      </w:r>
    </w:p>
    <w:p>
      <w:pPr>
        <w:pStyle w:val="2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（2025年第二季度）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截至 2025年第</w:t>
      </w:r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季度，南京市供电公司10（20、6）千伏公用配变共有63806台，发生倒送的有11049台，占比17.32%。其中，公用配变电源容量具备可开放条件的共有63806台，占比100%；公用配变电源容量受限的共有0台，占比0%。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FSK--GBK1-0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B5D18"/>
    <w:rsid w:val="019B6560"/>
    <w:rsid w:val="02DD41A8"/>
    <w:rsid w:val="054A4830"/>
    <w:rsid w:val="05A4296B"/>
    <w:rsid w:val="0B935AB0"/>
    <w:rsid w:val="0BA33AC9"/>
    <w:rsid w:val="10474EBC"/>
    <w:rsid w:val="15BE1D68"/>
    <w:rsid w:val="170864D1"/>
    <w:rsid w:val="1D4C7886"/>
    <w:rsid w:val="1FF55650"/>
    <w:rsid w:val="22452616"/>
    <w:rsid w:val="228E6CB2"/>
    <w:rsid w:val="23F071FF"/>
    <w:rsid w:val="24684F31"/>
    <w:rsid w:val="279463AE"/>
    <w:rsid w:val="29C76B14"/>
    <w:rsid w:val="2A8D7B8E"/>
    <w:rsid w:val="2B2C3602"/>
    <w:rsid w:val="2B4B14D7"/>
    <w:rsid w:val="2C1F6756"/>
    <w:rsid w:val="2C5260CC"/>
    <w:rsid w:val="2CA15A53"/>
    <w:rsid w:val="2FB4554E"/>
    <w:rsid w:val="2FFA3AEA"/>
    <w:rsid w:val="30026D3E"/>
    <w:rsid w:val="309D1BAB"/>
    <w:rsid w:val="31C1467D"/>
    <w:rsid w:val="33A1578F"/>
    <w:rsid w:val="374BEB67"/>
    <w:rsid w:val="37FDCBD8"/>
    <w:rsid w:val="39BE1739"/>
    <w:rsid w:val="3B473896"/>
    <w:rsid w:val="3D315F58"/>
    <w:rsid w:val="3E041515"/>
    <w:rsid w:val="3FF302B5"/>
    <w:rsid w:val="40B72B47"/>
    <w:rsid w:val="40FD0B35"/>
    <w:rsid w:val="42890C28"/>
    <w:rsid w:val="438E513B"/>
    <w:rsid w:val="45134780"/>
    <w:rsid w:val="452D00CB"/>
    <w:rsid w:val="48282AF4"/>
    <w:rsid w:val="4CA85A14"/>
    <w:rsid w:val="4CE46E4C"/>
    <w:rsid w:val="4FB16443"/>
    <w:rsid w:val="529D7960"/>
    <w:rsid w:val="539A75B9"/>
    <w:rsid w:val="556E6C76"/>
    <w:rsid w:val="58DD1B9F"/>
    <w:rsid w:val="5A1C39C9"/>
    <w:rsid w:val="5A393D16"/>
    <w:rsid w:val="5E2051B7"/>
    <w:rsid w:val="5F8F6682"/>
    <w:rsid w:val="60FF4742"/>
    <w:rsid w:val="64581679"/>
    <w:rsid w:val="6A516BC8"/>
    <w:rsid w:val="6AAF6317"/>
    <w:rsid w:val="6BE92DCE"/>
    <w:rsid w:val="6C92127A"/>
    <w:rsid w:val="6CA369AD"/>
    <w:rsid w:val="6F192CF8"/>
    <w:rsid w:val="6FC93D1A"/>
    <w:rsid w:val="73B6CDAE"/>
    <w:rsid w:val="777457A6"/>
    <w:rsid w:val="784844DE"/>
    <w:rsid w:val="7B8D18E3"/>
    <w:rsid w:val="7E2D5E42"/>
    <w:rsid w:val="7E31051E"/>
    <w:rsid w:val="7F916495"/>
    <w:rsid w:val="F5AF1ACE"/>
    <w:rsid w:val="FE792098"/>
    <w:rsid w:val="FF65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643" w:firstLineChars="200"/>
      <w:jc w:val="both"/>
    </w:pPr>
    <w:rPr>
      <w:rFonts w:ascii="方正仿宋_GBK" w:hAnsi="方正仿宋_GBK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Calibri" w:hAnsi="Calibri" w:eastAsia="方正小标宋_GBK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Times New Roman" w:hAnsi="Times New Roman" w:eastAsia="黑体" w:cstheme="minorBidi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firstLine="643" w:firstLineChars="200"/>
      <w:outlineLvl w:val="2"/>
    </w:pPr>
    <w:rPr>
      <w:rFonts w:ascii="Calibri" w:hAnsi="Calibri" w:eastAsia="方正楷体_GBK" w:cs="Times New Roman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character" w:customStyle="1" w:styleId="9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01"/>
    <w:basedOn w:val="8"/>
    <w:qFormat/>
    <w:uiPriority w:val="0"/>
    <w:rPr>
      <w:rFonts w:ascii="Calibri" w:hAnsi="Calibri" w:cs="Calibri"/>
      <w:b/>
      <w:bCs/>
      <w:color w:val="000000"/>
      <w:sz w:val="24"/>
      <w:szCs w:val="24"/>
      <w:u w:val="none"/>
    </w:rPr>
  </w:style>
  <w:style w:type="character" w:customStyle="1" w:styleId="11">
    <w:name w:val="fontstyle01"/>
    <w:basedOn w:val="8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casic</cp:lastModifiedBy>
  <dcterms:modified xsi:type="dcterms:W3CDTF">2025-05-23T14:27:06Z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51CB9CC104D84789B5FA4CCF277C1490</vt:lpwstr>
  </property>
</Properties>
</file>