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E617">
      <w:pPr>
        <w:spacing w:line="540" w:lineRule="exac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4</w:t>
      </w:r>
    </w:p>
    <w:p w14:paraId="1062B0E4">
      <w:pPr>
        <w:spacing w:line="540" w:lineRule="exact"/>
        <w:rPr>
          <w:rFonts w:hint="default" w:ascii="Times New Roman" w:hAnsi="Times New Roman" w:eastAsia="方正仿宋_GBK" w:cs="Times New Roman"/>
          <w:sz w:val="32"/>
          <w:szCs w:val="32"/>
          <w:lang w:val="en-US" w:eastAsia="zh-CN"/>
        </w:rPr>
      </w:pPr>
    </w:p>
    <w:p w14:paraId="3E1BD82C">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关于《南京市社会信用惩戒豁免行为清单(2025年版)</w:t>
      </w:r>
      <w:r>
        <w:rPr>
          <w:rFonts w:hint="eastAsia" w:ascii="Times New Roman" w:hAnsi="Times New Roman" w:eastAsia="方正小标宋_GBK" w:cs="Times New Roman"/>
          <w:sz w:val="44"/>
          <w:szCs w:val="44"/>
          <w:lang w:eastAsia="zh-CN"/>
        </w:rPr>
        <w:t>（征求意见稿）</w:t>
      </w:r>
      <w:r>
        <w:rPr>
          <w:rFonts w:ascii="Times New Roman" w:hAnsi="Times New Roman" w:eastAsia="方正小标宋_GBK" w:cs="Times New Roman"/>
          <w:sz w:val="44"/>
          <w:szCs w:val="44"/>
        </w:rPr>
        <w:t>》的说明</w:t>
      </w:r>
    </w:p>
    <w:p w14:paraId="012BA1BD">
      <w:pPr>
        <w:spacing w:line="580" w:lineRule="exact"/>
        <w:ind w:firstLine="640" w:firstLineChars="200"/>
        <w:rPr>
          <w:rFonts w:ascii="Times New Roman" w:hAnsi="Times New Roman" w:eastAsia="方正仿宋_GBK" w:cs="Times New Roman"/>
          <w:sz w:val="32"/>
          <w:szCs w:val="32"/>
        </w:rPr>
      </w:pPr>
    </w:p>
    <w:p w14:paraId="4DAA9D15">
      <w:pPr>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为贯彻落实党中央、国务院、省委、省政府和市委、市政府关于推进社会信用体</w:t>
      </w:r>
      <w:bookmarkStart w:id="22" w:name="_GoBack"/>
      <w:bookmarkEnd w:id="22"/>
      <w:r>
        <w:rPr>
          <w:rFonts w:ascii="Times New Roman" w:hAnsi="Times New Roman" w:eastAsia="方正仿宋_GBK" w:cs="Times New Roman"/>
          <w:sz w:val="32"/>
          <w:szCs w:val="32"/>
        </w:rPr>
        <w:t>系建设高质量发展的决策部署，按照《中华人民共和国国民经济和社会发展第十四个五年规划和2035年远景目标纲要》《中共中央办公厅 国务院办公厅印发&lt;关于推进社会信用体系高质量发展促进形成新发展格局的意见&gt;的通知》《国务院办公厅关于进一步完善失信约束制度构建诚信建设长效机制的指导意见》(国办发〔2020〕49号)《江苏省社会信用条例》和《南京市社会信用条例》要求，进一步规范社会信用惩戒豁免行为，创新社会治理，优化营商环境，</w:t>
      </w:r>
      <w:r>
        <w:rPr>
          <w:rFonts w:ascii="Times New Roman" w:hAnsi="Times New Roman" w:eastAsia="方正仿宋_GBK" w:cs="Times New Roman"/>
          <w:color w:val="000000" w:themeColor="text1"/>
          <w:sz w:val="32"/>
          <w:szCs w:val="32"/>
          <w14:textFill>
            <w14:solidFill>
              <w14:schemeClr w14:val="tx1"/>
            </w14:solidFill>
          </w14:textFill>
        </w:rPr>
        <w:t>以法律、法规和党中央、国务院政策文件及省、市相关政策文件为依据，编制本清单。</w:t>
      </w:r>
    </w:p>
    <w:p w14:paraId="2559191B">
      <w:pPr>
        <w:numPr>
          <w:ilvl w:val="255"/>
          <w:numId w:val="0"/>
        </w:num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一、本清单所称的社会信用惩戒豁免行为</w:t>
      </w:r>
      <w:r>
        <w:rPr>
          <w:rFonts w:ascii="Times New Roman" w:hAnsi="Times New Roman" w:eastAsia="方正仿宋_GBK" w:cs="Times New Roman"/>
          <w:sz w:val="32"/>
          <w:szCs w:val="32"/>
        </w:rPr>
        <w:t>，是指国家机关和法律、法规授权的具有管理公共事务职能的组织（以下统称“公共管理机构”），在履行法定职责、提供公共服务过程中对符合社会信用惩戒豁免条件的失信行为免予实施惩戒的活动。</w:t>
      </w:r>
    </w:p>
    <w:p w14:paraId="6624D88E">
      <w:pPr>
        <w:numPr>
          <w:ilvl w:val="255"/>
          <w:numId w:val="0"/>
        </w:num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二、本清单所称的社会信用惩戒豁免行为需符合下列情形之一：初次发生且情节轻微的；没有造成社会危害后果和较大风险的；国家、省、市规定的其他情形。</w:t>
      </w:r>
    </w:p>
    <w:p w14:paraId="2E949ED2">
      <w:pPr>
        <w:numPr>
          <w:ilvl w:val="255"/>
          <w:numId w:val="0"/>
        </w:num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清单旨在规范界定南京市辖范围内的社会信用惩戒豁免行为、适用对象及适用条件。纳入本清单的社会信用惩戒豁免行为主要为市场监管、城市管理、房产管理、体育管理、医疗机构管理、规划资源管理、应急管理、人力资源</w:t>
      </w:r>
      <w:r>
        <w:rPr>
          <w:rFonts w:hint="eastAsia" w:ascii="Times New Roman" w:hAnsi="Times New Roman" w:eastAsia="方正仿宋_GBK" w:cs="Times New Roman"/>
          <w:sz w:val="32"/>
          <w:szCs w:val="32"/>
        </w:rPr>
        <w:t>和</w:t>
      </w:r>
      <w:r>
        <w:rPr>
          <w:rFonts w:hint="eastAsia" w:ascii="Times New Roman" w:hAnsi="Times New Roman" w:eastAsia="方正仿宋_GBK" w:cs="Times New Roman"/>
          <w:color w:val="000000" w:themeColor="text1"/>
          <w:sz w:val="32"/>
          <w:szCs w:val="32"/>
          <w14:textFill>
            <w14:solidFill>
              <w14:schemeClr w14:val="tx1"/>
            </w14:solidFill>
          </w14:textFill>
        </w:rPr>
        <w:t>社会保障、</w:t>
      </w:r>
      <w:r>
        <w:rPr>
          <w:rFonts w:ascii="Times New Roman" w:hAnsi="Times New Roman" w:eastAsia="方正仿宋_GBK" w:cs="Times New Roman"/>
          <w:color w:val="000000" w:themeColor="text1"/>
          <w:sz w:val="32"/>
          <w:szCs w:val="32"/>
          <w14:textFill>
            <w14:solidFill>
              <w14:schemeClr w14:val="tx1"/>
            </w14:solidFill>
          </w14:textFill>
        </w:rPr>
        <w:t>交通</w:t>
      </w:r>
      <w:r>
        <w:rPr>
          <w:rFonts w:ascii="Times New Roman" w:hAnsi="Times New Roman" w:eastAsia="方正仿宋_GBK" w:cs="Times New Roman"/>
          <w:sz w:val="32"/>
          <w:szCs w:val="32"/>
        </w:rPr>
        <w:t>运输、生态环境</w:t>
      </w:r>
      <w:r>
        <w:rPr>
          <w:rFonts w:hint="eastAsia" w:ascii="Times New Roman" w:hAnsi="Times New Roman" w:eastAsia="方正仿宋_GBK" w:cs="Times New Roman"/>
          <w:sz w:val="32"/>
          <w:szCs w:val="32"/>
        </w:rPr>
        <w:t>、文化旅游、建设市场</w:t>
      </w:r>
      <w:r>
        <w:rPr>
          <w:rFonts w:ascii="Times New Roman" w:hAnsi="Times New Roman" w:eastAsia="方正仿宋_GBK" w:cs="Times New Roman"/>
          <w:sz w:val="32"/>
          <w:szCs w:val="32"/>
        </w:rPr>
        <w:t>等领域违法行为较轻，未造成严重后果，限期改正完成的行为。</w:t>
      </w:r>
    </w:p>
    <w:p w14:paraId="169DB2F6">
      <w:pPr>
        <w:numPr>
          <w:ilvl w:val="255"/>
          <w:numId w:val="0"/>
        </w:num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四、法律、法规或者党中央、国务院政策文件对惩戒豁免行为作出新的规定的，从其规定。</w:t>
      </w:r>
    </w:p>
    <w:p w14:paraId="3AE74496">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五、本清单自202X年XX月XX日起施行，有效期至202X年XX月XX日。</w:t>
      </w:r>
    </w:p>
    <w:p w14:paraId="553EF154">
      <w:pPr>
        <w:widowControl/>
        <w:jc w:val="left"/>
        <w:rPr>
          <w:rFonts w:ascii="Times New Roman" w:hAnsi="Times New Roman" w:eastAsia="方正仿宋_GBK"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4"/>
        <w:tblW w:w="13467" w:type="dxa"/>
        <w:jc w:val="center"/>
        <w:tblLayout w:type="autofit"/>
        <w:tblCellMar>
          <w:top w:w="0" w:type="dxa"/>
          <w:left w:w="108" w:type="dxa"/>
          <w:bottom w:w="0" w:type="dxa"/>
          <w:right w:w="108" w:type="dxa"/>
        </w:tblCellMar>
      </w:tblPr>
      <w:tblGrid>
        <w:gridCol w:w="818"/>
        <w:gridCol w:w="1254"/>
        <w:gridCol w:w="2929"/>
        <w:gridCol w:w="1236"/>
        <w:gridCol w:w="4395"/>
        <w:gridCol w:w="2835"/>
      </w:tblGrid>
      <w:tr w14:paraId="1C9B243B">
        <w:tblPrEx>
          <w:tblCellMar>
            <w:top w:w="0" w:type="dxa"/>
            <w:left w:w="108" w:type="dxa"/>
            <w:bottom w:w="0" w:type="dxa"/>
            <w:right w:w="108" w:type="dxa"/>
          </w:tblCellMar>
        </w:tblPrEx>
        <w:trPr>
          <w:trHeight w:val="567" w:hRule="atLeast"/>
          <w:jc w:val="center"/>
        </w:trPr>
        <w:tc>
          <w:tcPr>
            <w:tcW w:w="13467" w:type="dxa"/>
            <w:gridSpan w:val="6"/>
            <w:tcBorders>
              <w:top w:val="nil"/>
              <w:left w:val="nil"/>
              <w:bottom w:val="nil"/>
              <w:right w:val="nil"/>
            </w:tcBorders>
            <w:shd w:val="clear" w:color="auto" w:fill="auto"/>
            <w:noWrap/>
            <w:vAlign w:val="center"/>
          </w:tcPr>
          <w:p w14:paraId="1178B7F1">
            <w:pPr>
              <w:widowControl/>
              <w:jc w:val="center"/>
              <w:rPr>
                <w:rFonts w:ascii="方正小标宋_GBK" w:hAnsi="方正小标宋_GBK" w:eastAsia="方正小标宋_GBK" w:cs="宋体"/>
                <w:color w:val="000000" w:themeColor="text1"/>
                <w:kern w:val="0"/>
                <w:sz w:val="24"/>
                <w14:textFill>
                  <w14:solidFill>
                    <w14:schemeClr w14:val="tx1"/>
                  </w14:solidFill>
                </w14:textFill>
              </w:rPr>
            </w:pPr>
            <w:bookmarkStart w:id="0" w:name="RANGE!A1:G274"/>
            <w:r>
              <w:rPr>
                <w:rFonts w:ascii="方正小标宋_GBK" w:hAnsi="方正小标宋_GBK" w:eastAsia="方正小标宋_GBK" w:cs="宋体"/>
                <w:color w:val="000000" w:themeColor="text1"/>
                <w:kern w:val="0"/>
                <w:sz w:val="24"/>
                <w14:textFill>
                  <w14:solidFill>
                    <w14:schemeClr w14:val="tx1"/>
                  </w14:solidFill>
                </w14:textFill>
              </w:rPr>
              <w:t>南京市社会信用惩戒豁免行为清单</w:t>
            </w:r>
            <w:bookmarkEnd w:id="0"/>
            <w:r>
              <w:rPr>
                <w:rFonts w:ascii="方正小标宋_GBK" w:hAnsi="方正小标宋_GBK" w:eastAsia="方正小标宋_GBK" w:cs="宋体"/>
                <w:color w:val="000000" w:themeColor="text1"/>
                <w:kern w:val="0"/>
                <w:sz w:val="24"/>
                <w14:textFill>
                  <w14:solidFill>
                    <w14:schemeClr w14:val="tx1"/>
                  </w14:solidFill>
                </w14:textFill>
              </w:rPr>
              <w:t>（</w:t>
            </w:r>
            <w:r>
              <w:rPr>
                <w:rFonts w:ascii="Times" w:hAnsi="Times" w:eastAsia="方正小标宋_GBK" w:cs="宋体"/>
                <w:color w:val="000000" w:themeColor="text1"/>
                <w:kern w:val="0"/>
                <w:sz w:val="24"/>
                <w14:textFill>
                  <w14:solidFill>
                    <w14:schemeClr w14:val="tx1"/>
                  </w14:solidFill>
                </w14:textFill>
              </w:rPr>
              <w:t>2025</w:t>
            </w:r>
            <w:r>
              <w:rPr>
                <w:rFonts w:ascii="方正小标宋_GBK" w:hAnsi="方正小标宋_GBK" w:eastAsia="方正小标宋_GBK" w:cs="宋体"/>
                <w:color w:val="000000" w:themeColor="text1"/>
                <w:kern w:val="0"/>
                <w:sz w:val="24"/>
                <w14:textFill>
                  <w14:solidFill>
                    <w14:schemeClr w14:val="tx1"/>
                  </w14:solidFill>
                </w14:textFill>
              </w:rPr>
              <w:t>年版）（征求意见稿）</w:t>
            </w:r>
          </w:p>
        </w:tc>
      </w:tr>
      <w:tr w14:paraId="78CB64E9">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9BAC9">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序号</w:t>
            </w:r>
          </w:p>
        </w:tc>
        <w:tc>
          <w:tcPr>
            <w:tcW w:w="1254" w:type="dxa"/>
            <w:tcBorders>
              <w:top w:val="single" w:color="auto" w:sz="4" w:space="0"/>
              <w:left w:val="nil"/>
              <w:bottom w:val="single" w:color="auto" w:sz="4" w:space="0"/>
              <w:right w:val="single" w:color="auto" w:sz="4" w:space="0"/>
            </w:tcBorders>
            <w:shd w:val="clear" w:color="auto" w:fill="auto"/>
            <w:vAlign w:val="center"/>
          </w:tcPr>
          <w:p w14:paraId="040F7236">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管理部门</w:t>
            </w:r>
          </w:p>
        </w:tc>
        <w:tc>
          <w:tcPr>
            <w:tcW w:w="2929" w:type="dxa"/>
            <w:tcBorders>
              <w:top w:val="single" w:color="auto" w:sz="4" w:space="0"/>
              <w:left w:val="nil"/>
              <w:bottom w:val="single" w:color="auto" w:sz="4" w:space="0"/>
              <w:right w:val="single" w:color="auto" w:sz="4" w:space="0"/>
            </w:tcBorders>
            <w:shd w:val="clear" w:color="auto" w:fill="auto"/>
            <w:vAlign w:val="center"/>
          </w:tcPr>
          <w:p w14:paraId="5F9D3624">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豁免行为名称</w:t>
            </w:r>
          </w:p>
        </w:tc>
        <w:tc>
          <w:tcPr>
            <w:tcW w:w="1236" w:type="dxa"/>
            <w:tcBorders>
              <w:top w:val="single" w:color="auto" w:sz="4" w:space="0"/>
              <w:left w:val="nil"/>
              <w:bottom w:val="single" w:color="auto" w:sz="4" w:space="0"/>
              <w:right w:val="single" w:color="auto" w:sz="4" w:space="0"/>
            </w:tcBorders>
            <w:shd w:val="clear" w:color="auto" w:fill="auto"/>
            <w:vAlign w:val="center"/>
          </w:tcPr>
          <w:p w14:paraId="2D32E995">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相对人</w:t>
            </w:r>
          </w:p>
        </w:tc>
        <w:tc>
          <w:tcPr>
            <w:tcW w:w="4395" w:type="dxa"/>
            <w:tcBorders>
              <w:top w:val="single" w:color="auto" w:sz="4" w:space="0"/>
              <w:left w:val="nil"/>
              <w:bottom w:val="single" w:color="auto" w:sz="4" w:space="0"/>
              <w:right w:val="single" w:color="auto" w:sz="4" w:space="0"/>
            </w:tcBorders>
            <w:shd w:val="clear" w:color="auto" w:fill="auto"/>
            <w:vAlign w:val="center"/>
          </w:tcPr>
          <w:p w14:paraId="1537BF31">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豁免条件</w:t>
            </w:r>
          </w:p>
        </w:tc>
        <w:tc>
          <w:tcPr>
            <w:tcW w:w="2835" w:type="dxa"/>
            <w:tcBorders>
              <w:top w:val="single" w:color="auto" w:sz="4" w:space="0"/>
              <w:left w:val="nil"/>
              <w:bottom w:val="single" w:color="auto" w:sz="4" w:space="0"/>
              <w:right w:val="single" w:color="auto" w:sz="4" w:space="0"/>
            </w:tcBorders>
            <w:shd w:val="clear" w:color="auto" w:fill="auto"/>
            <w:vAlign w:val="center"/>
          </w:tcPr>
          <w:p w14:paraId="16AE67E9">
            <w:pPr>
              <w:widowControl/>
              <w:jc w:val="center"/>
              <w:rPr>
                <w:rFonts w:ascii="Times" w:hAnsi="Times" w:eastAsia="方正仿宋_GBK" w:cs="Times New Roman"/>
                <w:b/>
                <w:bCs/>
                <w:color w:val="000000" w:themeColor="text1"/>
                <w:kern w:val="0"/>
                <w:szCs w:val="21"/>
                <w14:textFill>
                  <w14:solidFill>
                    <w14:schemeClr w14:val="tx1"/>
                  </w14:solidFill>
                </w14:textFill>
              </w:rPr>
            </w:pPr>
            <w:r>
              <w:rPr>
                <w:rFonts w:ascii="Times" w:hAnsi="Times" w:eastAsia="方正仿宋_GBK" w:cs="Times New Roman"/>
                <w:b/>
                <w:bCs/>
                <w:color w:val="000000" w:themeColor="text1"/>
                <w:kern w:val="0"/>
                <w:szCs w:val="21"/>
                <w14:textFill>
                  <w14:solidFill>
                    <w14:schemeClr w14:val="tx1"/>
                  </w14:solidFill>
                </w14:textFill>
              </w:rPr>
              <w:t>豁免依据</w:t>
            </w:r>
          </w:p>
        </w:tc>
      </w:tr>
      <w:tr w14:paraId="6F0C1D9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DEB39C1">
            <w:pPr>
              <w:widowControl/>
              <w:jc w:val="center"/>
              <w:rPr>
                <w:rFonts w:ascii="Times" w:hAnsi="Times" w:eastAsia="方正仿宋_GBK" w:cs="Times New Roman"/>
                <w:color w:val="000000" w:themeColor="text1"/>
                <w:kern w:val="0"/>
                <w:szCs w:val="21"/>
                <w14:textFill>
                  <w14:solidFill>
                    <w14:schemeClr w14:val="tx1"/>
                  </w14:solidFill>
                </w14:textFill>
              </w:rPr>
            </w:pPr>
            <w:bookmarkStart w:id="1" w:name="_Hlk205558858"/>
            <w:r>
              <w:rPr>
                <w:rFonts w:ascii="Times" w:hAnsi="Times" w:eastAsia="方正仿宋_GBK" w:cs="Times New Roman"/>
                <w:color w:val="000000" w:themeColor="text1"/>
                <w:kern w:val="0"/>
                <w:szCs w:val="21"/>
                <w14:textFill>
                  <w14:solidFill>
                    <w14:schemeClr w14:val="tx1"/>
                  </w14:solidFill>
                </w14:textFill>
              </w:rPr>
              <w:t>1</w:t>
            </w:r>
          </w:p>
        </w:tc>
        <w:tc>
          <w:tcPr>
            <w:tcW w:w="1254" w:type="dxa"/>
            <w:tcBorders>
              <w:top w:val="nil"/>
              <w:left w:val="nil"/>
              <w:bottom w:val="single" w:color="auto" w:sz="4" w:space="0"/>
              <w:right w:val="single" w:color="auto" w:sz="4" w:space="0"/>
            </w:tcBorders>
            <w:shd w:val="clear" w:color="auto" w:fill="auto"/>
            <w:vAlign w:val="center"/>
          </w:tcPr>
          <w:p w14:paraId="341365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市工信局</w:t>
            </w:r>
          </w:p>
        </w:tc>
        <w:tc>
          <w:tcPr>
            <w:tcW w:w="2929" w:type="dxa"/>
            <w:tcBorders>
              <w:top w:val="nil"/>
              <w:left w:val="nil"/>
              <w:bottom w:val="single" w:color="auto" w:sz="4" w:space="0"/>
              <w:right w:val="single" w:color="auto" w:sz="4" w:space="0"/>
            </w:tcBorders>
            <w:shd w:val="clear" w:color="auto" w:fill="auto"/>
            <w:vAlign w:val="center"/>
          </w:tcPr>
          <w:p w14:paraId="6724D98E">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从事节能咨询、设计、评估、检测、审计、认证等服务的机构提供虚假信息</w:t>
            </w:r>
          </w:p>
        </w:tc>
        <w:tc>
          <w:tcPr>
            <w:tcW w:w="1236" w:type="dxa"/>
            <w:tcBorders>
              <w:top w:val="nil"/>
              <w:left w:val="nil"/>
              <w:bottom w:val="single" w:color="auto" w:sz="4" w:space="0"/>
              <w:right w:val="single" w:color="auto" w:sz="4" w:space="0"/>
            </w:tcBorders>
            <w:shd w:val="clear" w:color="auto" w:fill="auto"/>
            <w:vAlign w:val="center"/>
          </w:tcPr>
          <w:p w14:paraId="0BBB19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E82B59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1.从事节能服务的机构初次被发现提供虚假信息，造成危害后果轻微，及时改正的；</w:t>
            </w:r>
          </w:p>
          <w:p w14:paraId="23DF07F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2.从事节能服务的机构提供虚假信息，违法所得在二十万元以内，没有造成危害后果，及时制定改正措施的。</w:t>
            </w:r>
          </w:p>
        </w:tc>
        <w:tc>
          <w:tcPr>
            <w:tcW w:w="2835" w:type="dxa"/>
            <w:tcBorders>
              <w:top w:val="nil"/>
              <w:left w:val="nil"/>
              <w:bottom w:val="single" w:color="auto" w:sz="4" w:space="0"/>
              <w:right w:val="single" w:color="auto" w:sz="4" w:space="0"/>
            </w:tcBorders>
            <w:shd w:val="clear" w:color="auto" w:fill="auto"/>
            <w:vAlign w:val="center"/>
          </w:tcPr>
          <w:p w14:paraId="3E4191A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《南京市工业和信息化领域涉企轻微违法行为不予行政处罚清单》</w:t>
            </w:r>
          </w:p>
        </w:tc>
      </w:tr>
      <w:tr w14:paraId="02B9D06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ED805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w:t>
            </w:r>
          </w:p>
        </w:tc>
        <w:tc>
          <w:tcPr>
            <w:tcW w:w="1254" w:type="dxa"/>
            <w:tcBorders>
              <w:top w:val="nil"/>
              <w:left w:val="nil"/>
              <w:bottom w:val="single" w:color="auto" w:sz="4" w:space="0"/>
              <w:right w:val="single" w:color="auto" w:sz="4" w:space="0"/>
            </w:tcBorders>
            <w:shd w:val="clear" w:color="auto" w:fill="auto"/>
            <w:vAlign w:val="center"/>
          </w:tcPr>
          <w:p w14:paraId="005D52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市工信局</w:t>
            </w:r>
          </w:p>
        </w:tc>
        <w:tc>
          <w:tcPr>
            <w:tcW w:w="2929" w:type="dxa"/>
            <w:tcBorders>
              <w:top w:val="nil"/>
              <w:left w:val="nil"/>
              <w:bottom w:val="single" w:color="auto" w:sz="4" w:space="0"/>
              <w:right w:val="single" w:color="auto" w:sz="4" w:space="0"/>
            </w:tcBorders>
            <w:shd w:val="clear" w:color="auto" w:fill="auto"/>
            <w:vAlign w:val="center"/>
          </w:tcPr>
          <w:p w14:paraId="17217EAA">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使用国家明令淘汰的用能设备或者生产工艺</w:t>
            </w:r>
          </w:p>
        </w:tc>
        <w:tc>
          <w:tcPr>
            <w:tcW w:w="1236" w:type="dxa"/>
            <w:tcBorders>
              <w:top w:val="nil"/>
              <w:left w:val="nil"/>
              <w:bottom w:val="single" w:color="auto" w:sz="4" w:space="0"/>
              <w:right w:val="single" w:color="auto" w:sz="4" w:space="0"/>
            </w:tcBorders>
            <w:shd w:val="clear" w:color="auto" w:fill="auto"/>
            <w:vAlign w:val="center"/>
          </w:tcPr>
          <w:p w14:paraId="7B04ED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70E2F3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初次被发现使用国家明令淘汰的用能设备，立即改正的。</w:t>
            </w:r>
          </w:p>
        </w:tc>
        <w:tc>
          <w:tcPr>
            <w:tcW w:w="2835" w:type="dxa"/>
            <w:tcBorders>
              <w:top w:val="nil"/>
              <w:left w:val="nil"/>
              <w:bottom w:val="single" w:color="auto" w:sz="4" w:space="0"/>
              <w:right w:val="single" w:color="auto" w:sz="4" w:space="0"/>
            </w:tcBorders>
            <w:shd w:val="clear" w:color="auto" w:fill="auto"/>
            <w:vAlign w:val="center"/>
          </w:tcPr>
          <w:p w14:paraId="4634EB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《南京市工业和信息化领域涉企轻微违法行为不予行政处罚清单》</w:t>
            </w:r>
          </w:p>
        </w:tc>
      </w:tr>
      <w:tr w14:paraId="331E842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D7D00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w:t>
            </w:r>
          </w:p>
        </w:tc>
        <w:tc>
          <w:tcPr>
            <w:tcW w:w="1254" w:type="dxa"/>
            <w:tcBorders>
              <w:top w:val="nil"/>
              <w:left w:val="nil"/>
              <w:bottom w:val="single" w:color="auto" w:sz="4" w:space="0"/>
              <w:right w:val="single" w:color="auto" w:sz="4" w:space="0"/>
            </w:tcBorders>
            <w:shd w:val="clear" w:color="auto" w:fill="auto"/>
            <w:vAlign w:val="center"/>
          </w:tcPr>
          <w:p w14:paraId="2F8407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市工信局</w:t>
            </w:r>
          </w:p>
        </w:tc>
        <w:tc>
          <w:tcPr>
            <w:tcW w:w="2929" w:type="dxa"/>
            <w:tcBorders>
              <w:top w:val="nil"/>
              <w:left w:val="nil"/>
              <w:bottom w:val="single" w:color="auto" w:sz="4" w:space="0"/>
              <w:right w:val="single" w:color="auto" w:sz="4" w:space="0"/>
            </w:tcBorders>
            <w:shd w:val="clear" w:color="auto" w:fill="auto"/>
            <w:vAlign w:val="center"/>
          </w:tcPr>
          <w:p w14:paraId="7712DD9F">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设计、建设单位使用国家明令淘汰或者不符合强制性能源效率标准的用能产品、设备和生产工艺，转让国家明令淘汰的设备</w:t>
            </w:r>
          </w:p>
        </w:tc>
        <w:tc>
          <w:tcPr>
            <w:tcW w:w="1236" w:type="dxa"/>
            <w:tcBorders>
              <w:top w:val="nil"/>
              <w:left w:val="nil"/>
              <w:bottom w:val="single" w:color="auto" w:sz="4" w:space="0"/>
              <w:right w:val="single" w:color="auto" w:sz="4" w:space="0"/>
            </w:tcBorders>
            <w:shd w:val="clear" w:color="auto" w:fill="auto"/>
            <w:vAlign w:val="center"/>
          </w:tcPr>
          <w:p w14:paraId="29CD0C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A535EB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初次被发现转让国家明令淘汰的设备，违法所得在二万元以内，没有造成危害后果的。</w:t>
            </w:r>
          </w:p>
        </w:tc>
        <w:tc>
          <w:tcPr>
            <w:tcW w:w="2835" w:type="dxa"/>
            <w:tcBorders>
              <w:top w:val="nil"/>
              <w:left w:val="nil"/>
              <w:bottom w:val="single" w:color="auto" w:sz="4" w:space="0"/>
              <w:right w:val="single" w:color="auto" w:sz="4" w:space="0"/>
            </w:tcBorders>
            <w:shd w:val="clear" w:color="auto" w:fill="auto"/>
            <w:vAlign w:val="center"/>
          </w:tcPr>
          <w:p w14:paraId="2B650A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《南京市工业和信息化领域涉企轻微违法行为不予行政处罚清单》</w:t>
            </w:r>
          </w:p>
        </w:tc>
      </w:tr>
      <w:tr w14:paraId="3A97237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4C0F03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w:t>
            </w:r>
          </w:p>
        </w:tc>
        <w:tc>
          <w:tcPr>
            <w:tcW w:w="1254" w:type="dxa"/>
            <w:tcBorders>
              <w:top w:val="nil"/>
              <w:left w:val="nil"/>
              <w:bottom w:val="single" w:color="auto" w:sz="4" w:space="0"/>
              <w:right w:val="single" w:color="auto" w:sz="4" w:space="0"/>
            </w:tcBorders>
            <w:shd w:val="clear" w:color="auto" w:fill="auto"/>
            <w:vAlign w:val="center"/>
          </w:tcPr>
          <w:p w14:paraId="68CB2C5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市工信局</w:t>
            </w:r>
          </w:p>
        </w:tc>
        <w:tc>
          <w:tcPr>
            <w:tcW w:w="2929" w:type="dxa"/>
            <w:tcBorders>
              <w:top w:val="nil"/>
              <w:left w:val="nil"/>
              <w:bottom w:val="single" w:color="auto" w:sz="4" w:space="0"/>
              <w:right w:val="single" w:color="auto" w:sz="4" w:space="0"/>
            </w:tcBorders>
            <w:shd w:val="clear" w:color="auto" w:fill="auto"/>
            <w:vAlign w:val="center"/>
          </w:tcPr>
          <w:p w14:paraId="5571DE33">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被监察单位隐瞒事实，伪造、隐匿、销毁、篡改有关证据逃避节能监察</w:t>
            </w:r>
          </w:p>
        </w:tc>
        <w:tc>
          <w:tcPr>
            <w:tcW w:w="1236" w:type="dxa"/>
            <w:tcBorders>
              <w:top w:val="nil"/>
              <w:left w:val="nil"/>
              <w:bottom w:val="single" w:color="auto" w:sz="4" w:space="0"/>
              <w:right w:val="single" w:color="auto" w:sz="4" w:space="0"/>
            </w:tcBorders>
            <w:shd w:val="clear" w:color="auto" w:fill="auto"/>
            <w:vAlign w:val="center"/>
          </w:tcPr>
          <w:p w14:paraId="0C6632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7A783A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初次被发现隐瞒事实、隐匿有关证据逃避节能监察，情节轻微且及时改正的。</w:t>
            </w:r>
          </w:p>
        </w:tc>
        <w:tc>
          <w:tcPr>
            <w:tcW w:w="2835" w:type="dxa"/>
            <w:tcBorders>
              <w:top w:val="nil"/>
              <w:left w:val="nil"/>
              <w:bottom w:val="single" w:color="auto" w:sz="4" w:space="0"/>
              <w:right w:val="single" w:color="auto" w:sz="4" w:space="0"/>
            </w:tcBorders>
            <w:shd w:val="clear" w:color="auto" w:fill="auto"/>
            <w:vAlign w:val="center"/>
          </w:tcPr>
          <w:p w14:paraId="0071DA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《南京市工业和信息化领域涉企轻微违法行为不予行政处罚清单》</w:t>
            </w:r>
          </w:p>
        </w:tc>
      </w:tr>
      <w:tr w14:paraId="0D04C84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05DC29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w:t>
            </w:r>
          </w:p>
        </w:tc>
        <w:tc>
          <w:tcPr>
            <w:tcW w:w="1254" w:type="dxa"/>
            <w:tcBorders>
              <w:top w:val="nil"/>
              <w:left w:val="nil"/>
              <w:bottom w:val="single" w:color="auto" w:sz="4" w:space="0"/>
              <w:right w:val="single" w:color="auto" w:sz="4" w:space="0"/>
            </w:tcBorders>
            <w:shd w:val="clear" w:color="auto" w:fill="auto"/>
            <w:vAlign w:val="center"/>
          </w:tcPr>
          <w:p w14:paraId="080038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0B92A2C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生产、销售、使用放射性同位素与射线装置的单位未按规定时间报送安全和防护状况年度评估报告</w:t>
            </w:r>
          </w:p>
        </w:tc>
        <w:tc>
          <w:tcPr>
            <w:tcW w:w="1236" w:type="dxa"/>
            <w:tcBorders>
              <w:top w:val="nil"/>
              <w:left w:val="nil"/>
              <w:bottom w:val="single" w:color="auto" w:sz="4" w:space="0"/>
              <w:right w:val="single" w:color="auto" w:sz="4" w:space="0"/>
            </w:tcBorders>
            <w:shd w:val="clear" w:color="auto" w:fill="auto"/>
            <w:vAlign w:val="center"/>
          </w:tcPr>
          <w:p w14:paraId="137B3E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1F53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逾期时间不超过30天的，及时改正且没有造成危害后果的。</w:t>
            </w:r>
          </w:p>
        </w:tc>
        <w:tc>
          <w:tcPr>
            <w:tcW w:w="2835" w:type="dxa"/>
            <w:tcBorders>
              <w:top w:val="nil"/>
              <w:left w:val="nil"/>
              <w:bottom w:val="single" w:color="auto" w:sz="4" w:space="0"/>
              <w:right w:val="single" w:color="auto" w:sz="4" w:space="0"/>
            </w:tcBorders>
            <w:shd w:val="clear" w:color="auto" w:fill="auto"/>
            <w:vAlign w:val="center"/>
          </w:tcPr>
          <w:p w14:paraId="1ECF5BE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39C436B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B852F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w:t>
            </w:r>
          </w:p>
        </w:tc>
        <w:tc>
          <w:tcPr>
            <w:tcW w:w="1254" w:type="dxa"/>
            <w:tcBorders>
              <w:top w:val="nil"/>
              <w:left w:val="nil"/>
              <w:bottom w:val="single" w:color="auto" w:sz="4" w:space="0"/>
              <w:right w:val="single" w:color="auto" w:sz="4" w:space="0"/>
            </w:tcBorders>
            <w:shd w:val="clear" w:color="auto" w:fill="auto"/>
            <w:vAlign w:val="center"/>
          </w:tcPr>
          <w:p w14:paraId="0F80FE6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62AD1A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建设单位未依法备案建设项目环境影响登记表的</w:t>
            </w:r>
          </w:p>
        </w:tc>
        <w:tc>
          <w:tcPr>
            <w:tcW w:w="1236" w:type="dxa"/>
            <w:tcBorders>
              <w:top w:val="nil"/>
              <w:left w:val="nil"/>
              <w:bottom w:val="single" w:color="auto" w:sz="4" w:space="0"/>
              <w:right w:val="single" w:color="auto" w:sz="4" w:space="0"/>
            </w:tcBorders>
            <w:shd w:val="clear" w:color="auto" w:fill="auto"/>
            <w:vAlign w:val="center"/>
          </w:tcPr>
          <w:p w14:paraId="25EEB79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205C5E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违法行为初次发生且及时改正的。</w:t>
            </w:r>
          </w:p>
        </w:tc>
        <w:tc>
          <w:tcPr>
            <w:tcW w:w="2835" w:type="dxa"/>
            <w:tcBorders>
              <w:top w:val="nil"/>
              <w:left w:val="nil"/>
              <w:bottom w:val="single" w:color="auto" w:sz="4" w:space="0"/>
              <w:right w:val="single" w:color="auto" w:sz="4" w:space="0"/>
            </w:tcBorders>
            <w:shd w:val="clear" w:color="auto" w:fill="auto"/>
            <w:vAlign w:val="center"/>
          </w:tcPr>
          <w:p w14:paraId="428591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446D1B0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773C5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w:t>
            </w:r>
          </w:p>
        </w:tc>
        <w:tc>
          <w:tcPr>
            <w:tcW w:w="1254" w:type="dxa"/>
            <w:tcBorders>
              <w:top w:val="nil"/>
              <w:left w:val="nil"/>
              <w:bottom w:val="single" w:color="auto" w:sz="4" w:space="0"/>
              <w:right w:val="single" w:color="auto" w:sz="4" w:space="0"/>
            </w:tcBorders>
            <w:shd w:val="clear" w:color="auto" w:fill="auto"/>
            <w:vAlign w:val="center"/>
          </w:tcPr>
          <w:p w14:paraId="6F70647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45CBC4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建设单位编制建设项目初步设计未落实防治环境污染的措施或者环境保护设施投资概算的</w:t>
            </w:r>
          </w:p>
        </w:tc>
        <w:tc>
          <w:tcPr>
            <w:tcW w:w="1236" w:type="dxa"/>
            <w:tcBorders>
              <w:top w:val="nil"/>
              <w:left w:val="nil"/>
              <w:bottom w:val="single" w:color="auto" w:sz="4" w:space="0"/>
              <w:right w:val="single" w:color="auto" w:sz="4" w:space="0"/>
            </w:tcBorders>
            <w:shd w:val="clear" w:color="auto" w:fill="auto"/>
            <w:vAlign w:val="center"/>
          </w:tcPr>
          <w:p w14:paraId="352E4E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C78A63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违法行为初次发生且及时改正的。</w:t>
            </w:r>
          </w:p>
        </w:tc>
        <w:tc>
          <w:tcPr>
            <w:tcW w:w="2835" w:type="dxa"/>
            <w:tcBorders>
              <w:top w:val="nil"/>
              <w:left w:val="nil"/>
              <w:bottom w:val="single" w:color="auto" w:sz="4" w:space="0"/>
              <w:right w:val="single" w:color="auto" w:sz="4" w:space="0"/>
            </w:tcBorders>
            <w:shd w:val="clear" w:color="auto" w:fill="auto"/>
            <w:vAlign w:val="center"/>
          </w:tcPr>
          <w:p w14:paraId="4B8DCF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6FFE1A7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B2C5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w:t>
            </w:r>
          </w:p>
        </w:tc>
        <w:tc>
          <w:tcPr>
            <w:tcW w:w="1254" w:type="dxa"/>
            <w:tcBorders>
              <w:top w:val="nil"/>
              <w:left w:val="nil"/>
              <w:bottom w:val="single" w:color="auto" w:sz="4" w:space="0"/>
              <w:right w:val="single" w:color="auto" w:sz="4" w:space="0"/>
            </w:tcBorders>
            <w:shd w:val="clear" w:color="auto" w:fill="auto"/>
            <w:vAlign w:val="center"/>
          </w:tcPr>
          <w:p w14:paraId="6D5AC5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4E68E6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建设单位未将环境保护设施建设纳入施工合同的</w:t>
            </w:r>
          </w:p>
        </w:tc>
        <w:tc>
          <w:tcPr>
            <w:tcW w:w="1236" w:type="dxa"/>
            <w:tcBorders>
              <w:top w:val="nil"/>
              <w:left w:val="nil"/>
              <w:bottom w:val="single" w:color="auto" w:sz="4" w:space="0"/>
              <w:right w:val="single" w:color="auto" w:sz="4" w:space="0"/>
            </w:tcBorders>
            <w:shd w:val="clear" w:color="auto" w:fill="auto"/>
            <w:vAlign w:val="center"/>
          </w:tcPr>
          <w:p w14:paraId="296DF2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0D0F8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违法行为初次发生且及时改正的。</w:t>
            </w:r>
          </w:p>
        </w:tc>
        <w:tc>
          <w:tcPr>
            <w:tcW w:w="2835" w:type="dxa"/>
            <w:tcBorders>
              <w:top w:val="nil"/>
              <w:left w:val="nil"/>
              <w:bottom w:val="single" w:color="auto" w:sz="4" w:space="0"/>
              <w:right w:val="single" w:color="auto" w:sz="4" w:space="0"/>
            </w:tcBorders>
            <w:shd w:val="clear" w:color="auto" w:fill="auto"/>
            <w:vAlign w:val="center"/>
          </w:tcPr>
          <w:p w14:paraId="621915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7934586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24A86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w:t>
            </w:r>
          </w:p>
        </w:tc>
        <w:tc>
          <w:tcPr>
            <w:tcW w:w="1254" w:type="dxa"/>
            <w:tcBorders>
              <w:top w:val="nil"/>
              <w:left w:val="nil"/>
              <w:bottom w:val="single" w:color="auto" w:sz="4" w:space="0"/>
              <w:right w:val="single" w:color="auto" w:sz="4" w:space="0"/>
            </w:tcBorders>
            <w:shd w:val="clear" w:color="auto" w:fill="auto"/>
            <w:vAlign w:val="center"/>
          </w:tcPr>
          <w:p w14:paraId="001D51E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7FDC91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编制环境影响报告表的建设项目配套建设的环境保护设施未经验收，建设项目即投入生产或者使用</w:t>
            </w:r>
          </w:p>
        </w:tc>
        <w:tc>
          <w:tcPr>
            <w:tcW w:w="1236" w:type="dxa"/>
            <w:tcBorders>
              <w:top w:val="nil"/>
              <w:left w:val="nil"/>
              <w:bottom w:val="single" w:color="auto" w:sz="4" w:space="0"/>
              <w:right w:val="single" w:color="auto" w:sz="4" w:space="0"/>
            </w:tcBorders>
            <w:shd w:val="clear" w:color="auto" w:fill="auto"/>
            <w:vAlign w:val="center"/>
          </w:tcPr>
          <w:p w14:paraId="4BCB44C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01AE6B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违法行为初次发生且及时改正，配套环境保护设施已完成建设并正常运行，且在责令改正期限内配套环境保护设施验收合格的。</w:t>
            </w:r>
          </w:p>
        </w:tc>
        <w:tc>
          <w:tcPr>
            <w:tcW w:w="2835" w:type="dxa"/>
            <w:tcBorders>
              <w:top w:val="nil"/>
              <w:left w:val="nil"/>
              <w:bottom w:val="single" w:color="auto" w:sz="4" w:space="0"/>
              <w:right w:val="single" w:color="auto" w:sz="4" w:space="0"/>
            </w:tcBorders>
            <w:shd w:val="clear" w:color="auto" w:fill="auto"/>
            <w:vAlign w:val="center"/>
          </w:tcPr>
          <w:p w14:paraId="331161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46DFAC7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8316B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w:t>
            </w:r>
          </w:p>
        </w:tc>
        <w:tc>
          <w:tcPr>
            <w:tcW w:w="1254" w:type="dxa"/>
            <w:tcBorders>
              <w:top w:val="nil"/>
              <w:left w:val="nil"/>
              <w:bottom w:val="single" w:color="auto" w:sz="4" w:space="0"/>
              <w:right w:val="single" w:color="auto" w:sz="4" w:space="0"/>
            </w:tcBorders>
            <w:shd w:val="clear" w:color="auto" w:fill="auto"/>
            <w:vAlign w:val="center"/>
          </w:tcPr>
          <w:p w14:paraId="4AE950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73C300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建设单位未依法向社会公开环境保护设施验收报告</w:t>
            </w:r>
          </w:p>
        </w:tc>
        <w:tc>
          <w:tcPr>
            <w:tcW w:w="1236" w:type="dxa"/>
            <w:tcBorders>
              <w:top w:val="nil"/>
              <w:left w:val="nil"/>
              <w:bottom w:val="single" w:color="auto" w:sz="4" w:space="0"/>
              <w:right w:val="single" w:color="auto" w:sz="4" w:space="0"/>
            </w:tcBorders>
            <w:shd w:val="clear" w:color="auto" w:fill="auto"/>
            <w:vAlign w:val="center"/>
          </w:tcPr>
          <w:p w14:paraId="1B0421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89866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违法行为初次发生且及时改正，且建设项目环境保护设施已经验收合格的。</w:t>
            </w:r>
          </w:p>
        </w:tc>
        <w:tc>
          <w:tcPr>
            <w:tcW w:w="2835" w:type="dxa"/>
            <w:tcBorders>
              <w:top w:val="nil"/>
              <w:left w:val="nil"/>
              <w:bottom w:val="single" w:color="auto" w:sz="4" w:space="0"/>
              <w:right w:val="single" w:color="auto" w:sz="4" w:space="0"/>
            </w:tcBorders>
            <w:shd w:val="clear" w:color="auto" w:fill="auto"/>
            <w:vAlign w:val="center"/>
          </w:tcPr>
          <w:p w14:paraId="59B3B2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7F169C4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E70F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w:t>
            </w:r>
          </w:p>
        </w:tc>
        <w:tc>
          <w:tcPr>
            <w:tcW w:w="1254" w:type="dxa"/>
            <w:tcBorders>
              <w:top w:val="nil"/>
              <w:left w:val="nil"/>
              <w:bottom w:val="single" w:color="auto" w:sz="4" w:space="0"/>
              <w:right w:val="single" w:color="auto" w:sz="4" w:space="0"/>
            </w:tcBorders>
            <w:shd w:val="clear" w:color="auto" w:fill="auto"/>
            <w:vAlign w:val="center"/>
          </w:tcPr>
          <w:p w14:paraId="74464CD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47FEA1F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编制环境影响报告书、环境影响报告表的建设项目投入生产或者使用后，建设单位未依法开展环境影响后评价的</w:t>
            </w:r>
          </w:p>
        </w:tc>
        <w:tc>
          <w:tcPr>
            <w:tcW w:w="1236" w:type="dxa"/>
            <w:tcBorders>
              <w:top w:val="nil"/>
              <w:left w:val="nil"/>
              <w:bottom w:val="single" w:color="auto" w:sz="4" w:space="0"/>
              <w:right w:val="single" w:color="auto" w:sz="4" w:space="0"/>
            </w:tcBorders>
            <w:shd w:val="clear" w:color="auto" w:fill="auto"/>
            <w:vAlign w:val="center"/>
          </w:tcPr>
          <w:p w14:paraId="0E98035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8C57B3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违法行为初次发生且及时改正的。</w:t>
            </w:r>
          </w:p>
        </w:tc>
        <w:tc>
          <w:tcPr>
            <w:tcW w:w="2835" w:type="dxa"/>
            <w:tcBorders>
              <w:top w:val="nil"/>
              <w:left w:val="nil"/>
              <w:bottom w:val="single" w:color="auto" w:sz="4" w:space="0"/>
              <w:right w:val="single" w:color="auto" w:sz="4" w:space="0"/>
            </w:tcBorders>
            <w:shd w:val="clear" w:color="auto" w:fill="auto"/>
            <w:vAlign w:val="center"/>
          </w:tcPr>
          <w:p w14:paraId="4B15FAC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082E010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17538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w:t>
            </w:r>
          </w:p>
        </w:tc>
        <w:tc>
          <w:tcPr>
            <w:tcW w:w="1254" w:type="dxa"/>
            <w:tcBorders>
              <w:top w:val="nil"/>
              <w:left w:val="nil"/>
              <w:bottom w:val="single" w:color="auto" w:sz="4" w:space="0"/>
              <w:right w:val="single" w:color="auto" w:sz="4" w:space="0"/>
            </w:tcBorders>
            <w:shd w:val="clear" w:color="auto" w:fill="auto"/>
            <w:vAlign w:val="center"/>
          </w:tcPr>
          <w:p w14:paraId="29171CF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76C01E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排污单位未建立环境管理台账记录制度</w:t>
            </w:r>
          </w:p>
        </w:tc>
        <w:tc>
          <w:tcPr>
            <w:tcW w:w="1236" w:type="dxa"/>
            <w:tcBorders>
              <w:top w:val="nil"/>
              <w:left w:val="nil"/>
              <w:bottom w:val="single" w:color="auto" w:sz="4" w:space="0"/>
              <w:right w:val="single" w:color="auto" w:sz="4" w:space="0"/>
            </w:tcBorders>
            <w:shd w:val="clear" w:color="auto" w:fill="auto"/>
            <w:vAlign w:val="center"/>
          </w:tcPr>
          <w:p w14:paraId="4350BA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B0A950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违法行为初次发生且及时改正，违法行为持续时间不超过3个月，且期间内没有其他违反排污许可证要求的行为的。</w:t>
            </w:r>
          </w:p>
        </w:tc>
        <w:tc>
          <w:tcPr>
            <w:tcW w:w="2835" w:type="dxa"/>
            <w:tcBorders>
              <w:top w:val="nil"/>
              <w:left w:val="nil"/>
              <w:bottom w:val="single" w:color="auto" w:sz="4" w:space="0"/>
              <w:right w:val="single" w:color="auto" w:sz="4" w:space="0"/>
            </w:tcBorders>
            <w:shd w:val="clear" w:color="auto" w:fill="auto"/>
            <w:vAlign w:val="center"/>
          </w:tcPr>
          <w:p w14:paraId="3003B7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798C2C6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7EAE8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w:t>
            </w:r>
          </w:p>
        </w:tc>
        <w:tc>
          <w:tcPr>
            <w:tcW w:w="1254" w:type="dxa"/>
            <w:tcBorders>
              <w:top w:val="nil"/>
              <w:left w:val="nil"/>
              <w:bottom w:val="single" w:color="auto" w:sz="4" w:space="0"/>
              <w:right w:val="single" w:color="auto" w:sz="4" w:space="0"/>
            </w:tcBorders>
            <w:shd w:val="clear" w:color="auto" w:fill="auto"/>
            <w:vAlign w:val="center"/>
          </w:tcPr>
          <w:p w14:paraId="39F87A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0C7EF13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排污单位未按照排污许可证规定提交排污许可证执行报告</w:t>
            </w:r>
          </w:p>
        </w:tc>
        <w:tc>
          <w:tcPr>
            <w:tcW w:w="1236" w:type="dxa"/>
            <w:tcBorders>
              <w:top w:val="nil"/>
              <w:left w:val="nil"/>
              <w:bottom w:val="single" w:color="auto" w:sz="4" w:space="0"/>
              <w:right w:val="single" w:color="auto" w:sz="4" w:space="0"/>
            </w:tcBorders>
            <w:shd w:val="clear" w:color="auto" w:fill="auto"/>
            <w:vAlign w:val="center"/>
          </w:tcPr>
          <w:p w14:paraId="7CF77C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D74FD3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违法行为初次发生且及时改正，违法行为持续时间不超过3个月，且期间内没有其他违反排污许可证要求的行为的。</w:t>
            </w:r>
          </w:p>
        </w:tc>
        <w:tc>
          <w:tcPr>
            <w:tcW w:w="2835" w:type="dxa"/>
            <w:tcBorders>
              <w:top w:val="nil"/>
              <w:left w:val="nil"/>
              <w:bottom w:val="single" w:color="auto" w:sz="4" w:space="0"/>
              <w:right w:val="single" w:color="auto" w:sz="4" w:space="0"/>
            </w:tcBorders>
            <w:shd w:val="clear" w:color="auto" w:fill="auto"/>
            <w:vAlign w:val="center"/>
          </w:tcPr>
          <w:p w14:paraId="4C21E6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7AA5523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18FF2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w:t>
            </w:r>
          </w:p>
        </w:tc>
        <w:tc>
          <w:tcPr>
            <w:tcW w:w="1254" w:type="dxa"/>
            <w:tcBorders>
              <w:top w:val="nil"/>
              <w:left w:val="nil"/>
              <w:bottom w:val="single" w:color="auto" w:sz="4" w:space="0"/>
              <w:right w:val="single" w:color="auto" w:sz="4" w:space="0"/>
            </w:tcBorders>
            <w:shd w:val="clear" w:color="auto" w:fill="auto"/>
            <w:vAlign w:val="center"/>
          </w:tcPr>
          <w:p w14:paraId="5A5575B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B9156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未依照条例规定填报排污信息的</w:t>
            </w:r>
          </w:p>
        </w:tc>
        <w:tc>
          <w:tcPr>
            <w:tcW w:w="1236" w:type="dxa"/>
            <w:tcBorders>
              <w:top w:val="nil"/>
              <w:left w:val="nil"/>
              <w:bottom w:val="single" w:color="auto" w:sz="4" w:space="0"/>
              <w:right w:val="single" w:color="auto" w:sz="4" w:space="0"/>
            </w:tcBorders>
            <w:shd w:val="clear" w:color="auto" w:fill="auto"/>
            <w:vAlign w:val="center"/>
          </w:tcPr>
          <w:p w14:paraId="31A6C99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691693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违法行为初次发生且及时改正，污染物产生量、排放量和对环境的影响程度都很小的。</w:t>
            </w:r>
          </w:p>
        </w:tc>
        <w:tc>
          <w:tcPr>
            <w:tcW w:w="2835" w:type="dxa"/>
            <w:tcBorders>
              <w:top w:val="nil"/>
              <w:left w:val="nil"/>
              <w:bottom w:val="single" w:color="auto" w:sz="4" w:space="0"/>
              <w:right w:val="single" w:color="auto" w:sz="4" w:space="0"/>
            </w:tcBorders>
            <w:shd w:val="clear" w:color="auto" w:fill="auto"/>
            <w:vAlign w:val="center"/>
          </w:tcPr>
          <w:p w14:paraId="737F6E3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6640F0A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35135F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w:t>
            </w:r>
          </w:p>
        </w:tc>
        <w:tc>
          <w:tcPr>
            <w:tcW w:w="1254" w:type="dxa"/>
            <w:tcBorders>
              <w:top w:val="nil"/>
              <w:left w:val="nil"/>
              <w:bottom w:val="single" w:color="auto" w:sz="4" w:space="0"/>
              <w:right w:val="single" w:color="auto" w:sz="4" w:space="0"/>
            </w:tcBorders>
            <w:shd w:val="clear" w:color="auto" w:fill="auto"/>
            <w:vAlign w:val="center"/>
          </w:tcPr>
          <w:p w14:paraId="4D913BE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57B3AC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超过大气污染物排放标准或者超过重点大气污染物排放总量控制指标排放大气污染物</w:t>
            </w:r>
          </w:p>
        </w:tc>
        <w:tc>
          <w:tcPr>
            <w:tcW w:w="1236" w:type="dxa"/>
            <w:tcBorders>
              <w:top w:val="nil"/>
              <w:left w:val="nil"/>
              <w:bottom w:val="single" w:color="auto" w:sz="4" w:space="0"/>
              <w:right w:val="single" w:color="auto" w:sz="4" w:space="0"/>
            </w:tcBorders>
            <w:shd w:val="clear" w:color="auto" w:fill="auto"/>
            <w:vAlign w:val="center"/>
          </w:tcPr>
          <w:p w14:paraId="22E3772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B5EE89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违法行为初次发生且及时改正，仅一项大气污染物（不含恶臭、林格曼黑度）超标、超标幅度在10%以内（含本数）且超标污染物未纳入《有毒有害大气污染物名录》的。</w:t>
            </w:r>
          </w:p>
        </w:tc>
        <w:tc>
          <w:tcPr>
            <w:tcW w:w="2835" w:type="dxa"/>
            <w:tcBorders>
              <w:top w:val="nil"/>
              <w:left w:val="nil"/>
              <w:bottom w:val="single" w:color="auto" w:sz="4" w:space="0"/>
              <w:right w:val="single" w:color="auto" w:sz="4" w:space="0"/>
            </w:tcBorders>
            <w:shd w:val="clear" w:color="auto" w:fill="auto"/>
            <w:vAlign w:val="center"/>
          </w:tcPr>
          <w:p w14:paraId="530D9F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714D9CE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45DF88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w:t>
            </w:r>
          </w:p>
        </w:tc>
        <w:tc>
          <w:tcPr>
            <w:tcW w:w="1254" w:type="dxa"/>
            <w:tcBorders>
              <w:top w:val="nil"/>
              <w:left w:val="nil"/>
              <w:bottom w:val="single" w:color="auto" w:sz="4" w:space="0"/>
              <w:right w:val="single" w:color="auto" w:sz="4" w:space="0"/>
            </w:tcBorders>
            <w:shd w:val="clear" w:color="auto" w:fill="auto"/>
            <w:vAlign w:val="center"/>
          </w:tcPr>
          <w:p w14:paraId="04156C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44EB84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产生含挥发性有机物废气的生产和服务活动（非无法密闭类）因未关闭空间或者设备，导致未在密闭空间或者设备中进行</w:t>
            </w:r>
          </w:p>
        </w:tc>
        <w:tc>
          <w:tcPr>
            <w:tcW w:w="1236" w:type="dxa"/>
            <w:tcBorders>
              <w:top w:val="nil"/>
              <w:left w:val="nil"/>
              <w:bottom w:val="single" w:color="auto" w:sz="4" w:space="0"/>
              <w:right w:val="single" w:color="auto" w:sz="4" w:space="0"/>
            </w:tcBorders>
            <w:shd w:val="clear" w:color="auto" w:fill="auto"/>
            <w:vAlign w:val="center"/>
          </w:tcPr>
          <w:p w14:paraId="1A4062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3008C9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违法行为初次发生且当场整改且已按照规定安装、使用污染防治设施的。</w:t>
            </w:r>
          </w:p>
        </w:tc>
        <w:tc>
          <w:tcPr>
            <w:tcW w:w="2835" w:type="dxa"/>
            <w:tcBorders>
              <w:top w:val="nil"/>
              <w:left w:val="nil"/>
              <w:bottom w:val="single" w:color="auto" w:sz="4" w:space="0"/>
              <w:right w:val="single" w:color="auto" w:sz="4" w:space="0"/>
            </w:tcBorders>
            <w:shd w:val="clear" w:color="auto" w:fill="auto"/>
            <w:vAlign w:val="center"/>
          </w:tcPr>
          <w:p w14:paraId="371F1E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07336C3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989DA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w:t>
            </w:r>
          </w:p>
        </w:tc>
        <w:tc>
          <w:tcPr>
            <w:tcW w:w="1254" w:type="dxa"/>
            <w:tcBorders>
              <w:top w:val="nil"/>
              <w:left w:val="nil"/>
              <w:bottom w:val="single" w:color="auto" w:sz="4" w:space="0"/>
              <w:right w:val="single" w:color="auto" w:sz="4" w:space="0"/>
            </w:tcBorders>
            <w:shd w:val="clear" w:color="auto" w:fill="auto"/>
            <w:vAlign w:val="center"/>
          </w:tcPr>
          <w:p w14:paraId="487F40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54DA3A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工业涂装企业未建立记录生产原料、辅料的使用量、废弃量、去向以及挥发性有机物含量的台账</w:t>
            </w:r>
          </w:p>
        </w:tc>
        <w:tc>
          <w:tcPr>
            <w:tcW w:w="1236" w:type="dxa"/>
            <w:tcBorders>
              <w:top w:val="nil"/>
              <w:left w:val="nil"/>
              <w:bottom w:val="single" w:color="auto" w:sz="4" w:space="0"/>
              <w:right w:val="single" w:color="auto" w:sz="4" w:space="0"/>
            </w:tcBorders>
            <w:shd w:val="clear" w:color="auto" w:fill="auto"/>
            <w:vAlign w:val="center"/>
          </w:tcPr>
          <w:p w14:paraId="52F6BB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E8C66D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违法行为初次发生且及时改正，使用的生产原料、辅料均为低挥发性有机物含量涂料的。</w:t>
            </w:r>
          </w:p>
        </w:tc>
        <w:tc>
          <w:tcPr>
            <w:tcW w:w="2835" w:type="dxa"/>
            <w:tcBorders>
              <w:top w:val="nil"/>
              <w:left w:val="nil"/>
              <w:bottom w:val="single" w:color="auto" w:sz="4" w:space="0"/>
              <w:right w:val="single" w:color="auto" w:sz="4" w:space="0"/>
            </w:tcBorders>
            <w:shd w:val="clear" w:color="auto" w:fill="auto"/>
            <w:vAlign w:val="center"/>
          </w:tcPr>
          <w:p w14:paraId="4B5266F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557AB4E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ACBEB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w:t>
            </w:r>
          </w:p>
        </w:tc>
        <w:tc>
          <w:tcPr>
            <w:tcW w:w="1254" w:type="dxa"/>
            <w:tcBorders>
              <w:top w:val="nil"/>
              <w:left w:val="nil"/>
              <w:bottom w:val="single" w:color="auto" w:sz="4" w:space="0"/>
              <w:right w:val="single" w:color="auto" w:sz="4" w:space="0"/>
            </w:tcBorders>
            <w:shd w:val="clear" w:color="auto" w:fill="auto"/>
            <w:vAlign w:val="center"/>
          </w:tcPr>
          <w:p w14:paraId="5C184B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2B0503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能够实现密闭而未密闭（煤炭、煤矸石、煤渣、煤灰、水泥、石灰、石膏、砂土等）易产生扬尘的物料</w:t>
            </w:r>
          </w:p>
        </w:tc>
        <w:tc>
          <w:tcPr>
            <w:tcW w:w="1236" w:type="dxa"/>
            <w:tcBorders>
              <w:top w:val="nil"/>
              <w:left w:val="nil"/>
              <w:bottom w:val="single" w:color="auto" w:sz="4" w:space="0"/>
              <w:right w:val="single" w:color="auto" w:sz="4" w:space="0"/>
            </w:tcBorders>
            <w:shd w:val="clear" w:color="auto" w:fill="auto"/>
            <w:vAlign w:val="center"/>
          </w:tcPr>
          <w:p w14:paraId="7A5E594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094D55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违法行为初次发生，物料占地面积总和不超过10平方米且立即改正的。</w:t>
            </w:r>
          </w:p>
        </w:tc>
        <w:tc>
          <w:tcPr>
            <w:tcW w:w="2835" w:type="dxa"/>
            <w:tcBorders>
              <w:top w:val="nil"/>
              <w:left w:val="nil"/>
              <w:bottom w:val="single" w:color="auto" w:sz="4" w:space="0"/>
              <w:right w:val="single" w:color="auto" w:sz="4" w:space="0"/>
            </w:tcBorders>
            <w:shd w:val="clear" w:color="auto" w:fill="auto"/>
            <w:vAlign w:val="center"/>
          </w:tcPr>
          <w:p w14:paraId="38CA03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39853F4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F7B68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w:t>
            </w:r>
          </w:p>
        </w:tc>
        <w:tc>
          <w:tcPr>
            <w:tcW w:w="1254" w:type="dxa"/>
            <w:tcBorders>
              <w:top w:val="nil"/>
              <w:left w:val="nil"/>
              <w:bottom w:val="single" w:color="auto" w:sz="4" w:space="0"/>
              <w:right w:val="single" w:color="auto" w:sz="4" w:space="0"/>
            </w:tcBorders>
            <w:shd w:val="clear" w:color="auto" w:fill="auto"/>
            <w:vAlign w:val="center"/>
          </w:tcPr>
          <w:p w14:paraId="1C5560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2740F6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擅自堆放工业固体废物，造成工业固体废物扬散</w:t>
            </w:r>
          </w:p>
        </w:tc>
        <w:tc>
          <w:tcPr>
            <w:tcW w:w="1236" w:type="dxa"/>
            <w:tcBorders>
              <w:top w:val="nil"/>
              <w:left w:val="nil"/>
              <w:bottom w:val="single" w:color="auto" w:sz="4" w:space="0"/>
              <w:right w:val="single" w:color="auto" w:sz="4" w:space="0"/>
            </w:tcBorders>
            <w:shd w:val="clear" w:color="auto" w:fill="auto"/>
            <w:vAlign w:val="center"/>
          </w:tcPr>
          <w:p w14:paraId="097FE2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A14803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违法行为初次发生，堆放（占地）面积总和不超过10平方米，立即改正，且未造成工业固体废物流失、渗漏等的。</w:t>
            </w:r>
          </w:p>
        </w:tc>
        <w:tc>
          <w:tcPr>
            <w:tcW w:w="2835" w:type="dxa"/>
            <w:tcBorders>
              <w:top w:val="nil"/>
              <w:left w:val="nil"/>
              <w:bottom w:val="single" w:color="auto" w:sz="4" w:space="0"/>
              <w:right w:val="single" w:color="auto" w:sz="4" w:space="0"/>
            </w:tcBorders>
            <w:shd w:val="clear" w:color="auto" w:fill="auto"/>
            <w:vAlign w:val="center"/>
          </w:tcPr>
          <w:p w14:paraId="4F8763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42A585D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7D9F4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20</w:t>
            </w:r>
          </w:p>
        </w:tc>
        <w:tc>
          <w:tcPr>
            <w:tcW w:w="1254" w:type="dxa"/>
            <w:tcBorders>
              <w:top w:val="nil"/>
              <w:left w:val="nil"/>
              <w:bottom w:val="single" w:color="auto" w:sz="4" w:space="0"/>
              <w:right w:val="single" w:color="auto" w:sz="4" w:space="0"/>
            </w:tcBorders>
            <w:shd w:val="clear" w:color="auto" w:fill="auto"/>
            <w:vAlign w:val="center"/>
          </w:tcPr>
          <w:p w14:paraId="0F8FD8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C7EC7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贮存、运输、利用固体废物的单位未依法及时公开工业固体废物污染环境防治信息</w:t>
            </w:r>
          </w:p>
        </w:tc>
        <w:tc>
          <w:tcPr>
            <w:tcW w:w="1236" w:type="dxa"/>
            <w:tcBorders>
              <w:top w:val="nil"/>
              <w:left w:val="nil"/>
              <w:bottom w:val="single" w:color="auto" w:sz="4" w:space="0"/>
              <w:right w:val="single" w:color="auto" w:sz="4" w:space="0"/>
            </w:tcBorders>
            <w:shd w:val="clear" w:color="auto" w:fill="auto"/>
            <w:vAlign w:val="center"/>
          </w:tcPr>
          <w:p w14:paraId="46C80F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40C997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违法行为初次发生，持续时间不超过3个月且及时改正的。</w:t>
            </w:r>
          </w:p>
        </w:tc>
        <w:tc>
          <w:tcPr>
            <w:tcW w:w="2835" w:type="dxa"/>
            <w:tcBorders>
              <w:top w:val="nil"/>
              <w:left w:val="nil"/>
              <w:bottom w:val="single" w:color="auto" w:sz="4" w:space="0"/>
              <w:right w:val="single" w:color="auto" w:sz="4" w:space="0"/>
            </w:tcBorders>
            <w:shd w:val="clear" w:color="auto" w:fill="auto"/>
            <w:vAlign w:val="center"/>
          </w:tcPr>
          <w:p w14:paraId="726815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1177BFF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30BA05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21</w:t>
            </w:r>
          </w:p>
        </w:tc>
        <w:tc>
          <w:tcPr>
            <w:tcW w:w="1254" w:type="dxa"/>
            <w:tcBorders>
              <w:top w:val="nil"/>
              <w:left w:val="nil"/>
              <w:bottom w:val="single" w:color="auto" w:sz="4" w:space="0"/>
              <w:right w:val="single" w:color="auto" w:sz="4" w:space="0"/>
            </w:tcBorders>
            <w:shd w:val="clear" w:color="auto" w:fill="auto"/>
            <w:vAlign w:val="center"/>
          </w:tcPr>
          <w:p w14:paraId="50139F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BD8B0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产生工业固体废物的单位未建立固体废物管理台账</w:t>
            </w:r>
          </w:p>
        </w:tc>
        <w:tc>
          <w:tcPr>
            <w:tcW w:w="1236" w:type="dxa"/>
            <w:tcBorders>
              <w:top w:val="nil"/>
              <w:left w:val="nil"/>
              <w:bottom w:val="single" w:color="auto" w:sz="4" w:space="0"/>
              <w:right w:val="single" w:color="auto" w:sz="4" w:space="0"/>
            </w:tcBorders>
            <w:shd w:val="clear" w:color="auto" w:fill="auto"/>
            <w:vAlign w:val="center"/>
          </w:tcPr>
          <w:p w14:paraId="63049B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2D7A2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违法行为初次发生且及时改正，通过其他凭证、单据、材料等能实现工业固体废物追溯、查询目的的。</w:t>
            </w:r>
          </w:p>
        </w:tc>
        <w:tc>
          <w:tcPr>
            <w:tcW w:w="2835" w:type="dxa"/>
            <w:tcBorders>
              <w:top w:val="nil"/>
              <w:left w:val="nil"/>
              <w:bottom w:val="single" w:color="auto" w:sz="4" w:space="0"/>
              <w:right w:val="single" w:color="auto" w:sz="4" w:space="0"/>
            </w:tcBorders>
            <w:shd w:val="clear" w:color="auto" w:fill="auto"/>
            <w:vAlign w:val="center"/>
          </w:tcPr>
          <w:p w14:paraId="65948B0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3A30530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A0BFD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22</w:t>
            </w:r>
          </w:p>
        </w:tc>
        <w:tc>
          <w:tcPr>
            <w:tcW w:w="1254" w:type="dxa"/>
            <w:tcBorders>
              <w:top w:val="nil"/>
              <w:left w:val="nil"/>
              <w:bottom w:val="single" w:color="auto" w:sz="4" w:space="0"/>
              <w:right w:val="single" w:color="auto" w:sz="4" w:space="0"/>
            </w:tcBorders>
            <w:shd w:val="clear" w:color="auto" w:fill="auto"/>
            <w:vAlign w:val="center"/>
          </w:tcPr>
          <w:p w14:paraId="790F06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506DA925">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危险废物的容器、包装物或者收集、贮存、运输、处置危险废物的设施、场所，未按照规定设置危险废物识别标志的</w:t>
            </w:r>
          </w:p>
        </w:tc>
        <w:tc>
          <w:tcPr>
            <w:tcW w:w="1236" w:type="dxa"/>
            <w:tcBorders>
              <w:top w:val="nil"/>
              <w:left w:val="nil"/>
              <w:bottom w:val="single" w:color="auto" w:sz="4" w:space="0"/>
              <w:right w:val="single" w:color="auto" w:sz="4" w:space="0"/>
            </w:tcBorders>
            <w:shd w:val="clear" w:color="auto" w:fill="auto"/>
            <w:vAlign w:val="center"/>
          </w:tcPr>
          <w:p w14:paraId="19FEC9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E807F6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违法行为初次发生且及时改正的。</w:t>
            </w:r>
          </w:p>
        </w:tc>
        <w:tc>
          <w:tcPr>
            <w:tcW w:w="2835" w:type="dxa"/>
            <w:tcBorders>
              <w:top w:val="nil"/>
              <w:left w:val="nil"/>
              <w:bottom w:val="single" w:color="auto" w:sz="4" w:space="0"/>
              <w:right w:val="single" w:color="auto" w:sz="4" w:space="0"/>
            </w:tcBorders>
            <w:shd w:val="clear" w:color="auto" w:fill="auto"/>
            <w:vAlign w:val="center"/>
          </w:tcPr>
          <w:p w14:paraId="02A390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1933D71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AEF0DC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23</w:t>
            </w:r>
          </w:p>
        </w:tc>
        <w:tc>
          <w:tcPr>
            <w:tcW w:w="1254" w:type="dxa"/>
            <w:tcBorders>
              <w:top w:val="nil"/>
              <w:left w:val="nil"/>
              <w:bottom w:val="single" w:color="auto" w:sz="4" w:space="0"/>
              <w:right w:val="single" w:color="auto" w:sz="4" w:space="0"/>
            </w:tcBorders>
            <w:shd w:val="clear" w:color="auto" w:fill="auto"/>
            <w:vAlign w:val="center"/>
          </w:tcPr>
          <w:p w14:paraId="6FF0BF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01F7DEA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将危险废物（不含废弃剧毒化学品、医疗废物、实验室产生的危险废物、易燃易爆危险废物）混入非危险废物中贮存</w:t>
            </w:r>
          </w:p>
        </w:tc>
        <w:tc>
          <w:tcPr>
            <w:tcW w:w="1236" w:type="dxa"/>
            <w:tcBorders>
              <w:top w:val="nil"/>
              <w:left w:val="nil"/>
              <w:bottom w:val="single" w:color="auto" w:sz="4" w:space="0"/>
              <w:right w:val="single" w:color="auto" w:sz="4" w:space="0"/>
            </w:tcBorders>
            <w:shd w:val="clear" w:color="auto" w:fill="auto"/>
            <w:vAlign w:val="center"/>
          </w:tcPr>
          <w:p w14:paraId="1D2624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B516A4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违法行为初次发生，危险废物数量在10千克以下，未导致危险特性扩散到非危险废物中，且立即改正的。</w:t>
            </w:r>
          </w:p>
        </w:tc>
        <w:tc>
          <w:tcPr>
            <w:tcW w:w="2835" w:type="dxa"/>
            <w:tcBorders>
              <w:top w:val="nil"/>
              <w:left w:val="nil"/>
              <w:bottom w:val="single" w:color="auto" w:sz="4" w:space="0"/>
              <w:right w:val="single" w:color="auto" w:sz="4" w:space="0"/>
            </w:tcBorders>
            <w:shd w:val="clear" w:color="auto" w:fill="auto"/>
            <w:vAlign w:val="center"/>
          </w:tcPr>
          <w:p w14:paraId="5D672B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21B0263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4D010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24</w:t>
            </w:r>
          </w:p>
        </w:tc>
        <w:tc>
          <w:tcPr>
            <w:tcW w:w="1254" w:type="dxa"/>
            <w:tcBorders>
              <w:top w:val="nil"/>
              <w:left w:val="nil"/>
              <w:bottom w:val="single" w:color="auto" w:sz="4" w:space="0"/>
              <w:right w:val="single" w:color="auto" w:sz="4" w:space="0"/>
            </w:tcBorders>
            <w:shd w:val="clear" w:color="auto" w:fill="auto"/>
            <w:vAlign w:val="center"/>
          </w:tcPr>
          <w:p w14:paraId="6D1156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4D3C7A4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超过噪声排放标准排放工业噪声</w:t>
            </w:r>
          </w:p>
        </w:tc>
        <w:tc>
          <w:tcPr>
            <w:tcW w:w="1236" w:type="dxa"/>
            <w:tcBorders>
              <w:top w:val="nil"/>
              <w:left w:val="nil"/>
              <w:bottom w:val="single" w:color="auto" w:sz="4" w:space="0"/>
              <w:right w:val="single" w:color="auto" w:sz="4" w:space="0"/>
            </w:tcBorders>
            <w:shd w:val="clear" w:color="auto" w:fill="auto"/>
            <w:vAlign w:val="center"/>
          </w:tcPr>
          <w:p w14:paraId="242AB9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61B2B9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违法行为初次发生且及时改正，超标幅度在1分贝以内（含本数）的。</w:t>
            </w:r>
          </w:p>
        </w:tc>
        <w:tc>
          <w:tcPr>
            <w:tcW w:w="2835" w:type="dxa"/>
            <w:tcBorders>
              <w:top w:val="nil"/>
              <w:left w:val="nil"/>
              <w:bottom w:val="single" w:color="auto" w:sz="4" w:space="0"/>
              <w:right w:val="single" w:color="auto" w:sz="4" w:space="0"/>
            </w:tcBorders>
            <w:shd w:val="clear" w:color="auto" w:fill="auto"/>
            <w:vAlign w:val="center"/>
          </w:tcPr>
          <w:p w14:paraId="2B63C2E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22E770B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DB8014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25</w:t>
            </w:r>
          </w:p>
        </w:tc>
        <w:tc>
          <w:tcPr>
            <w:tcW w:w="1254" w:type="dxa"/>
            <w:tcBorders>
              <w:top w:val="nil"/>
              <w:left w:val="nil"/>
              <w:bottom w:val="single" w:color="auto" w:sz="4" w:space="0"/>
              <w:right w:val="single" w:color="auto" w:sz="4" w:space="0"/>
            </w:tcBorders>
            <w:shd w:val="clear" w:color="auto" w:fill="auto"/>
            <w:vAlign w:val="center"/>
          </w:tcPr>
          <w:p w14:paraId="1715B1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364FD1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企业事业单位未按规定备案突发环境事件应急预案</w:t>
            </w:r>
          </w:p>
        </w:tc>
        <w:tc>
          <w:tcPr>
            <w:tcW w:w="1236" w:type="dxa"/>
            <w:tcBorders>
              <w:top w:val="nil"/>
              <w:left w:val="nil"/>
              <w:bottom w:val="single" w:color="auto" w:sz="4" w:space="0"/>
              <w:right w:val="single" w:color="auto" w:sz="4" w:space="0"/>
            </w:tcBorders>
            <w:shd w:val="clear" w:color="auto" w:fill="auto"/>
            <w:vAlign w:val="center"/>
          </w:tcPr>
          <w:p w14:paraId="2F19D7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D726BF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违法行为初次发生且及时改正，已制定突发环境事件应急预案，且未发生突发环境事件的。</w:t>
            </w:r>
          </w:p>
        </w:tc>
        <w:tc>
          <w:tcPr>
            <w:tcW w:w="2835" w:type="dxa"/>
            <w:tcBorders>
              <w:top w:val="nil"/>
              <w:left w:val="nil"/>
              <w:bottom w:val="single" w:color="auto" w:sz="4" w:space="0"/>
              <w:right w:val="single" w:color="auto" w:sz="4" w:space="0"/>
            </w:tcBorders>
            <w:shd w:val="clear" w:color="auto" w:fill="auto"/>
            <w:vAlign w:val="center"/>
          </w:tcPr>
          <w:p w14:paraId="79A3F3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07CD4D4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3DBEAB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26</w:t>
            </w:r>
          </w:p>
        </w:tc>
        <w:tc>
          <w:tcPr>
            <w:tcW w:w="1254" w:type="dxa"/>
            <w:tcBorders>
              <w:top w:val="nil"/>
              <w:left w:val="nil"/>
              <w:bottom w:val="single" w:color="auto" w:sz="4" w:space="0"/>
              <w:right w:val="single" w:color="auto" w:sz="4" w:space="0"/>
            </w:tcBorders>
            <w:shd w:val="clear" w:color="auto" w:fill="auto"/>
            <w:vAlign w:val="center"/>
          </w:tcPr>
          <w:p w14:paraId="46C7ED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7EEF60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企业事业单位未按规定公开本单位环境风险防范工作开展情况、突发环境事件应急预案及演练情况等环境信息</w:t>
            </w:r>
          </w:p>
        </w:tc>
        <w:tc>
          <w:tcPr>
            <w:tcW w:w="1236" w:type="dxa"/>
            <w:tcBorders>
              <w:top w:val="nil"/>
              <w:left w:val="nil"/>
              <w:bottom w:val="single" w:color="auto" w:sz="4" w:space="0"/>
              <w:right w:val="single" w:color="auto" w:sz="4" w:space="0"/>
            </w:tcBorders>
            <w:shd w:val="clear" w:color="auto" w:fill="auto"/>
            <w:vAlign w:val="center"/>
          </w:tcPr>
          <w:p w14:paraId="404A8BC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6E0FF8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违法行为初次发生且及时改正，已编制突发环境应急预案，风险评估为一般等级，且近三年未发生突发环境事件的。</w:t>
            </w:r>
          </w:p>
        </w:tc>
        <w:tc>
          <w:tcPr>
            <w:tcW w:w="2835" w:type="dxa"/>
            <w:tcBorders>
              <w:top w:val="nil"/>
              <w:left w:val="nil"/>
              <w:bottom w:val="single" w:color="auto" w:sz="4" w:space="0"/>
              <w:right w:val="single" w:color="auto" w:sz="4" w:space="0"/>
            </w:tcBorders>
            <w:shd w:val="clear" w:color="auto" w:fill="auto"/>
            <w:vAlign w:val="center"/>
          </w:tcPr>
          <w:p w14:paraId="00B794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《长江三角洲区域生态环境领域轻微违法行为依法不予行政处罚清单》</w:t>
            </w:r>
          </w:p>
        </w:tc>
      </w:tr>
      <w:tr w14:paraId="05B2F8A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A199E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27</w:t>
            </w:r>
          </w:p>
        </w:tc>
        <w:tc>
          <w:tcPr>
            <w:tcW w:w="1254" w:type="dxa"/>
            <w:tcBorders>
              <w:top w:val="nil"/>
              <w:left w:val="nil"/>
              <w:bottom w:val="single" w:color="auto" w:sz="4" w:space="0"/>
              <w:right w:val="single" w:color="auto" w:sz="4" w:space="0"/>
            </w:tcBorders>
            <w:shd w:val="clear" w:color="auto" w:fill="auto"/>
            <w:vAlign w:val="center"/>
          </w:tcPr>
          <w:p w14:paraId="73D6FC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99182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改建扩建项目或者租赁厂房（场地）项目违反建设项目环境影响评价制度，未批先建处于设备安装阶段</w:t>
            </w:r>
          </w:p>
        </w:tc>
        <w:tc>
          <w:tcPr>
            <w:tcW w:w="1236" w:type="dxa"/>
            <w:tcBorders>
              <w:top w:val="nil"/>
              <w:left w:val="nil"/>
              <w:bottom w:val="single" w:color="auto" w:sz="4" w:space="0"/>
              <w:right w:val="single" w:color="auto" w:sz="4" w:space="0"/>
            </w:tcBorders>
            <w:shd w:val="clear" w:color="auto" w:fill="auto"/>
            <w:vAlign w:val="center"/>
          </w:tcPr>
          <w:p w14:paraId="7E55BB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F914A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无污染物产生，企业主动停止建设或者恢复原状的。</w:t>
            </w:r>
          </w:p>
        </w:tc>
        <w:tc>
          <w:tcPr>
            <w:tcW w:w="2835" w:type="dxa"/>
            <w:tcBorders>
              <w:top w:val="nil"/>
              <w:left w:val="nil"/>
              <w:bottom w:val="single" w:color="auto" w:sz="4" w:space="0"/>
              <w:right w:val="single" w:color="auto" w:sz="4" w:space="0"/>
            </w:tcBorders>
            <w:shd w:val="clear" w:color="auto" w:fill="auto"/>
            <w:vAlign w:val="center"/>
          </w:tcPr>
          <w:p w14:paraId="239AADC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3E33390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DF975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28</w:t>
            </w:r>
          </w:p>
        </w:tc>
        <w:tc>
          <w:tcPr>
            <w:tcW w:w="1254" w:type="dxa"/>
            <w:tcBorders>
              <w:top w:val="nil"/>
              <w:left w:val="nil"/>
              <w:bottom w:val="single" w:color="auto" w:sz="4" w:space="0"/>
              <w:right w:val="single" w:color="auto" w:sz="4" w:space="0"/>
            </w:tcBorders>
            <w:shd w:val="clear" w:color="auto" w:fill="auto"/>
            <w:vAlign w:val="center"/>
          </w:tcPr>
          <w:p w14:paraId="2621B4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7615E65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违反建设项目环境保护“三同时”制度，已配套建设污染防治设施</w:t>
            </w:r>
          </w:p>
        </w:tc>
        <w:tc>
          <w:tcPr>
            <w:tcW w:w="1236" w:type="dxa"/>
            <w:tcBorders>
              <w:top w:val="nil"/>
              <w:left w:val="nil"/>
              <w:bottom w:val="single" w:color="auto" w:sz="4" w:space="0"/>
              <w:right w:val="single" w:color="auto" w:sz="4" w:space="0"/>
            </w:tcBorders>
            <w:shd w:val="clear" w:color="auto" w:fill="auto"/>
            <w:vAlign w:val="center"/>
          </w:tcPr>
          <w:p w14:paraId="41337E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F8943D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项目未造成大气、水体、土壤污染后果，企业主动关闭项目或者恢复原状的。</w:t>
            </w:r>
          </w:p>
        </w:tc>
        <w:tc>
          <w:tcPr>
            <w:tcW w:w="2835" w:type="dxa"/>
            <w:tcBorders>
              <w:top w:val="nil"/>
              <w:left w:val="nil"/>
              <w:bottom w:val="single" w:color="auto" w:sz="4" w:space="0"/>
              <w:right w:val="single" w:color="auto" w:sz="4" w:space="0"/>
            </w:tcBorders>
            <w:shd w:val="clear" w:color="auto" w:fill="auto"/>
            <w:vAlign w:val="center"/>
          </w:tcPr>
          <w:p w14:paraId="7FFBE6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5367E81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E209B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29</w:t>
            </w:r>
          </w:p>
        </w:tc>
        <w:tc>
          <w:tcPr>
            <w:tcW w:w="1254" w:type="dxa"/>
            <w:tcBorders>
              <w:top w:val="nil"/>
              <w:left w:val="nil"/>
              <w:bottom w:val="single" w:color="auto" w:sz="4" w:space="0"/>
              <w:right w:val="single" w:color="auto" w:sz="4" w:space="0"/>
            </w:tcBorders>
            <w:shd w:val="clear" w:color="auto" w:fill="auto"/>
            <w:vAlign w:val="center"/>
          </w:tcPr>
          <w:p w14:paraId="53E897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1CF639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属于环境影响评价登记表项目未及时备案登记的</w:t>
            </w:r>
          </w:p>
        </w:tc>
        <w:tc>
          <w:tcPr>
            <w:tcW w:w="1236" w:type="dxa"/>
            <w:tcBorders>
              <w:top w:val="nil"/>
              <w:left w:val="nil"/>
              <w:bottom w:val="single" w:color="auto" w:sz="4" w:space="0"/>
              <w:right w:val="single" w:color="auto" w:sz="4" w:space="0"/>
            </w:tcBorders>
            <w:shd w:val="clear" w:color="auto" w:fill="auto"/>
            <w:vAlign w:val="center"/>
          </w:tcPr>
          <w:p w14:paraId="2D12C85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49D0EB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在生态环境主管部门立案查处前已主动备案的。</w:t>
            </w:r>
          </w:p>
        </w:tc>
        <w:tc>
          <w:tcPr>
            <w:tcW w:w="2835" w:type="dxa"/>
            <w:tcBorders>
              <w:top w:val="nil"/>
              <w:left w:val="nil"/>
              <w:bottom w:val="single" w:color="auto" w:sz="4" w:space="0"/>
              <w:right w:val="single" w:color="auto" w:sz="4" w:space="0"/>
            </w:tcBorders>
            <w:shd w:val="clear" w:color="auto" w:fill="auto"/>
            <w:vAlign w:val="center"/>
          </w:tcPr>
          <w:p w14:paraId="584A838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1BA23EB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43EF3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30</w:t>
            </w:r>
          </w:p>
        </w:tc>
        <w:tc>
          <w:tcPr>
            <w:tcW w:w="1254" w:type="dxa"/>
            <w:tcBorders>
              <w:top w:val="nil"/>
              <w:left w:val="nil"/>
              <w:bottom w:val="single" w:color="auto" w:sz="4" w:space="0"/>
              <w:right w:val="single" w:color="auto" w:sz="4" w:space="0"/>
            </w:tcBorders>
            <w:shd w:val="clear" w:color="auto" w:fill="auto"/>
            <w:vAlign w:val="center"/>
          </w:tcPr>
          <w:p w14:paraId="0E06A9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30A654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除第一类污染物或者《最高人民法院最高人民检察院关于办理环境污染刑事案件适用法律若干问题的解释》所涉及重金属、持久性有机污染物之外，超标排放水污染物、大气污染物</w:t>
            </w:r>
          </w:p>
        </w:tc>
        <w:tc>
          <w:tcPr>
            <w:tcW w:w="1236" w:type="dxa"/>
            <w:tcBorders>
              <w:top w:val="nil"/>
              <w:left w:val="nil"/>
              <w:bottom w:val="single" w:color="auto" w:sz="4" w:space="0"/>
              <w:right w:val="single" w:color="auto" w:sz="4" w:space="0"/>
            </w:tcBorders>
            <w:shd w:val="clear" w:color="auto" w:fill="auto"/>
            <w:vAlign w:val="center"/>
          </w:tcPr>
          <w:p w14:paraId="78173D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E8D54E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倍数在10%以内的，pH值大于等于5或者小于等于9.5的；噪声超标在1分贝以内的。</w:t>
            </w:r>
          </w:p>
        </w:tc>
        <w:tc>
          <w:tcPr>
            <w:tcW w:w="2835" w:type="dxa"/>
            <w:tcBorders>
              <w:top w:val="nil"/>
              <w:left w:val="nil"/>
              <w:bottom w:val="single" w:color="auto" w:sz="4" w:space="0"/>
              <w:right w:val="single" w:color="auto" w:sz="4" w:space="0"/>
            </w:tcBorders>
            <w:shd w:val="clear" w:color="auto" w:fill="auto"/>
            <w:vAlign w:val="center"/>
          </w:tcPr>
          <w:p w14:paraId="7EFF7C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1A4C1D8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A4D12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31</w:t>
            </w:r>
          </w:p>
        </w:tc>
        <w:tc>
          <w:tcPr>
            <w:tcW w:w="1254" w:type="dxa"/>
            <w:tcBorders>
              <w:top w:val="nil"/>
              <w:left w:val="nil"/>
              <w:bottom w:val="single" w:color="auto" w:sz="4" w:space="0"/>
              <w:right w:val="single" w:color="auto" w:sz="4" w:space="0"/>
            </w:tcBorders>
            <w:shd w:val="clear" w:color="auto" w:fill="auto"/>
            <w:vAlign w:val="center"/>
          </w:tcPr>
          <w:p w14:paraId="39BB5F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643A9B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现场检查发现危险废物贮存场所标签、标志未按规定张贴</w:t>
            </w:r>
          </w:p>
        </w:tc>
        <w:tc>
          <w:tcPr>
            <w:tcW w:w="1236" w:type="dxa"/>
            <w:tcBorders>
              <w:top w:val="nil"/>
              <w:left w:val="nil"/>
              <w:bottom w:val="single" w:color="auto" w:sz="4" w:space="0"/>
              <w:right w:val="single" w:color="auto" w:sz="4" w:space="0"/>
            </w:tcBorders>
            <w:shd w:val="clear" w:color="auto" w:fill="auto"/>
            <w:vAlign w:val="center"/>
          </w:tcPr>
          <w:p w14:paraId="376AF5F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D6B582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系首次出现此行为且经指出后立即改正的；危险废物管理、贮存不规范，所涉及危险废物量不足10千克，经现场检查指出后立即改正的</w:t>
            </w:r>
          </w:p>
        </w:tc>
        <w:tc>
          <w:tcPr>
            <w:tcW w:w="2835" w:type="dxa"/>
            <w:tcBorders>
              <w:top w:val="nil"/>
              <w:left w:val="nil"/>
              <w:bottom w:val="single" w:color="auto" w:sz="4" w:space="0"/>
              <w:right w:val="single" w:color="auto" w:sz="4" w:space="0"/>
            </w:tcBorders>
            <w:shd w:val="clear" w:color="auto" w:fill="auto"/>
            <w:vAlign w:val="center"/>
          </w:tcPr>
          <w:p w14:paraId="3A22A6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7DC818A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51629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32</w:t>
            </w:r>
          </w:p>
        </w:tc>
        <w:tc>
          <w:tcPr>
            <w:tcW w:w="1254" w:type="dxa"/>
            <w:tcBorders>
              <w:top w:val="nil"/>
              <w:left w:val="nil"/>
              <w:bottom w:val="single" w:color="auto" w:sz="4" w:space="0"/>
              <w:right w:val="single" w:color="auto" w:sz="4" w:space="0"/>
            </w:tcBorders>
            <w:shd w:val="clear" w:color="auto" w:fill="auto"/>
            <w:vAlign w:val="center"/>
          </w:tcPr>
          <w:p w14:paraId="6E4D67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2A819F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排污单位未能在规定时间内完成污染物排放自动监测设备安装任务、污染物排放自动监测设备在联网后完成验收比对但未备案</w:t>
            </w:r>
          </w:p>
        </w:tc>
        <w:tc>
          <w:tcPr>
            <w:tcW w:w="1236" w:type="dxa"/>
            <w:tcBorders>
              <w:top w:val="nil"/>
              <w:left w:val="nil"/>
              <w:bottom w:val="single" w:color="auto" w:sz="4" w:space="0"/>
              <w:right w:val="single" w:color="auto" w:sz="4" w:space="0"/>
            </w:tcBorders>
            <w:shd w:val="clear" w:color="auto" w:fill="auto"/>
            <w:vAlign w:val="center"/>
          </w:tcPr>
          <w:p w14:paraId="49C7AB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C0C19E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经责令改正后及时安装且期间未造成大气、水体、土壤污染后果的、经责令改正及时备案且期间未造成大气、水体、土壤污染后果的。</w:t>
            </w:r>
          </w:p>
        </w:tc>
        <w:tc>
          <w:tcPr>
            <w:tcW w:w="2835" w:type="dxa"/>
            <w:tcBorders>
              <w:top w:val="nil"/>
              <w:left w:val="nil"/>
              <w:bottom w:val="single" w:color="auto" w:sz="4" w:space="0"/>
              <w:right w:val="single" w:color="auto" w:sz="4" w:space="0"/>
            </w:tcBorders>
            <w:shd w:val="clear" w:color="auto" w:fill="auto"/>
            <w:vAlign w:val="center"/>
          </w:tcPr>
          <w:p w14:paraId="4749C3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3BFCC7A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066AB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w:t>
            </w:r>
          </w:p>
        </w:tc>
        <w:tc>
          <w:tcPr>
            <w:tcW w:w="1254" w:type="dxa"/>
            <w:tcBorders>
              <w:top w:val="nil"/>
              <w:left w:val="nil"/>
              <w:bottom w:val="single" w:color="auto" w:sz="4" w:space="0"/>
              <w:right w:val="single" w:color="auto" w:sz="4" w:space="0"/>
            </w:tcBorders>
            <w:shd w:val="clear" w:color="auto" w:fill="auto"/>
            <w:vAlign w:val="center"/>
          </w:tcPr>
          <w:p w14:paraId="7DC424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市生态环境局</w:t>
            </w:r>
          </w:p>
        </w:tc>
        <w:tc>
          <w:tcPr>
            <w:tcW w:w="2929" w:type="dxa"/>
            <w:tcBorders>
              <w:top w:val="nil"/>
              <w:left w:val="nil"/>
              <w:bottom w:val="single" w:color="auto" w:sz="4" w:space="0"/>
              <w:right w:val="single" w:color="auto" w:sz="4" w:space="0"/>
            </w:tcBorders>
            <w:shd w:val="clear" w:color="auto" w:fill="auto"/>
            <w:vAlign w:val="center"/>
          </w:tcPr>
          <w:p w14:paraId="68BE8D7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污染防治设施不正常运行</w:t>
            </w:r>
          </w:p>
        </w:tc>
        <w:tc>
          <w:tcPr>
            <w:tcW w:w="1236" w:type="dxa"/>
            <w:tcBorders>
              <w:top w:val="nil"/>
              <w:left w:val="nil"/>
              <w:bottom w:val="single" w:color="auto" w:sz="4" w:space="0"/>
              <w:right w:val="single" w:color="auto" w:sz="4" w:space="0"/>
            </w:tcBorders>
            <w:shd w:val="clear" w:color="auto" w:fill="auto"/>
            <w:vAlign w:val="center"/>
          </w:tcPr>
          <w:p w14:paraId="7146911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B39A87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及时报告并采取停限产措施减少污染物排放，未造成大气、水体、土壤污染后果的。</w:t>
            </w:r>
          </w:p>
        </w:tc>
        <w:tc>
          <w:tcPr>
            <w:tcW w:w="2835" w:type="dxa"/>
            <w:tcBorders>
              <w:top w:val="nil"/>
              <w:left w:val="nil"/>
              <w:bottom w:val="single" w:color="auto" w:sz="4" w:space="0"/>
              <w:right w:val="single" w:color="auto" w:sz="4" w:space="0"/>
            </w:tcBorders>
            <w:shd w:val="clear" w:color="auto" w:fill="auto"/>
            <w:vAlign w:val="center"/>
          </w:tcPr>
          <w:p w14:paraId="2E0036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《中华人民共和国环境保护法》，《中华人民共和国行政处罚法》第三十三条</w:t>
            </w:r>
          </w:p>
        </w:tc>
      </w:tr>
      <w:tr w14:paraId="7D9A1BA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B8343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34</w:t>
            </w:r>
          </w:p>
        </w:tc>
        <w:tc>
          <w:tcPr>
            <w:tcW w:w="1254" w:type="dxa"/>
            <w:tcBorders>
              <w:top w:val="nil"/>
              <w:left w:val="nil"/>
              <w:bottom w:val="single" w:color="auto" w:sz="4" w:space="0"/>
              <w:right w:val="single" w:color="auto" w:sz="4" w:space="0"/>
            </w:tcBorders>
            <w:shd w:val="clear" w:color="auto" w:fill="auto"/>
            <w:vAlign w:val="center"/>
          </w:tcPr>
          <w:p w14:paraId="25AE5D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市统计局</w:t>
            </w:r>
          </w:p>
        </w:tc>
        <w:tc>
          <w:tcPr>
            <w:tcW w:w="2929" w:type="dxa"/>
            <w:tcBorders>
              <w:top w:val="nil"/>
              <w:left w:val="nil"/>
              <w:bottom w:val="single" w:color="auto" w:sz="4" w:space="0"/>
              <w:right w:val="single" w:color="auto" w:sz="4" w:space="0"/>
            </w:tcBorders>
            <w:shd w:val="clear" w:color="auto" w:fill="auto"/>
            <w:vAlign w:val="center"/>
          </w:tcPr>
          <w:p w14:paraId="2D3A2D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统计违法行为</w:t>
            </w:r>
          </w:p>
        </w:tc>
        <w:tc>
          <w:tcPr>
            <w:tcW w:w="1236" w:type="dxa"/>
            <w:tcBorders>
              <w:top w:val="nil"/>
              <w:left w:val="nil"/>
              <w:bottom w:val="single" w:color="auto" w:sz="4" w:space="0"/>
              <w:right w:val="single" w:color="auto" w:sz="4" w:space="0"/>
            </w:tcBorders>
            <w:shd w:val="clear" w:color="auto" w:fill="auto"/>
            <w:vAlign w:val="center"/>
          </w:tcPr>
          <w:p w14:paraId="2BE85F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CB109B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违法行为轻微并及时改正，没有造成危害后果的；初次违法且危害后果轻微并及时改正的；有证据足以证明没有主观过错的</w:t>
            </w:r>
          </w:p>
        </w:tc>
        <w:tc>
          <w:tcPr>
            <w:tcW w:w="2835" w:type="dxa"/>
            <w:tcBorders>
              <w:top w:val="nil"/>
              <w:left w:val="nil"/>
              <w:bottom w:val="single" w:color="auto" w:sz="4" w:space="0"/>
              <w:right w:val="single" w:color="auto" w:sz="4" w:space="0"/>
            </w:tcBorders>
            <w:shd w:val="clear" w:color="auto" w:fill="auto"/>
            <w:vAlign w:val="center"/>
          </w:tcPr>
          <w:p w14:paraId="7ECF09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《江苏省统计行政处罚裁量基准》</w:t>
            </w:r>
          </w:p>
        </w:tc>
      </w:tr>
      <w:tr w14:paraId="50D8B21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14F552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35</w:t>
            </w:r>
          </w:p>
        </w:tc>
        <w:tc>
          <w:tcPr>
            <w:tcW w:w="1254" w:type="dxa"/>
            <w:tcBorders>
              <w:top w:val="nil"/>
              <w:left w:val="nil"/>
              <w:bottom w:val="single" w:color="auto" w:sz="4" w:space="0"/>
              <w:right w:val="single" w:color="auto" w:sz="4" w:space="0"/>
            </w:tcBorders>
            <w:shd w:val="clear" w:color="auto" w:fill="auto"/>
            <w:vAlign w:val="center"/>
          </w:tcPr>
          <w:p w14:paraId="2B8295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BA7A1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个人独资企业使用的名称与其在登记机关登记的名称不相符合</w:t>
            </w:r>
          </w:p>
        </w:tc>
        <w:tc>
          <w:tcPr>
            <w:tcW w:w="1236" w:type="dxa"/>
            <w:tcBorders>
              <w:top w:val="nil"/>
              <w:left w:val="nil"/>
              <w:bottom w:val="single" w:color="auto" w:sz="4" w:space="0"/>
              <w:right w:val="single" w:color="auto" w:sz="4" w:space="0"/>
            </w:tcBorders>
            <w:shd w:val="clear" w:color="auto" w:fill="auto"/>
            <w:vAlign w:val="center"/>
          </w:tcPr>
          <w:p w14:paraId="78E746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3B5830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5715D3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1.违法行为持续时间不超过六个月；</w:t>
            </w:r>
          </w:p>
          <w:p w14:paraId="291107F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2.企业使用的名称已及时变更与登记名称一致或者已停止使用；</w:t>
            </w:r>
          </w:p>
          <w:p w14:paraId="5B7760E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tc>
        <w:tc>
          <w:tcPr>
            <w:tcW w:w="2835" w:type="dxa"/>
            <w:tcBorders>
              <w:top w:val="nil"/>
              <w:left w:val="nil"/>
              <w:bottom w:val="single" w:color="auto" w:sz="4" w:space="0"/>
              <w:right w:val="single" w:color="auto" w:sz="4" w:space="0"/>
            </w:tcBorders>
            <w:shd w:val="clear" w:color="auto" w:fill="auto"/>
            <w:vAlign w:val="center"/>
          </w:tcPr>
          <w:p w14:paraId="0DCE35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495E6F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240A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36</w:t>
            </w:r>
          </w:p>
        </w:tc>
        <w:tc>
          <w:tcPr>
            <w:tcW w:w="1254" w:type="dxa"/>
            <w:tcBorders>
              <w:top w:val="nil"/>
              <w:left w:val="nil"/>
              <w:bottom w:val="single" w:color="auto" w:sz="4" w:space="0"/>
              <w:right w:val="single" w:color="auto" w:sz="4" w:space="0"/>
            </w:tcBorders>
            <w:shd w:val="clear" w:color="auto" w:fill="auto"/>
            <w:vAlign w:val="center"/>
          </w:tcPr>
          <w:p w14:paraId="2DB562E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2A0A4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未经设立登记从事经营活动</w:t>
            </w:r>
          </w:p>
        </w:tc>
        <w:tc>
          <w:tcPr>
            <w:tcW w:w="1236" w:type="dxa"/>
            <w:tcBorders>
              <w:top w:val="nil"/>
              <w:left w:val="nil"/>
              <w:bottom w:val="single" w:color="auto" w:sz="4" w:space="0"/>
              <w:right w:val="single" w:color="auto" w:sz="4" w:space="0"/>
            </w:tcBorders>
            <w:shd w:val="clear" w:color="auto" w:fill="auto"/>
            <w:vAlign w:val="center"/>
          </w:tcPr>
          <w:p w14:paraId="07E0B3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20DE67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1.违法行为持续时间不超过三个月，或者违法经营额2万元以下；</w:t>
            </w:r>
          </w:p>
          <w:p w14:paraId="3A5044F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2.没有造成危害后果；</w:t>
            </w:r>
          </w:p>
          <w:p w14:paraId="524AAF9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163E22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2B3A48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123683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37</w:t>
            </w:r>
          </w:p>
        </w:tc>
        <w:tc>
          <w:tcPr>
            <w:tcW w:w="1254" w:type="dxa"/>
            <w:tcBorders>
              <w:top w:val="nil"/>
              <w:left w:val="nil"/>
              <w:bottom w:val="single" w:color="auto" w:sz="4" w:space="0"/>
              <w:right w:val="single" w:color="auto" w:sz="4" w:space="0"/>
            </w:tcBorders>
            <w:shd w:val="clear" w:color="auto" w:fill="auto"/>
            <w:vAlign w:val="center"/>
          </w:tcPr>
          <w:p w14:paraId="1661EA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58099B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市场主体未按照规定的期限公示或者报送年度报告</w:t>
            </w:r>
          </w:p>
        </w:tc>
        <w:tc>
          <w:tcPr>
            <w:tcW w:w="1236" w:type="dxa"/>
            <w:tcBorders>
              <w:top w:val="nil"/>
              <w:left w:val="nil"/>
              <w:bottom w:val="single" w:color="auto" w:sz="4" w:space="0"/>
              <w:right w:val="single" w:color="auto" w:sz="4" w:space="0"/>
            </w:tcBorders>
            <w:shd w:val="clear" w:color="auto" w:fill="auto"/>
            <w:vAlign w:val="center"/>
          </w:tcPr>
          <w:p w14:paraId="7194F4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45A653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AE8844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6528821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2.在下一年度年报开始前按要求报送；</w:t>
            </w:r>
          </w:p>
          <w:p w14:paraId="7A7358E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3.不存在经市场监管部门通知提醒后仍不报送情形。</w:t>
            </w:r>
          </w:p>
        </w:tc>
        <w:tc>
          <w:tcPr>
            <w:tcW w:w="2835" w:type="dxa"/>
            <w:tcBorders>
              <w:top w:val="nil"/>
              <w:left w:val="nil"/>
              <w:bottom w:val="single" w:color="auto" w:sz="4" w:space="0"/>
              <w:right w:val="single" w:color="auto" w:sz="4" w:space="0"/>
            </w:tcBorders>
            <w:shd w:val="clear" w:color="auto" w:fill="auto"/>
            <w:vAlign w:val="center"/>
          </w:tcPr>
          <w:p w14:paraId="3626E1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E9BADF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0B589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38</w:t>
            </w:r>
          </w:p>
        </w:tc>
        <w:tc>
          <w:tcPr>
            <w:tcW w:w="1254" w:type="dxa"/>
            <w:tcBorders>
              <w:top w:val="nil"/>
              <w:left w:val="nil"/>
              <w:bottom w:val="single" w:color="auto" w:sz="4" w:space="0"/>
              <w:right w:val="single" w:color="auto" w:sz="4" w:space="0"/>
            </w:tcBorders>
            <w:shd w:val="clear" w:color="auto" w:fill="auto"/>
            <w:vAlign w:val="center"/>
          </w:tcPr>
          <w:p w14:paraId="4F6AB6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BEFA7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外国企业常驻代表机构未按照规定提交年度报告</w:t>
            </w:r>
          </w:p>
        </w:tc>
        <w:tc>
          <w:tcPr>
            <w:tcW w:w="1236" w:type="dxa"/>
            <w:tcBorders>
              <w:top w:val="nil"/>
              <w:left w:val="nil"/>
              <w:bottom w:val="single" w:color="auto" w:sz="4" w:space="0"/>
              <w:right w:val="single" w:color="auto" w:sz="4" w:space="0"/>
            </w:tcBorders>
            <w:shd w:val="clear" w:color="auto" w:fill="auto"/>
            <w:vAlign w:val="center"/>
          </w:tcPr>
          <w:p w14:paraId="43FF80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C45F59B">
            <w:pPr>
              <w:widowControl/>
              <w:spacing w:line="28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2EC264F">
            <w:pPr>
              <w:widowControl/>
              <w:spacing w:line="28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88666DC">
            <w:pPr>
              <w:widowControl/>
              <w:spacing w:line="28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2.在下一年度年报开始前按要求报送；</w:t>
            </w:r>
          </w:p>
          <w:p w14:paraId="3BF41EC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3.不存在经市场监管部门通知提醒后仍不报送情形。</w:t>
            </w:r>
          </w:p>
        </w:tc>
        <w:tc>
          <w:tcPr>
            <w:tcW w:w="2835" w:type="dxa"/>
            <w:tcBorders>
              <w:top w:val="nil"/>
              <w:left w:val="nil"/>
              <w:bottom w:val="single" w:color="auto" w:sz="4" w:space="0"/>
              <w:right w:val="single" w:color="auto" w:sz="4" w:space="0"/>
            </w:tcBorders>
            <w:shd w:val="clear" w:color="auto" w:fill="auto"/>
            <w:vAlign w:val="center"/>
          </w:tcPr>
          <w:p w14:paraId="1F4DABE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5DFD89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F5E80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39</w:t>
            </w:r>
          </w:p>
        </w:tc>
        <w:tc>
          <w:tcPr>
            <w:tcW w:w="1254" w:type="dxa"/>
            <w:tcBorders>
              <w:top w:val="nil"/>
              <w:left w:val="nil"/>
              <w:bottom w:val="single" w:color="auto" w:sz="4" w:space="0"/>
              <w:right w:val="single" w:color="auto" w:sz="4" w:space="0"/>
            </w:tcBorders>
            <w:shd w:val="clear" w:color="auto" w:fill="auto"/>
            <w:vAlign w:val="center"/>
          </w:tcPr>
          <w:p w14:paraId="0772FC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14A6E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公司未依照规定公示有关信息或者不如实公示有关信息</w:t>
            </w:r>
          </w:p>
        </w:tc>
        <w:tc>
          <w:tcPr>
            <w:tcW w:w="1236" w:type="dxa"/>
            <w:tcBorders>
              <w:top w:val="nil"/>
              <w:left w:val="nil"/>
              <w:bottom w:val="single" w:color="auto" w:sz="4" w:space="0"/>
              <w:right w:val="single" w:color="auto" w:sz="4" w:space="0"/>
            </w:tcBorders>
            <w:shd w:val="clear" w:color="auto" w:fill="auto"/>
            <w:vAlign w:val="center"/>
          </w:tcPr>
          <w:p w14:paraId="7F832D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FD8A9EE">
            <w:pPr>
              <w:widowControl/>
              <w:spacing w:line="28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554191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653330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2.及时改正，能如实公示有关信息；</w:t>
            </w:r>
          </w:p>
          <w:p w14:paraId="66856DE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3.危害后果轻微。</w:t>
            </w:r>
          </w:p>
        </w:tc>
        <w:tc>
          <w:tcPr>
            <w:tcW w:w="2835" w:type="dxa"/>
            <w:tcBorders>
              <w:top w:val="nil"/>
              <w:left w:val="nil"/>
              <w:bottom w:val="single" w:color="auto" w:sz="4" w:space="0"/>
              <w:right w:val="single" w:color="auto" w:sz="4" w:space="0"/>
            </w:tcBorders>
            <w:shd w:val="clear" w:color="auto" w:fill="auto"/>
            <w:vAlign w:val="center"/>
          </w:tcPr>
          <w:p w14:paraId="27D544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460278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5C9D3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40</w:t>
            </w:r>
          </w:p>
        </w:tc>
        <w:tc>
          <w:tcPr>
            <w:tcW w:w="1254" w:type="dxa"/>
            <w:tcBorders>
              <w:top w:val="nil"/>
              <w:left w:val="nil"/>
              <w:bottom w:val="single" w:color="auto" w:sz="4" w:space="0"/>
              <w:right w:val="single" w:color="auto" w:sz="4" w:space="0"/>
            </w:tcBorders>
            <w:shd w:val="clear" w:color="auto" w:fill="auto"/>
            <w:vAlign w:val="center"/>
          </w:tcPr>
          <w:p w14:paraId="1ABF78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E79B4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经营者未按照规定的内容和方式明码标价</w:t>
            </w:r>
          </w:p>
        </w:tc>
        <w:tc>
          <w:tcPr>
            <w:tcW w:w="1236" w:type="dxa"/>
            <w:tcBorders>
              <w:top w:val="nil"/>
              <w:left w:val="nil"/>
              <w:bottom w:val="single" w:color="auto" w:sz="4" w:space="0"/>
              <w:right w:val="single" w:color="auto" w:sz="4" w:space="0"/>
            </w:tcBorders>
            <w:shd w:val="clear" w:color="auto" w:fill="auto"/>
            <w:vAlign w:val="center"/>
          </w:tcPr>
          <w:p w14:paraId="5E1119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111387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2.有证据证明事先充分保障了消费者的知情权与选择权；</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1CAFF4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EF2586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7DA7B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41</w:t>
            </w:r>
          </w:p>
        </w:tc>
        <w:tc>
          <w:tcPr>
            <w:tcW w:w="1254" w:type="dxa"/>
            <w:tcBorders>
              <w:top w:val="nil"/>
              <w:left w:val="nil"/>
              <w:bottom w:val="single" w:color="auto" w:sz="4" w:space="0"/>
              <w:right w:val="single" w:color="auto" w:sz="4" w:space="0"/>
            </w:tcBorders>
            <w:shd w:val="clear" w:color="auto" w:fill="auto"/>
            <w:vAlign w:val="center"/>
          </w:tcPr>
          <w:p w14:paraId="73CE51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D15DC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经营者开展价格促销活动未按规定显著标明条件或期限</w:t>
            </w:r>
          </w:p>
        </w:tc>
        <w:tc>
          <w:tcPr>
            <w:tcW w:w="1236" w:type="dxa"/>
            <w:tcBorders>
              <w:top w:val="nil"/>
              <w:left w:val="nil"/>
              <w:bottom w:val="single" w:color="auto" w:sz="4" w:space="0"/>
              <w:right w:val="single" w:color="auto" w:sz="4" w:space="0"/>
            </w:tcBorders>
            <w:shd w:val="clear" w:color="auto" w:fill="auto"/>
            <w:vAlign w:val="center"/>
          </w:tcPr>
          <w:p w14:paraId="5AAF32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88CCCE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C9ED05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1.违法行为持续时间不超过三个月；</w:t>
            </w:r>
          </w:p>
          <w:p w14:paraId="43AB08B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2.案涉商品、服务数量较少，或违法所得较小；</w:t>
            </w:r>
          </w:p>
          <w:p w14:paraId="137B66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3.未实际多收消费者价款；</w:t>
            </w:r>
          </w:p>
          <w:p w14:paraId="0E26D70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31305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9439D1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2369F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42</w:t>
            </w:r>
          </w:p>
        </w:tc>
        <w:tc>
          <w:tcPr>
            <w:tcW w:w="1254" w:type="dxa"/>
            <w:tcBorders>
              <w:top w:val="nil"/>
              <w:left w:val="nil"/>
              <w:bottom w:val="single" w:color="auto" w:sz="4" w:space="0"/>
              <w:right w:val="single" w:color="auto" w:sz="4" w:space="0"/>
            </w:tcBorders>
            <w:shd w:val="clear" w:color="auto" w:fill="auto"/>
            <w:vAlign w:val="center"/>
          </w:tcPr>
          <w:p w14:paraId="349D93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C2DA4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经营者在标价之外加价出售商品或者提供服务</w:t>
            </w:r>
          </w:p>
        </w:tc>
        <w:tc>
          <w:tcPr>
            <w:tcW w:w="1236" w:type="dxa"/>
            <w:tcBorders>
              <w:top w:val="nil"/>
              <w:left w:val="nil"/>
              <w:bottom w:val="single" w:color="auto" w:sz="4" w:space="0"/>
              <w:right w:val="single" w:color="auto" w:sz="4" w:space="0"/>
            </w:tcBorders>
            <w:shd w:val="clear" w:color="auto" w:fill="auto"/>
            <w:vAlign w:val="center"/>
          </w:tcPr>
          <w:p w14:paraId="1E0D800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8843D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742F3AE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1.经营商品或服务种类、数量较多，因非主观故意因素导致个别商品或服务的标示价格与结算价格不一致；</w:t>
            </w:r>
          </w:p>
          <w:p w14:paraId="52F2E07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2.案涉商品、服务数量较少，或加收的金额1万元以下；</w:t>
            </w:r>
          </w:p>
          <w:p w14:paraId="4A9B2D4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3.及时退赔加收的费用；</w:t>
            </w:r>
          </w:p>
          <w:p w14:paraId="06F61E4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2AF391E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5BCF45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1EED63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43</w:t>
            </w:r>
          </w:p>
        </w:tc>
        <w:tc>
          <w:tcPr>
            <w:tcW w:w="1254" w:type="dxa"/>
            <w:tcBorders>
              <w:top w:val="nil"/>
              <w:left w:val="nil"/>
              <w:bottom w:val="single" w:color="auto" w:sz="4" w:space="0"/>
              <w:right w:val="single" w:color="auto" w:sz="4" w:space="0"/>
            </w:tcBorders>
            <w:shd w:val="clear" w:color="auto" w:fill="auto"/>
            <w:vAlign w:val="center"/>
          </w:tcPr>
          <w:p w14:paraId="029D122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ECDA2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经营者未真实准确标明被比较价格的详细信息</w:t>
            </w:r>
          </w:p>
        </w:tc>
        <w:tc>
          <w:tcPr>
            <w:tcW w:w="1236" w:type="dxa"/>
            <w:tcBorders>
              <w:top w:val="nil"/>
              <w:left w:val="nil"/>
              <w:bottom w:val="single" w:color="auto" w:sz="4" w:space="0"/>
              <w:right w:val="single" w:color="auto" w:sz="4" w:space="0"/>
            </w:tcBorders>
            <w:shd w:val="clear" w:color="auto" w:fill="auto"/>
            <w:vAlign w:val="center"/>
          </w:tcPr>
          <w:p w14:paraId="11ED72B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9E8221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971E38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1321A4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2.被比较价格有真实依据，对消费者欺骗、误导作用较小；</w:t>
            </w:r>
          </w:p>
          <w:p w14:paraId="5D57C2E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0ADE11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ADF03C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DAE2E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44</w:t>
            </w:r>
          </w:p>
        </w:tc>
        <w:tc>
          <w:tcPr>
            <w:tcW w:w="1254" w:type="dxa"/>
            <w:tcBorders>
              <w:top w:val="nil"/>
              <w:left w:val="nil"/>
              <w:bottom w:val="single" w:color="auto" w:sz="4" w:space="0"/>
              <w:right w:val="single" w:color="auto" w:sz="4" w:space="0"/>
            </w:tcBorders>
            <w:shd w:val="clear" w:color="auto" w:fill="auto"/>
            <w:vAlign w:val="center"/>
          </w:tcPr>
          <w:p w14:paraId="2E34373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43705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价格变动时标价签未能及时调整到位</w:t>
            </w:r>
          </w:p>
        </w:tc>
        <w:tc>
          <w:tcPr>
            <w:tcW w:w="1236" w:type="dxa"/>
            <w:tcBorders>
              <w:top w:val="nil"/>
              <w:left w:val="nil"/>
              <w:bottom w:val="single" w:color="auto" w:sz="4" w:space="0"/>
              <w:right w:val="single" w:color="auto" w:sz="4" w:space="0"/>
            </w:tcBorders>
            <w:shd w:val="clear" w:color="auto" w:fill="auto"/>
            <w:vAlign w:val="center"/>
          </w:tcPr>
          <w:p w14:paraId="6DDFEA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E6053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C59A39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35E5DAC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w:t>
            </w:r>
          </w:p>
          <w:p w14:paraId="423C910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3.对消费者造成的实际损失较小。</w:t>
            </w:r>
          </w:p>
        </w:tc>
        <w:tc>
          <w:tcPr>
            <w:tcW w:w="2835" w:type="dxa"/>
            <w:tcBorders>
              <w:top w:val="nil"/>
              <w:left w:val="nil"/>
              <w:bottom w:val="single" w:color="auto" w:sz="4" w:space="0"/>
              <w:right w:val="single" w:color="auto" w:sz="4" w:space="0"/>
            </w:tcBorders>
            <w:shd w:val="clear" w:color="auto" w:fill="auto"/>
            <w:vAlign w:val="center"/>
          </w:tcPr>
          <w:p w14:paraId="2893861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8A753E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29AD1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45</w:t>
            </w:r>
          </w:p>
        </w:tc>
        <w:tc>
          <w:tcPr>
            <w:tcW w:w="1254" w:type="dxa"/>
            <w:tcBorders>
              <w:top w:val="nil"/>
              <w:left w:val="nil"/>
              <w:bottom w:val="single" w:color="auto" w:sz="4" w:space="0"/>
              <w:right w:val="single" w:color="auto" w:sz="4" w:space="0"/>
            </w:tcBorders>
            <w:shd w:val="clear" w:color="auto" w:fill="auto"/>
            <w:vAlign w:val="center"/>
          </w:tcPr>
          <w:p w14:paraId="0873A6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7C626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经营者对其商品和服务作虚假或者引人误解的商业宣传</w:t>
            </w:r>
          </w:p>
        </w:tc>
        <w:tc>
          <w:tcPr>
            <w:tcW w:w="1236" w:type="dxa"/>
            <w:tcBorders>
              <w:top w:val="nil"/>
              <w:left w:val="nil"/>
              <w:bottom w:val="single" w:color="auto" w:sz="4" w:space="0"/>
              <w:right w:val="single" w:color="auto" w:sz="4" w:space="0"/>
            </w:tcBorders>
            <w:shd w:val="clear" w:color="auto" w:fill="auto"/>
            <w:vAlign w:val="center"/>
          </w:tcPr>
          <w:p w14:paraId="67C8BC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625649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6967D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655615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2.在其经营场所、自设网站或者拥有合法使用权的媒介上实施的；</w:t>
            </w:r>
          </w:p>
          <w:p w14:paraId="2483EB5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3.对市场秩序的扰乱程度较轻，对消费者欺骗、误导作用较小；</w:t>
            </w:r>
          </w:p>
          <w:p w14:paraId="73E782C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4.违法行为持续时间不超过三个月，或者影响人数较少，或者案涉商品、服务经营额1万元以下；</w:t>
            </w:r>
          </w:p>
          <w:p w14:paraId="1AECA18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02FC88F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E8AF3E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CF68F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46</w:t>
            </w:r>
          </w:p>
        </w:tc>
        <w:tc>
          <w:tcPr>
            <w:tcW w:w="1254" w:type="dxa"/>
            <w:tcBorders>
              <w:top w:val="nil"/>
              <w:left w:val="nil"/>
              <w:bottom w:val="single" w:color="auto" w:sz="4" w:space="0"/>
              <w:right w:val="single" w:color="auto" w:sz="4" w:space="0"/>
            </w:tcBorders>
            <w:shd w:val="clear" w:color="auto" w:fill="auto"/>
            <w:vAlign w:val="center"/>
          </w:tcPr>
          <w:p w14:paraId="19D945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F39D66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有奖销售公布的信息不全面</w:t>
            </w:r>
          </w:p>
        </w:tc>
        <w:tc>
          <w:tcPr>
            <w:tcW w:w="1236" w:type="dxa"/>
            <w:tcBorders>
              <w:top w:val="nil"/>
              <w:left w:val="nil"/>
              <w:bottom w:val="single" w:color="auto" w:sz="4" w:space="0"/>
              <w:right w:val="single" w:color="auto" w:sz="4" w:space="0"/>
            </w:tcBorders>
            <w:shd w:val="clear" w:color="auto" w:fill="auto"/>
            <w:vAlign w:val="center"/>
          </w:tcPr>
          <w:p w14:paraId="28E3752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18A72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762E01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73AAB7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2.缺漏的信息不属于所设奖的种类、兑奖条件、奖金金额或者奖品等影响兑奖的信息；</w:t>
            </w:r>
          </w:p>
          <w:p w14:paraId="391322E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E2FC7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A91EC1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3BB8D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47</w:t>
            </w:r>
          </w:p>
        </w:tc>
        <w:tc>
          <w:tcPr>
            <w:tcW w:w="1254" w:type="dxa"/>
            <w:tcBorders>
              <w:top w:val="nil"/>
              <w:left w:val="nil"/>
              <w:bottom w:val="single" w:color="auto" w:sz="4" w:space="0"/>
              <w:right w:val="single" w:color="auto" w:sz="4" w:space="0"/>
            </w:tcBorders>
            <w:shd w:val="clear" w:color="auto" w:fill="auto"/>
            <w:vAlign w:val="center"/>
          </w:tcPr>
          <w:p w14:paraId="4D1D40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62DE5C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现场开奖，未随时公布超过五百元奖项的兑奖情况</w:t>
            </w:r>
          </w:p>
        </w:tc>
        <w:tc>
          <w:tcPr>
            <w:tcW w:w="1236" w:type="dxa"/>
            <w:tcBorders>
              <w:top w:val="nil"/>
              <w:left w:val="nil"/>
              <w:bottom w:val="single" w:color="auto" w:sz="4" w:space="0"/>
              <w:right w:val="single" w:color="auto" w:sz="4" w:space="0"/>
            </w:tcBorders>
            <w:shd w:val="clear" w:color="auto" w:fill="auto"/>
            <w:vAlign w:val="center"/>
          </w:tcPr>
          <w:p w14:paraId="59D57E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2A73E0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504834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92C9BE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2.未公布的兑奖数量较少且占比较小；</w:t>
            </w:r>
          </w:p>
          <w:p w14:paraId="6E6C7C1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52E07C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CA5129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B1C36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48</w:t>
            </w:r>
          </w:p>
        </w:tc>
        <w:tc>
          <w:tcPr>
            <w:tcW w:w="1254" w:type="dxa"/>
            <w:tcBorders>
              <w:top w:val="nil"/>
              <w:left w:val="nil"/>
              <w:bottom w:val="single" w:color="auto" w:sz="4" w:space="0"/>
              <w:right w:val="single" w:color="auto" w:sz="4" w:space="0"/>
            </w:tcBorders>
            <w:shd w:val="clear" w:color="auto" w:fill="auto"/>
            <w:vAlign w:val="center"/>
          </w:tcPr>
          <w:p w14:paraId="7461EE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BF9811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经营者未按规定建立有奖销售档案</w:t>
            </w:r>
          </w:p>
        </w:tc>
        <w:tc>
          <w:tcPr>
            <w:tcW w:w="1236" w:type="dxa"/>
            <w:tcBorders>
              <w:top w:val="nil"/>
              <w:left w:val="nil"/>
              <w:bottom w:val="single" w:color="auto" w:sz="4" w:space="0"/>
              <w:right w:val="single" w:color="auto" w:sz="4" w:space="0"/>
            </w:tcBorders>
            <w:shd w:val="clear" w:color="auto" w:fill="auto"/>
            <w:vAlign w:val="center"/>
          </w:tcPr>
          <w:p w14:paraId="5DD946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2EBB2C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7378B0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8DEB2F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2.有奖销售没有引起消费者权益争议或者不影响市场监管部门对相关争议的调查处理；</w:t>
            </w:r>
          </w:p>
          <w:p w14:paraId="7376BB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D16D9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7B6509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3C826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49</w:t>
            </w:r>
          </w:p>
        </w:tc>
        <w:tc>
          <w:tcPr>
            <w:tcW w:w="1254" w:type="dxa"/>
            <w:tcBorders>
              <w:top w:val="nil"/>
              <w:left w:val="nil"/>
              <w:bottom w:val="single" w:color="auto" w:sz="4" w:space="0"/>
              <w:right w:val="single" w:color="auto" w:sz="4" w:space="0"/>
            </w:tcBorders>
            <w:shd w:val="clear" w:color="auto" w:fill="auto"/>
            <w:vAlign w:val="center"/>
          </w:tcPr>
          <w:p w14:paraId="4074BE5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9B7C3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经营者未履行优惠承诺</w:t>
            </w:r>
          </w:p>
        </w:tc>
        <w:tc>
          <w:tcPr>
            <w:tcW w:w="1236" w:type="dxa"/>
            <w:tcBorders>
              <w:top w:val="nil"/>
              <w:left w:val="nil"/>
              <w:bottom w:val="single" w:color="auto" w:sz="4" w:space="0"/>
              <w:right w:val="single" w:color="auto" w:sz="4" w:space="0"/>
            </w:tcBorders>
            <w:shd w:val="clear" w:color="auto" w:fill="auto"/>
            <w:vAlign w:val="center"/>
          </w:tcPr>
          <w:p w14:paraId="79E492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BC48C4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E457F3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B2E468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2.涉及的消费者人数较少且金额2万元以下；</w:t>
            </w:r>
          </w:p>
          <w:p w14:paraId="50E72A8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F586A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37FA49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3F86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50</w:t>
            </w:r>
          </w:p>
        </w:tc>
        <w:tc>
          <w:tcPr>
            <w:tcW w:w="1254" w:type="dxa"/>
            <w:tcBorders>
              <w:top w:val="nil"/>
              <w:left w:val="nil"/>
              <w:bottom w:val="single" w:color="auto" w:sz="4" w:space="0"/>
              <w:right w:val="single" w:color="auto" w:sz="4" w:space="0"/>
            </w:tcBorders>
            <w:shd w:val="clear" w:color="auto" w:fill="auto"/>
            <w:vAlign w:val="center"/>
          </w:tcPr>
          <w:p w14:paraId="282A0D0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04352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电子商务经营者未依法在首页显著位置公示营业执照信息等信息</w:t>
            </w:r>
          </w:p>
        </w:tc>
        <w:tc>
          <w:tcPr>
            <w:tcW w:w="1236" w:type="dxa"/>
            <w:tcBorders>
              <w:top w:val="nil"/>
              <w:left w:val="nil"/>
              <w:bottom w:val="single" w:color="auto" w:sz="4" w:space="0"/>
              <w:right w:val="single" w:color="auto" w:sz="4" w:space="0"/>
            </w:tcBorders>
            <w:shd w:val="clear" w:color="auto" w:fill="auto"/>
            <w:vAlign w:val="center"/>
          </w:tcPr>
          <w:p w14:paraId="61B6AF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560A89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8303C4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D84B1E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w:t>
            </w:r>
          </w:p>
          <w:p w14:paraId="387A63E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A579C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AF89B2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DAC0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51</w:t>
            </w:r>
          </w:p>
        </w:tc>
        <w:tc>
          <w:tcPr>
            <w:tcW w:w="1254" w:type="dxa"/>
            <w:tcBorders>
              <w:top w:val="nil"/>
              <w:left w:val="nil"/>
              <w:bottom w:val="single" w:color="auto" w:sz="4" w:space="0"/>
              <w:right w:val="single" w:color="auto" w:sz="4" w:space="0"/>
            </w:tcBorders>
            <w:shd w:val="clear" w:color="auto" w:fill="auto"/>
            <w:vAlign w:val="center"/>
          </w:tcPr>
          <w:p w14:paraId="2D2620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AC520A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营业执照信息等发生变更时，电子商务经营者未依法及时更新公示信息</w:t>
            </w:r>
          </w:p>
        </w:tc>
        <w:tc>
          <w:tcPr>
            <w:tcW w:w="1236" w:type="dxa"/>
            <w:tcBorders>
              <w:top w:val="nil"/>
              <w:left w:val="nil"/>
              <w:bottom w:val="single" w:color="auto" w:sz="4" w:space="0"/>
              <w:right w:val="single" w:color="auto" w:sz="4" w:space="0"/>
            </w:tcBorders>
            <w:shd w:val="clear" w:color="auto" w:fill="auto"/>
            <w:vAlign w:val="center"/>
          </w:tcPr>
          <w:p w14:paraId="678197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B1BB6B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13D32A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3CCA53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w:t>
            </w:r>
          </w:p>
          <w:p w14:paraId="71947F7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68EBC7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C74BDE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E64CD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52</w:t>
            </w:r>
          </w:p>
        </w:tc>
        <w:tc>
          <w:tcPr>
            <w:tcW w:w="1254" w:type="dxa"/>
            <w:tcBorders>
              <w:top w:val="nil"/>
              <w:left w:val="nil"/>
              <w:bottom w:val="single" w:color="auto" w:sz="4" w:space="0"/>
              <w:right w:val="single" w:color="auto" w:sz="4" w:space="0"/>
            </w:tcBorders>
            <w:shd w:val="clear" w:color="auto" w:fill="auto"/>
            <w:vAlign w:val="center"/>
          </w:tcPr>
          <w:p w14:paraId="7C3094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EAF10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电子商务经营者未依法公示终止电子商务的信息</w:t>
            </w:r>
          </w:p>
        </w:tc>
        <w:tc>
          <w:tcPr>
            <w:tcW w:w="1236" w:type="dxa"/>
            <w:tcBorders>
              <w:top w:val="nil"/>
              <w:left w:val="nil"/>
              <w:bottom w:val="single" w:color="auto" w:sz="4" w:space="0"/>
              <w:right w:val="single" w:color="auto" w:sz="4" w:space="0"/>
            </w:tcBorders>
            <w:shd w:val="clear" w:color="auto" w:fill="auto"/>
            <w:vAlign w:val="center"/>
          </w:tcPr>
          <w:p w14:paraId="4D16E5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273B0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2.对消费者权益造成的影响较小；</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B395B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442449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5A5DF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53</w:t>
            </w:r>
          </w:p>
        </w:tc>
        <w:tc>
          <w:tcPr>
            <w:tcW w:w="1254" w:type="dxa"/>
            <w:tcBorders>
              <w:top w:val="nil"/>
              <w:left w:val="nil"/>
              <w:bottom w:val="single" w:color="auto" w:sz="4" w:space="0"/>
              <w:right w:val="single" w:color="auto" w:sz="4" w:space="0"/>
            </w:tcBorders>
            <w:shd w:val="clear" w:color="auto" w:fill="auto"/>
            <w:vAlign w:val="center"/>
          </w:tcPr>
          <w:p w14:paraId="078D14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A45B3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电子商务经营者未明示用户信息查询、更正、删除以及用户注销的方式、程序，或者对用户信息查询、变更、删除以及用户注销设置不合理条件</w:t>
            </w:r>
          </w:p>
        </w:tc>
        <w:tc>
          <w:tcPr>
            <w:tcW w:w="1236" w:type="dxa"/>
            <w:tcBorders>
              <w:top w:val="nil"/>
              <w:left w:val="nil"/>
              <w:bottom w:val="single" w:color="auto" w:sz="4" w:space="0"/>
              <w:right w:val="single" w:color="auto" w:sz="4" w:space="0"/>
            </w:tcBorders>
            <w:shd w:val="clear" w:color="auto" w:fill="auto"/>
            <w:vAlign w:val="center"/>
          </w:tcPr>
          <w:p w14:paraId="6F0E6F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F27E96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2.消费者可以较容易实现用户信息查询、更正、删除以及用户注销；</w:t>
            </w:r>
          </w:p>
          <w:p w14:paraId="17EB64E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3C8AAE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2F8247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63860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54</w:t>
            </w:r>
          </w:p>
        </w:tc>
        <w:tc>
          <w:tcPr>
            <w:tcW w:w="1254" w:type="dxa"/>
            <w:tcBorders>
              <w:top w:val="nil"/>
              <w:left w:val="nil"/>
              <w:bottom w:val="single" w:color="auto" w:sz="4" w:space="0"/>
              <w:right w:val="single" w:color="auto" w:sz="4" w:space="0"/>
            </w:tcBorders>
            <w:shd w:val="clear" w:color="auto" w:fill="auto"/>
            <w:vAlign w:val="center"/>
          </w:tcPr>
          <w:p w14:paraId="2BC8B53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DDD2CE3">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电子商务平台经营者未在首页显著位置持续公示平台服务协议、交易规则信息或者上述信息的链接标识</w:t>
            </w:r>
          </w:p>
        </w:tc>
        <w:tc>
          <w:tcPr>
            <w:tcW w:w="1236" w:type="dxa"/>
            <w:tcBorders>
              <w:top w:val="nil"/>
              <w:left w:val="nil"/>
              <w:bottom w:val="single" w:color="auto" w:sz="4" w:space="0"/>
              <w:right w:val="single" w:color="auto" w:sz="4" w:space="0"/>
            </w:tcBorders>
            <w:shd w:val="clear" w:color="auto" w:fill="auto"/>
            <w:vAlign w:val="center"/>
          </w:tcPr>
          <w:p w14:paraId="390FF0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DDFE444">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C690B3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4DF3CC8">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2.违法行为持续时间不超过一个月；</w:t>
            </w:r>
          </w:p>
          <w:p w14:paraId="3397ED15">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666F0B3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8B79E1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E9FE6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55</w:t>
            </w:r>
          </w:p>
        </w:tc>
        <w:tc>
          <w:tcPr>
            <w:tcW w:w="1254" w:type="dxa"/>
            <w:tcBorders>
              <w:top w:val="nil"/>
              <w:left w:val="nil"/>
              <w:bottom w:val="single" w:color="auto" w:sz="4" w:space="0"/>
              <w:right w:val="single" w:color="auto" w:sz="4" w:space="0"/>
            </w:tcBorders>
            <w:shd w:val="clear" w:color="auto" w:fill="auto"/>
            <w:vAlign w:val="center"/>
          </w:tcPr>
          <w:p w14:paraId="774B9C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AADD346">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电子商务平台经营者修改交易规则未在首页显著位置公开征求意见，未按照规定的时间提前公示修改内容，或者阻止平台内经营者退出</w:t>
            </w:r>
          </w:p>
        </w:tc>
        <w:tc>
          <w:tcPr>
            <w:tcW w:w="1236" w:type="dxa"/>
            <w:tcBorders>
              <w:top w:val="nil"/>
              <w:left w:val="nil"/>
              <w:bottom w:val="single" w:color="auto" w:sz="4" w:space="0"/>
              <w:right w:val="single" w:color="auto" w:sz="4" w:space="0"/>
            </w:tcBorders>
            <w:shd w:val="clear" w:color="auto" w:fill="auto"/>
            <w:vAlign w:val="center"/>
          </w:tcPr>
          <w:p w14:paraId="698EDB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9DBAAE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B39780D">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309284B7">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w:t>
            </w:r>
          </w:p>
          <w:p w14:paraId="2881EB0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3.能够主动处理好与平台内经营者的纠纷。</w:t>
            </w:r>
          </w:p>
        </w:tc>
        <w:tc>
          <w:tcPr>
            <w:tcW w:w="2835" w:type="dxa"/>
            <w:tcBorders>
              <w:top w:val="nil"/>
              <w:left w:val="nil"/>
              <w:bottom w:val="single" w:color="auto" w:sz="4" w:space="0"/>
              <w:right w:val="single" w:color="auto" w:sz="4" w:space="0"/>
            </w:tcBorders>
            <w:shd w:val="clear" w:color="auto" w:fill="auto"/>
            <w:vAlign w:val="center"/>
          </w:tcPr>
          <w:p w14:paraId="1B2161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8BD5FE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D4F37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56</w:t>
            </w:r>
          </w:p>
        </w:tc>
        <w:tc>
          <w:tcPr>
            <w:tcW w:w="1254" w:type="dxa"/>
            <w:tcBorders>
              <w:top w:val="nil"/>
              <w:left w:val="nil"/>
              <w:bottom w:val="single" w:color="auto" w:sz="4" w:space="0"/>
              <w:right w:val="single" w:color="auto" w:sz="4" w:space="0"/>
            </w:tcBorders>
            <w:shd w:val="clear" w:color="auto" w:fill="auto"/>
            <w:vAlign w:val="center"/>
          </w:tcPr>
          <w:p w14:paraId="63194AE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C5BA7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发布虚假广告</w:t>
            </w:r>
          </w:p>
        </w:tc>
        <w:tc>
          <w:tcPr>
            <w:tcW w:w="1236" w:type="dxa"/>
            <w:tcBorders>
              <w:top w:val="nil"/>
              <w:left w:val="nil"/>
              <w:bottom w:val="single" w:color="auto" w:sz="4" w:space="0"/>
              <w:right w:val="single" w:color="auto" w:sz="4" w:space="0"/>
            </w:tcBorders>
            <w:shd w:val="clear" w:color="auto" w:fill="auto"/>
            <w:vAlign w:val="center"/>
          </w:tcPr>
          <w:p w14:paraId="434832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7BC687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2018C02">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064E13A">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2.在自有经营场所、自设网站或者拥有合法使用权的其他媒介发布自有商品、服务广告，且广告影响力和影响范围较小；</w:t>
            </w:r>
          </w:p>
          <w:p w14:paraId="09211FE7">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3.对市场秩序的扰乱程度较轻，且对消费者欺骗、误导作用较小；</w:t>
            </w:r>
          </w:p>
          <w:p w14:paraId="56D1A36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4.违法行为持续时间不超过三个月，或浏览人数1000人次以下，或案涉商品、服务经营额1万元以下；</w:t>
            </w:r>
          </w:p>
          <w:p w14:paraId="43B8160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0832A01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D99AD9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4160D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57</w:t>
            </w:r>
          </w:p>
        </w:tc>
        <w:tc>
          <w:tcPr>
            <w:tcW w:w="1254" w:type="dxa"/>
            <w:tcBorders>
              <w:top w:val="nil"/>
              <w:left w:val="nil"/>
              <w:bottom w:val="single" w:color="auto" w:sz="4" w:space="0"/>
              <w:right w:val="single" w:color="auto" w:sz="4" w:space="0"/>
            </w:tcBorders>
            <w:shd w:val="clear" w:color="auto" w:fill="auto"/>
            <w:vAlign w:val="center"/>
          </w:tcPr>
          <w:p w14:paraId="2D0E9C1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487EC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广告未依法显著、清晰表示有关内容</w:t>
            </w:r>
          </w:p>
        </w:tc>
        <w:tc>
          <w:tcPr>
            <w:tcW w:w="1236" w:type="dxa"/>
            <w:tcBorders>
              <w:top w:val="nil"/>
              <w:left w:val="nil"/>
              <w:bottom w:val="single" w:color="auto" w:sz="4" w:space="0"/>
              <w:right w:val="single" w:color="auto" w:sz="4" w:space="0"/>
            </w:tcBorders>
            <w:shd w:val="clear" w:color="auto" w:fill="auto"/>
            <w:vAlign w:val="center"/>
          </w:tcPr>
          <w:p w14:paraId="0D7EA2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3E1121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2.对市场秩序的扰乱程度较轻，且对消费者欺骗、误导作用较小；</w:t>
            </w:r>
          </w:p>
          <w:p w14:paraId="4E318C0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5DD588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D5EB85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BA49C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58</w:t>
            </w:r>
          </w:p>
        </w:tc>
        <w:tc>
          <w:tcPr>
            <w:tcW w:w="1254" w:type="dxa"/>
            <w:tcBorders>
              <w:top w:val="nil"/>
              <w:left w:val="nil"/>
              <w:bottom w:val="single" w:color="auto" w:sz="4" w:space="0"/>
              <w:right w:val="single" w:color="auto" w:sz="4" w:space="0"/>
            </w:tcBorders>
            <w:shd w:val="clear" w:color="auto" w:fill="auto"/>
            <w:vAlign w:val="center"/>
          </w:tcPr>
          <w:p w14:paraId="150902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5A0AF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广告主发布广告使用“国家级”“最高级”“最佳”等用语</w:t>
            </w:r>
          </w:p>
        </w:tc>
        <w:tc>
          <w:tcPr>
            <w:tcW w:w="1236" w:type="dxa"/>
            <w:tcBorders>
              <w:top w:val="nil"/>
              <w:left w:val="nil"/>
              <w:bottom w:val="single" w:color="auto" w:sz="4" w:space="0"/>
              <w:right w:val="single" w:color="auto" w:sz="4" w:space="0"/>
            </w:tcBorders>
            <w:shd w:val="clear" w:color="auto" w:fill="auto"/>
            <w:vAlign w:val="center"/>
          </w:tcPr>
          <w:p w14:paraId="5075AD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22EA0E4">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1DF4185">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1.在其经营场所、自设网站或者拥有合法使用权的其他媒介发布广告；</w:t>
            </w:r>
          </w:p>
          <w:p w14:paraId="6CE13400">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2.违法行为持续时间不超过三个月，或者浏览人数2000人次以下，或者案涉商品、服务经营额2万元以下；</w:t>
            </w:r>
          </w:p>
          <w:p w14:paraId="1694D60C">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p w14:paraId="4D8DF25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59971AE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5C2A52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5D240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59</w:t>
            </w:r>
          </w:p>
        </w:tc>
        <w:tc>
          <w:tcPr>
            <w:tcW w:w="1254" w:type="dxa"/>
            <w:tcBorders>
              <w:top w:val="nil"/>
              <w:left w:val="nil"/>
              <w:bottom w:val="single" w:color="auto" w:sz="4" w:space="0"/>
              <w:right w:val="single" w:color="auto" w:sz="4" w:space="0"/>
            </w:tcBorders>
            <w:shd w:val="clear" w:color="auto" w:fill="auto"/>
            <w:vAlign w:val="center"/>
          </w:tcPr>
          <w:p w14:paraId="4E00CA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F63DC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广告引证内容未表明出处</w:t>
            </w:r>
          </w:p>
        </w:tc>
        <w:tc>
          <w:tcPr>
            <w:tcW w:w="1236" w:type="dxa"/>
            <w:tcBorders>
              <w:top w:val="nil"/>
              <w:left w:val="nil"/>
              <w:bottom w:val="single" w:color="auto" w:sz="4" w:space="0"/>
              <w:right w:val="single" w:color="auto" w:sz="4" w:space="0"/>
            </w:tcBorders>
            <w:shd w:val="clear" w:color="auto" w:fill="auto"/>
            <w:vAlign w:val="center"/>
          </w:tcPr>
          <w:p w14:paraId="0510AB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B9E48A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2.引证内容真实、准确；</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325602D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E662EA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745909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60</w:t>
            </w:r>
          </w:p>
        </w:tc>
        <w:tc>
          <w:tcPr>
            <w:tcW w:w="1254" w:type="dxa"/>
            <w:tcBorders>
              <w:top w:val="nil"/>
              <w:left w:val="nil"/>
              <w:bottom w:val="single" w:color="auto" w:sz="4" w:space="0"/>
              <w:right w:val="single" w:color="auto" w:sz="4" w:space="0"/>
            </w:tcBorders>
            <w:shd w:val="clear" w:color="auto" w:fill="auto"/>
            <w:vAlign w:val="center"/>
          </w:tcPr>
          <w:p w14:paraId="62C9EE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7E247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广告中涉及专利产品或者专利方法，未标明专利号或者专利种类</w:t>
            </w:r>
          </w:p>
        </w:tc>
        <w:tc>
          <w:tcPr>
            <w:tcW w:w="1236" w:type="dxa"/>
            <w:tcBorders>
              <w:top w:val="nil"/>
              <w:left w:val="nil"/>
              <w:bottom w:val="single" w:color="auto" w:sz="4" w:space="0"/>
              <w:right w:val="single" w:color="auto" w:sz="4" w:space="0"/>
            </w:tcBorders>
            <w:shd w:val="clear" w:color="auto" w:fill="auto"/>
            <w:vAlign w:val="center"/>
          </w:tcPr>
          <w:p w14:paraId="3EEAB4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27E2D3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D99DFB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1.专利有效；</w:t>
            </w:r>
          </w:p>
          <w:p w14:paraId="63283A8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2.没有造成危害后果；</w:t>
            </w:r>
          </w:p>
          <w:p w14:paraId="4D0C683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00702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A06E99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11857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61</w:t>
            </w:r>
          </w:p>
        </w:tc>
        <w:tc>
          <w:tcPr>
            <w:tcW w:w="1254" w:type="dxa"/>
            <w:tcBorders>
              <w:top w:val="nil"/>
              <w:left w:val="nil"/>
              <w:bottom w:val="single" w:color="auto" w:sz="4" w:space="0"/>
              <w:right w:val="single" w:color="auto" w:sz="4" w:space="0"/>
            </w:tcBorders>
            <w:shd w:val="clear" w:color="auto" w:fill="auto"/>
            <w:vAlign w:val="center"/>
          </w:tcPr>
          <w:p w14:paraId="3DE717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579A8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广告中使用未授予专利权的专利申请和已经终止、撤销、无效的专利</w:t>
            </w:r>
          </w:p>
        </w:tc>
        <w:tc>
          <w:tcPr>
            <w:tcW w:w="1236" w:type="dxa"/>
            <w:tcBorders>
              <w:top w:val="nil"/>
              <w:left w:val="nil"/>
              <w:bottom w:val="single" w:color="auto" w:sz="4" w:space="0"/>
              <w:right w:val="single" w:color="auto" w:sz="4" w:space="0"/>
            </w:tcBorders>
            <w:shd w:val="clear" w:color="auto" w:fill="auto"/>
            <w:vAlign w:val="center"/>
          </w:tcPr>
          <w:p w14:paraId="0748E2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0962BC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7C1B024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1.广告仅在其经营场所、自设网站或者拥有合法使用权的其他媒介发布，或者广告浏览人数1000人次以下；</w:t>
            </w:r>
          </w:p>
          <w:p w14:paraId="33326CF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2.专利终止、撤销、无效时间不超过三个月；</w:t>
            </w:r>
          </w:p>
          <w:p w14:paraId="308A918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p w14:paraId="1213A63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16DD7C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35226F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63BFB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62</w:t>
            </w:r>
          </w:p>
        </w:tc>
        <w:tc>
          <w:tcPr>
            <w:tcW w:w="1254" w:type="dxa"/>
            <w:tcBorders>
              <w:top w:val="nil"/>
              <w:left w:val="nil"/>
              <w:bottom w:val="single" w:color="auto" w:sz="4" w:space="0"/>
              <w:right w:val="single" w:color="auto" w:sz="4" w:space="0"/>
            </w:tcBorders>
            <w:shd w:val="clear" w:color="auto" w:fill="auto"/>
            <w:vAlign w:val="center"/>
          </w:tcPr>
          <w:p w14:paraId="3637DF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87DB8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通过大众传媒发布的广告未显著标明“广告”字样</w:t>
            </w:r>
          </w:p>
        </w:tc>
        <w:tc>
          <w:tcPr>
            <w:tcW w:w="1236" w:type="dxa"/>
            <w:tcBorders>
              <w:top w:val="nil"/>
              <w:left w:val="nil"/>
              <w:bottom w:val="single" w:color="auto" w:sz="4" w:space="0"/>
              <w:right w:val="single" w:color="auto" w:sz="4" w:space="0"/>
            </w:tcBorders>
            <w:shd w:val="clear" w:color="auto" w:fill="auto"/>
            <w:vAlign w:val="center"/>
          </w:tcPr>
          <w:p w14:paraId="2A08D8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077D3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1.首次通过大众传播媒介发布；</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2.能够使消费者辨明其为广告；</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FF0D4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106703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1AEA9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63</w:t>
            </w:r>
          </w:p>
        </w:tc>
        <w:tc>
          <w:tcPr>
            <w:tcW w:w="1254" w:type="dxa"/>
            <w:tcBorders>
              <w:top w:val="nil"/>
              <w:left w:val="nil"/>
              <w:bottom w:val="single" w:color="auto" w:sz="4" w:space="0"/>
              <w:right w:val="single" w:color="auto" w:sz="4" w:space="0"/>
            </w:tcBorders>
            <w:shd w:val="clear" w:color="auto" w:fill="auto"/>
            <w:vAlign w:val="center"/>
          </w:tcPr>
          <w:p w14:paraId="64BABA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A9757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发布出现饮酒的动作的酒类广告</w:t>
            </w:r>
          </w:p>
        </w:tc>
        <w:tc>
          <w:tcPr>
            <w:tcW w:w="1236" w:type="dxa"/>
            <w:tcBorders>
              <w:top w:val="nil"/>
              <w:left w:val="nil"/>
              <w:bottom w:val="single" w:color="auto" w:sz="4" w:space="0"/>
              <w:right w:val="single" w:color="auto" w:sz="4" w:space="0"/>
            </w:tcBorders>
            <w:shd w:val="clear" w:color="auto" w:fill="auto"/>
            <w:vAlign w:val="center"/>
          </w:tcPr>
          <w:p w14:paraId="4AFD45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4A6677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EDBA9E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C11D7D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2.案涉广告仅在广告主自有经营场所发布；</w:t>
            </w:r>
          </w:p>
          <w:p w14:paraId="239118B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3.违法行为持续时间不超过三个月，或者浏览人数1000人次以下；</w:t>
            </w:r>
          </w:p>
          <w:p w14:paraId="716D48A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8884E8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778784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F0AC8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64</w:t>
            </w:r>
          </w:p>
        </w:tc>
        <w:tc>
          <w:tcPr>
            <w:tcW w:w="1254" w:type="dxa"/>
            <w:tcBorders>
              <w:top w:val="nil"/>
              <w:left w:val="nil"/>
              <w:bottom w:val="single" w:color="auto" w:sz="4" w:space="0"/>
              <w:right w:val="single" w:color="auto" w:sz="4" w:space="0"/>
            </w:tcBorders>
            <w:shd w:val="clear" w:color="auto" w:fill="auto"/>
            <w:vAlign w:val="center"/>
          </w:tcPr>
          <w:p w14:paraId="7BC4CD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80356C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发布以项目到达某一具体参照物的所需时间表示项目位置的房地产广告</w:t>
            </w:r>
          </w:p>
        </w:tc>
        <w:tc>
          <w:tcPr>
            <w:tcW w:w="1236" w:type="dxa"/>
            <w:tcBorders>
              <w:top w:val="nil"/>
              <w:left w:val="nil"/>
              <w:bottom w:val="single" w:color="auto" w:sz="4" w:space="0"/>
              <w:right w:val="single" w:color="auto" w:sz="4" w:space="0"/>
            </w:tcBorders>
            <w:shd w:val="clear" w:color="auto" w:fill="auto"/>
            <w:vAlign w:val="center"/>
          </w:tcPr>
          <w:p w14:paraId="43262A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C70CD9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E8C62A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AB1F43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2.违法行为持续时间不超过三个月，或者浏览人数2000人次以下；</w:t>
            </w:r>
          </w:p>
          <w:p w14:paraId="77F1CCD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3.对消费者的欺骗、误导作用较小；</w:t>
            </w:r>
          </w:p>
          <w:p w14:paraId="2A3A430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182A300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CB69AF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3AB3A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65</w:t>
            </w:r>
          </w:p>
        </w:tc>
        <w:tc>
          <w:tcPr>
            <w:tcW w:w="1254" w:type="dxa"/>
            <w:tcBorders>
              <w:top w:val="nil"/>
              <w:left w:val="nil"/>
              <w:bottom w:val="single" w:color="auto" w:sz="4" w:space="0"/>
              <w:right w:val="single" w:color="auto" w:sz="4" w:space="0"/>
            </w:tcBorders>
            <w:shd w:val="clear" w:color="auto" w:fill="auto"/>
            <w:vAlign w:val="center"/>
          </w:tcPr>
          <w:p w14:paraId="4AED1A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50C3B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广告经营者、广告发布者未按照国家有关规定建立、健全广告业务管理制度</w:t>
            </w:r>
          </w:p>
        </w:tc>
        <w:tc>
          <w:tcPr>
            <w:tcW w:w="1236" w:type="dxa"/>
            <w:tcBorders>
              <w:top w:val="nil"/>
              <w:left w:val="nil"/>
              <w:bottom w:val="single" w:color="auto" w:sz="4" w:space="0"/>
              <w:right w:val="single" w:color="auto" w:sz="4" w:space="0"/>
            </w:tcBorders>
            <w:shd w:val="clear" w:color="auto" w:fill="auto"/>
            <w:vAlign w:val="center"/>
          </w:tcPr>
          <w:p w14:paraId="414F0B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072382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2.违法行为持续时间不超过三个月；</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08E0470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CBC81A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462CE0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66</w:t>
            </w:r>
          </w:p>
        </w:tc>
        <w:tc>
          <w:tcPr>
            <w:tcW w:w="1254" w:type="dxa"/>
            <w:tcBorders>
              <w:top w:val="nil"/>
              <w:left w:val="nil"/>
              <w:bottom w:val="single" w:color="auto" w:sz="4" w:space="0"/>
              <w:right w:val="single" w:color="auto" w:sz="4" w:space="0"/>
            </w:tcBorders>
            <w:shd w:val="clear" w:color="auto" w:fill="auto"/>
            <w:vAlign w:val="center"/>
          </w:tcPr>
          <w:p w14:paraId="7D8742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903A6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利用互联网发布广告，未显著标明关闭标志，确保一键关闭</w:t>
            </w:r>
          </w:p>
        </w:tc>
        <w:tc>
          <w:tcPr>
            <w:tcW w:w="1236" w:type="dxa"/>
            <w:tcBorders>
              <w:top w:val="nil"/>
              <w:left w:val="nil"/>
              <w:bottom w:val="single" w:color="auto" w:sz="4" w:space="0"/>
              <w:right w:val="single" w:color="auto" w:sz="4" w:space="0"/>
            </w:tcBorders>
            <w:shd w:val="clear" w:color="auto" w:fill="auto"/>
            <w:vAlign w:val="center"/>
          </w:tcPr>
          <w:p w14:paraId="2C0F90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45F2A8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2.关闭标志虽不够显著，但能够实现一键关闭；</w:t>
            </w:r>
          </w:p>
          <w:p w14:paraId="61F08AC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3.不存在其他影响用户关闭的情形；</w:t>
            </w:r>
          </w:p>
          <w:p w14:paraId="6C2903A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7C7E11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5DA979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6C591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67</w:t>
            </w:r>
          </w:p>
        </w:tc>
        <w:tc>
          <w:tcPr>
            <w:tcW w:w="1254" w:type="dxa"/>
            <w:tcBorders>
              <w:top w:val="nil"/>
              <w:left w:val="nil"/>
              <w:bottom w:val="single" w:color="auto" w:sz="4" w:space="0"/>
              <w:right w:val="single" w:color="auto" w:sz="4" w:space="0"/>
            </w:tcBorders>
            <w:shd w:val="clear" w:color="auto" w:fill="auto"/>
            <w:vAlign w:val="center"/>
          </w:tcPr>
          <w:p w14:paraId="5479DB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1D6312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发布医疗、药品、医疗器械、农药、兽药和保健食品以及其他依法需要审查的广告，未标注已取得的审查批准文号</w:t>
            </w:r>
          </w:p>
        </w:tc>
        <w:tc>
          <w:tcPr>
            <w:tcW w:w="1236" w:type="dxa"/>
            <w:tcBorders>
              <w:top w:val="nil"/>
              <w:left w:val="nil"/>
              <w:bottom w:val="single" w:color="auto" w:sz="4" w:space="0"/>
              <w:right w:val="single" w:color="auto" w:sz="4" w:space="0"/>
            </w:tcBorders>
            <w:shd w:val="clear" w:color="auto" w:fill="auto"/>
            <w:vAlign w:val="center"/>
          </w:tcPr>
          <w:p w14:paraId="7129A4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590073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1.已取得审查批准文号且在有效期内；</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2.广告发布内容与原审查批准内容一致；</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3.没有造成危害后果；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6171B77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D1A0D6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DF5F1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68</w:t>
            </w:r>
          </w:p>
        </w:tc>
        <w:tc>
          <w:tcPr>
            <w:tcW w:w="1254" w:type="dxa"/>
            <w:tcBorders>
              <w:top w:val="nil"/>
              <w:left w:val="nil"/>
              <w:bottom w:val="single" w:color="auto" w:sz="4" w:space="0"/>
              <w:right w:val="single" w:color="auto" w:sz="4" w:space="0"/>
            </w:tcBorders>
            <w:shd w:val="clear" w:color="auto" w:fill="auto"/>
            <w:vAlign w:val="center"/>
          </w:tcPr>
          <w:p w14:paraId="7F44EB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21E0B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spacing w:val="-8"/>
                <w:kern w:val="0"/>
                <w:szCs w:val="21"/>
                <w14:textFill>
                  <w14:solidFill>
                    <w14:schemeClr w14:val="tx1"/>
                  </w14:solidFill>
                </w14:textFill>
              </w:rPr>
              <w:t>广告使用的语言文字、数字、标点符号和计量单位等不符合国家有关规范、标准和规定</w:t>
            </w:r>
          </w:p>
        </w:tc>
        <w:tc>
          <w:tcPr>
            <w:tcW w:w="1236" w:type="dxa"/>
            <w:tcBorders>
              <w:top w:val="nil"/>
              <w:left w:val="nil"/>
              <w:bottom w:val="single" w:color="auto" w:sz="4" w:space="0"/>
              <w:right w:val="single" w:color="auto" w:sz="4" w:space="0"/>
            </w:tcBorders>
            <w:shd w:val="clear" w:color="auto" w:fill="auto"/>
            <w:vAlign w:val="center"/>
          </w:tcPr>
          <w:p w14:paraId="25AFB98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64CC5F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1.不会对消费者产生误导；</w:t>
            </w:r>
          </w:p>
          <w:p w14:paraId="1A53519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2.未造成不良影响；</w:t>
            </w:r>
          </w:p>
          <w:p w14:paraId="616D85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199EE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04A6BE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8103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69</w:t>
            </w:r>
          </w:p>
        </w:tc>
        <w:tc>
          <w:tcPr>
            <w:tcW w:w="1254" w:type="dxa"/>
            <w:tcBorders>
              <w:top w:val="nil"/>
              <w:left w:val="nil"/>
              <w:bottom w:val="single" w:color="auto" w:sz="4" w:space="0"/>
              <w:right w:val="single" w:color="auto" w:sz="4" w:space="0"/>
            </w:tcBorders>
            <w:shd w:val="clear" w:color="auto" w:fill="auto"/>
            <w:vAlign w:val="center"/>
          </w:tcPr>
          <w:p w14:paraId="1F600E3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30E99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发布涉及优惠措施的广告，未明示优惠的范围、期限和内容</w:t>
            </w:r>
          </w:p>
        </w:tc>
        <w:tc>
          <w:tcPr>
            <w:tcW w:w="1236" w:type="dxa"/>
            <w:tcBorders>
              <w:top w:val="nil"/>
              <w:left w:val="nil"/>
              <w:bottom w:val="single" w:color="auto" w:sz="4" w:space="0"/>
              <w:right w:val="single" w:color="auto" w:sz="4" w:space="0"/>
            </w:tcBorders>
            <w:shd w:val="clear" w:color="auto" w:fill="auto"/>
            <w:vAlign w:val="center"/>
          </w:tcPr>
          <w:p w14:paraId="222628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871656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p>
          <w:p w14:paraId="414AF8C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2.违法行为持续时间不超过三个月，或者浏览人数2000人次以下，或者案涉商品、服务经营额1万元以下；</w:t>
            </w:r>
          </w:p>
          <w:p w14:paraId="7437C40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3.对消费者欺骗、误导作用较小；</w:t>
            </w:r>
          </w:p>
          <w:p w14:paraId="2CFF5F8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5C00B44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AF40FE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2197FD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70</w:t>
            </w:r>
          </w:p>
        </w:tc>
        <w:tc>
          <w:tcPr>
            <w:tcW w:w="1254" w:type="dxa"/>
            <w:tcBorders>
              <w:top w:val="nil"/>
              <w:left w:val="nil"/>
              <w:bottom w:val="single" w:color="auto" w:sz="4" w:space="0"/>
              <w:right w:val="single" w:color="auto" w:sz="4" w:space="0"/>
            </w:tcBorders>
            <w:shd w:val="clear" w:color="auto" w:fill="auto"/>
            <w:vAlign w:val="center"/>
          </w:tcPr>
          <w:p w14:paraId="674B15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673A52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发布推销有专用附件商品的广告，未明示该商品必须购买的附件</w:t>
            </w:r>
          </w:p>
        </w:tc>
        <w:tc>
          <w:tcPr>
            <w:tcW w:w="1236" w:type="dxa"/>
            <w:tcBorders>
              <w:top w:val="nil"/>
              <w:left w:val="nil"/>
              <w:bottom w:val="single" w:color="auto" w:sz="4" w:space="0"/>
              <w:right w:val="single" w:color="auto" w:sz="4" w:space="0"/>
            </w:tcBorders>
            <w:shd w:val="clear" w:color="auto" w:fill="auto"/>
            <w:vAlign w:val="center"/>
          </w:tcPr>
          <w:p w14:paraId="5D93DF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04E364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2.违法行为持续时间不超过三个月，或者浏览人数2000人次以下，或者案涉商品、服务经营额1万元以下；</w:t>
            </w:r>
          </w:p>
          <w:p w14:paraId="0CDFCDD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3.另购相关附件符合交易习惯；</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0E755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B9528F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012B9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71</w:t>
            </w:r>
          </w:p>
        </w:tc>
        <w:tc>
          <w:tcPr>
            <w:tcW w:w="1254" w:type="dxa"/>
            <w:tcBorders>
              <w:top w:val="nil"/>
              <w:left w:val="nil"/>
              <w:bottom w:val="single" w:color="auto" w:sz="4" w:space="0"/>
              <w:right w:val="single" w:color="auto" w:sz="4" w:space="0"/>
            </w:tcBorders>
            <w:shd w:val="clear" w:color="auto" w:fill="auto"/>
            <w:vAlign w:val="center"/>
          </w:tcPr>
          <w:p w14:paraId="295E9B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D7B83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发布推销设备、技术、种子、种苗、种畜、种禽、种兽以及加工承揽广告，表明回收产品的，未明确回收的期限、价格、数量、质量要求等内容</w:t>
            </w:r>
          </w:p>
        </w:tc>
        <w:tc>
          <w:tcPr>
            <w:tcW w:w="1236" w:type="dxa"/>
            <w:tcBorders>
              <w:top w:val="nil"/>
              <w:left w:val="nil"/>
              <w:bottom w:val="single" w:color="auto" w:sz="4" w:space="0"/>
              <w:right w:val="single" w:color="auto" w:sz="4" w:space="0"/>
            </w:tcBorders>
            <w:shd w:val="clear" w:color="auto" w:fill="auto"/>
            <w:vAlign w:val="center"/>
          </w:tcPr>
          <w:p w14:paraId="7666EBC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BC3EC2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648B58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E688D8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2.违法行为持续时间不超过三个月，或者浏览人数2000人次以下，或者案涉商品、服务经营额1万元以下；</w:t>
            </w:r>
          </w:p>
          <w:p w14:paraId="1C094DB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3.未影响回收；</w:t>
            </w:r>
          </w:p>
          <w:p w14:paraId="656F9CE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5E387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54BD39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4528BA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72</w:t>
            </w:r>
          </w:p>
        </w:tc>
        <w:tc>
          <w:tcPr>
            <w:tcW w:w="1254" w:type="dxa"/>
            <w:tcBorders>
              <w:top w:val="nil"/>
              <w:left w:val="nil"/>
              <w:bottom w:val="single" w:color="auto" w:sz="4" w:space="0"/>
              <w:right w:val="single" w:color="auto" w:sz="4" w:space="0"/>
            </w:tcBorders>
            <w:shd w:val="clear" w:color="auto" w:fill="auto"/>
            <w:vAlign w:val="center"/>
          </w:tcPr>
          <w:p w14:paraId="3DC4C81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13D9B5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发布其他食品广告宣传具有保健功能</w:t>
            </w:r>
          </w:p>
        </w:tc>
        <w:tc>
          <w:tcPr>
            <w:tcW w:w="1236" w:type="dxa"/>
            <w:tcBorders>
              <w:top w:val="nil"/>
              <w:left w:val="nil"/>
              <w:bottom w:val="single" w:color="auto" w:sz="4" w:space="0"/>
              <w:right w:val="single" w:color="auto" w:sz="4" w:space="0"/>
            </w:tcBorders>
            <w:shd w:val="clear" w:color="auto" w:fill="auto"/>
            <w:vAlign w:val="center"/>
          </w:tcPr>
          <w:p w14:paraId="737DF3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7F4761C">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863F33B">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D76E25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2.系在自有经营场所、自设网站或者拥有合法使用权的其他媒介发布的，广告影响力和影响范围较小；</w:t>
            </w:r>
          </w:p>
          <w:p w14:paraId="54D52CFE">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3.对市场秩序的扰乱程度较轻，对消费者欺骗、误导作用较小；</w:t>
            </w:r>
          </w:p>
          <w:p w14:paraId="112BF7F3">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4.违法行为持续时间不超过三个月，或者浏览人数2000人次以下，或者案涉商品、服务经营额1万元以下；</w:t>
            </w:r>
          </w:p>
          <w:p w14:paraId="41EC043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166A04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1374C4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0019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73</w:t>
            </w:r>
          </w:p>
        </w:tc>
        <w:tc>
          <w:tcPr>
            <w:tcW w:w="1254" w:type="dxa"/>
            <w:tcBorders>
              <w:top w:val="nil"/>
              <w:left w:val="nil"/>
              <w:bottom w:val="single" w:color="auto" w:sz="4" w:space="0"/>
              <w:right w:val="single" w:color="auto" w:sz="4" w:space="0"/>
            </w:tcBorders>
            <w:shd w:val="clear" w:color="auto" w:fill="auto"/>
            <w:vAlign w:val="center"/>
          </w:tcPr>
          <w:p w14:paraId="43EA82D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6A998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发布的药品、医疗器械、保健食品和特殊医学用途配方食品广告与广告批准文件内容不一致</w:t>
            </w:r>
          </w:p>
        </w:tc>
        <w:tc>
          <w:tcPr>
            <w:tcW w:w="1236" w:type="dxa"/>
            <w:tcBorders>
              <w:top w:val="nil"/>
              <w:left w:val="nil"/>
              <w:bottom w:val="single" w:color="auto" w:sz="4" w:space="0"/>
              <w:right w:val="single" w:color="auto" w:sz="4" w:space="0"/>
            </w:tcBorders>
            <w:shd w:val="clear" w:color="auto" w:fill="auto"/>
            <w:vAlign w:val="center"/>
          </w:tcPr>
          <w:p w14:paraId="035489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7DE604B">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920E986">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1.已取得广告批准文号且在有效期内；</w:t>
            </w:r>
          </w:p>
          <w:p w14:paraId="3EAB9013">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2.与原审查批准广告发布不一致的内容不虚假且不会对消费者产生误导；</w:t>
            </w:r>
          </w:p>
          <w:p w14:paraId="56C2ECF0">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p w14:paraId="5D3C6D6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723E62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9D1C30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1765D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74</w:t>
            </w:r>
          </w:p>
        </w:tc>
        <w:tc>
          <w:tcPr>
            <w:tcW w:w="1254" w:type="dxa"/>
            <w:tcBorders>
              <w:top w:val="nil"/>
              <w:left w:val="nil"/>
              <w:bottom w:val="single" w:color="auto" w:sz="4" w:space="0"/>
              <w:right w:val="single" w:color="auto" w:sz="4" w:space="0"/>
            </w:tcBorders>
            <w:shd w:val="clear" w:color="auto" w:fill="auto"/>
            <w:vAlign w:val="center"/>
          </w:tcPr>
          <w:p w14:paraId="74F1583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9D27D5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未经用户同意、请求或者用户明确表示拒绝的，在用户发送的电子邮件或者互联网即时通讯信息中附加广告或者广告链接</w:t>
            </w:r>
          </w:p>
        </w:tc>
        <w:tc>
          <w:tcPr>
            <w:tcW w:w="1236" w:type="dxa"/>
            <w:tcBorders>
              <w:top w:val="nil"/>
              <w:left w:val="nil"/>
              <w:bottom w:val="single" w:color="auto" w:sz="4" w:space="0"/>
              <w:right w:val="single" w:color="auto" w:sz="4" w:space="0"/>
            </w:tcBorders>
            <w:shd w:val="clear" w:color="auto" w:fill="auto"/>
            <w:vAlign w:val="center"/>
          </w:tcPr>
          <w:p w14:paraId="4B203F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4CEF92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3383FD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FF6785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2.受众范围较小或者未造成用户实际损失；</w:t>
            </w:r>
          </w:p>
          <w:p w14:paraId="2F429EC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9D20D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D1005B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F32D8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75</w:t>
            </w:r>
          </w:p>
        </w:tc>
        <w:tc>
          <w:tcPr>
            <w:tcW w:w="1254" w:type="dxa"/>
            <w:tcBorders>
              <w:top w:val="nil"/>
              <w:left w:val="nil"/>
              <w:bottom w:val="single" w:color="auto" w:sz="4" w:space="0"/>
              <w:right w:val="single" w:color="auto" w:sz="4" w:space="0"/>
            </w:tcBorders>
            <w:shd w:val="clear" w:color="auto" w:fill="auto"/>
            <w:vAlign w:val="center"/>
          </w:tcPr>
          <w:p w14:paraId="0CAA75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2605A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发布房地产预售、销售广告未载明开发企业名称、中介服务机构名称</w:t>
            </w:r>
          </w:p>
        </w:tc>
        <w:tc>
          <w:tcPr>
            <w:tcW w:w="1236" w:type="dxa"/>
            <w:tcBorders>
              <w:top w:val="nil"/>
              <w:left w:val="nil"/>
              <w:bottom w:val="single" w:color="auto" w:sz="4" w:space="0"/>
              <w:right w:val="single" w:color="auto" w:sz="4" w:space="0"/>
            </w:tcBorders>
            <w:shd w:val="clear" w:color="auto" w:fill="auto"/>
            <w:vAlign w:val="center"/>
          </w:tcPr>
          <w:p w14:paraId="4585B3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409800D">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B825B2D">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1.具有合法经营资质，且已经取得预售或销售许可证书；</w:t>
            </w:r>
          </w:p>
          <w:p w14:paraId="42F088EA">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2.没有造成危害后果；</w:t>
            </w:r>
          </w:p>
          <w:p w14:paraId="353B10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3.及时停止发布或更正。</w:t>
            </w:r>
          </w:p>
        </w:tc>
        <w:tc>
          <w:tcPr>
            <w:tcW w:w="2835" w:type="dxa"/>
            <w:tcBorders>
              <w:top w:val="nil"/>
              <w:left w:val="nil"/>
              <w:bottom w:val="single" w:color="auto" w:sz="4" w:space="0"/>
              <w:right w:val="single" w:color="auto" w:sz="4" w:space="0"/>
            </w:tcBorders>
            <w:shd w:val="clear" w:color="auto" w:fill="auto"/>
            <w:vAlign w:val="center"/>
          </w:tcPr>
          <w:p w14:paraId="36002B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8CB0D4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AB852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76</w:t>
            </w:r>
          </w:p>
        </w:tc>
        <w:tc>
          <w:tcPr>
            <w:tcW w:w="1254" w:type="dxa"/>
            <w:tcBorders>
              <w:top w:val="nil"/>
              <w:left w:val="nil"/>
              <w:bottom w:val="single" w:color="auto" w:sz="4" w:space="0"/>
              <w:right w:val="single" w:color="auto" w:sz="4" w:space="0"/>
            </w:tcBorders>
            <w:shd w:val="clear" w:color="auto" w:fill="auto"/>
            <w:vAlign w:val="center"/>
          </w:tcPr>
          <w:p w14:paraId="5C4AEFE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1E2698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发布房地产预售或者销售广告未载明预售或者销售许可证书号</w:t>
            </w:r>
          </w:p>
        </w:tc>
        <w:tc>
          <w:tcPr>
            <w:tcW w:w="1236" w:type="dxa"/>
            <w:tcBorders>
              <w:top w:val="nil"/>
              <w:left w:val="nil"/>
              <w:bottom w:val="single" w:color="auto" w:sz="4" w:space="0"/>
              <w:right w:val="single" w:color="auto" w:sz="4" w:space="0"/>
            </w:tcBorders>
            <w:shd w:val="clear" w:color="auto" w:fill="auto"/>
            <w:vAlign w:val="center"/>
          </w:tcPr>
          <w:p w14:paraId="25F830F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22C6651">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C5DFD68">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1.已取得预售或者销售许可证；</w:t>
            </w:r>
          </w:p>
          <w:p w14:paraId="266FDB1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2.没有造成危害后果；</w:t>
            </w:r>
          </w:p>
          <w:p w14:paraId="3D7C7A4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3.及时停止发布或更正。</w:t>
            </w:r>
          </w:p>
        </w:tc>
        <w:tc>
          <w:tcPr>
            <w:tcW w:w="2835" w:type="dxa"/>
            <w:tcBorders>
              <w:top w:val="nil"/>
              <w:left w:val="nil"/>
              <w:bottom w:val="single" w:color="auto" w:sz="4" w:space="0"/>
              <w:right w:val="single" w:color="auto" w:sz="4" w:space="0"/>
            </w:tcBorders>
            <w:shd w:val="clear" w:color="auto" w:fill="auto"/>
            <w:vAlign w:val="center"/>
          </w:tcPr>
          <w:p w14:paraId="6B6B04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3D338B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0CA346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77</w:t>
            </w:r>
          </w:p>
        </w:tc>
        <w:tc>
          <w:tcPr>
            <w:tcW w:w="1254" w:type="dxa"/>
            <w:tcBorders>
              <w:top w:val="nil"/>
              <w:left w:val="nil"/>
              <w:bottom w:val="single" w:color="auto" w:sz="4" w:space="0"/>
              <w:right w:val="single" w:color="auto" w:sz="4" w:space="0"/>
            </w:tcBorders>
            <w:shd w:val="clear" w:color="auto" w:fill="auto"/>
            <w:vAlign w:val="center"/>
          </w:tcPr>
          <w:p w14:paraId="6849A07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B9F07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发布医疗广告未标注医疗机构第一名称和《医疗广告审查证明》文号</w:t>
            </w:r>
          </w:p>
        </w:tc>
        <w:tc>
          <w:tcPr>
            <w:tcW w:w="1236" w:type="dxa"/>
            <w:tcBorders>
              <w:top w:val="nil"/>
              <w:left w:val="nil"/>
              <w:bottom w:val="single" w:color="auto" w:sz="4" w:space="0"/>
              <w:right w:val="single" w:color="auto" w:sz="4" w:space="0"/>
            </w:tcBorders>
            <w:shd w:val="clear" w:color="auto" w:fill="auto"/>
            <w:vAlign w:val="center"/>
          </w:tcPr>
          <w:p w14:paraId="4EF906F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4D6137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73B69E6A">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3FE839F3">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2.已取得《医疗广告审查证明》并在有效期内，且发布的医疗广告内容与批准内容一致；</w:t>
            </w:r>
          </w:p>
          <w:p w14:paraId="4B03F96A">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3.违法行为持续时间不超过三个月；</w:t>
            </w:r>
          </w:p>
          <w:p w14:paraId="428E51F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68EAFE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E4B35F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BF2AC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78</w:t>
            </w:r>
          </w:p>
        </w:tc>
        <w:tc>
          <w:tcPr>
            <w:tcW w:w="1254" w:type="dxa"/>
            <w:tcBorders>
              <w:top w:val="nil"/>
              <w:left w:val="nil"/>
              <w:bottom w:val="single" w:color="auto" w:sz="4" w:space="0"/>
              <w:right w:val="single" w:color="auto" w:sz="4" w:space="0"/>
            </w:tcBorders>
            <w:shd w:val="clear" w:color="auto" w:fill="auto"/>
            <w:vAlign w:val="center"/>
          </w:tcPr>
          <w:p w14:paraId="77DDA5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D2D6577">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广告经营者、广告发布者未依法公布其收费标准和收费办法</w:t>
            </w:r>
          </w:p>
        </w:tc>
        <w:tc>
          <w:tcPr>
            <w:tcW w:w="1236" w:type="dxa"/>
            <w:tcBorders>
              <w:top w:val="nil"/>
              <w:left w:val="nil"/>
              <w:bottom w:val="single" w:color="auto" w:sz="4" w:space="0"/>
              <w:right w:val="single" w:color="auto" w:sz="4" w:space="0"/>
            </w:tcBorders>
            <w:shd w:val="clear" w:color="auto" w:fill="auto"/>
            <w:vAlign w:val="center"/>
          </w:tcPr>
          <w:p w14:paraId="219A33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796081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0D6912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28AAF7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w:t>
            </w:r>
          </w:p>
          <w:p w14:paraId="33A7B1C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3.未造成不良社会影响。</w:t>
            </w:r>
          </w:p>
        </w:tc>
        <w:tc>
          <w:tcPr>
            <w:tcW w:w="2835" w:type="dxa"/>
            <w:tcBorders>
              <w:top w:val="nil"/>
              <w:left w:val="nil"/>
              <w:bottom w:val="single" w:color="auto" w:sz="4" w:space="0"/>
              <w:right w:val="single" w:color="auto" w:sz="4" w:space="0"/>
            </w:tcBorders>
            <w:shd w:val="clear" w:color="auto" w:fill="auto"/>
            <w:vAlign w:val="center"/>
          </w:tcPr>
          <w:p w14:paraId="435D16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6A0DF7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3322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79</w:t>
            </w:r>
          </w:p>
        </w:tc>
        <w:tc>
          <w:tcPr>
            <w:tcW w:w="1254" w:type="dxa"/>
            <w:tcBorders>
              <w:top w:val="nil"/>
              <w:left w:val="nil"/>
              <w:bottom w:val="single" w:color="auto" w:sz="4" w:space="0"/>
              <w:right w:val="single" w:color="auto" w:sz="4" w:space="0"/>
            </w:tcBorders>
            <w:shd w:val="clear" w:color="auto" w:fill="auto"/>
            <w:vAlign w:val="center"/>
          </w:tcPr>
          <w:p w14:paraId="69B5579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CEF6A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系统成员转让厂商识别代码和相应条码给他人使用</w:t>
            </w:r>
          </w:p>
        </w:tc>
        <w:tc>
          <w:tcPr>
            <w:tcW w:w="1236" w:type="dxa"/>
            <w:tcBorders>
              <w:top w:val="nil"/>
              <w:left w:val="nil"/>
              <w:bottom w:val="single" w:color="auto" w:sz="4" w:space="0"/>
              <w:right w:val="single" w:color="auto" w:sz="4" w:space="0"/>
            </w:tcBorders>
            <w:shd w:val="clear" w:color="auto" w:fill="auto"/>
            <w:vAlign w:val="center"/>
          </w:tcPr>
          <w:p w14:paraId="37CE93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E780E7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ECEBC6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C1F5DF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2.受转让方使用该厂商识别代码和相应条码的次数较少</w:t>
            </w:r>
            <w:r>
              <w:rPr>
                <w:rFonts w:hint="eastAsia" w:ascii="Times" w:hAnsi="Times" w:eastAsia="方正仿宋_GBK" w:cs="Times New Roman"/>
                <w:color w:val="000000" w:themeColor="text1"/>
                <w:kern w:val="0"/>
                <w:szCs w:val="21"/>
                <w14:textFill>
                  <w14:solidFill>
                    <w14:schemeClr w14:val="tx1"/>
                  </w14:solidFill>
                </w14:textFill>
              </w:rPr>
              <w:t>，</w:t>
            </w:r>
            <w:r>
              <w:rPr>
                <w:rFonts w:ascii="Times" w:hAnsi="Times" w:eastAsia="方正仿宋_GBK" w:cs="Times New Roman"/>
                <w:color w:val="000000" w:themeColor="text1"/>
                <w:kern w:val="0"/>
                <w:szCs w:val="21"/>
                <w14:textFill>
                  <w14:solidFill>
                    <w14:schemeClr w14:val="tx1"/>
                  </w14:solidFill>
                </w14:textFill>
              </w:rPr>
              <w:t>或</w:t>
            </w:r>
            <w:r>
              <w:rPr>
                <w:rFonts w:hint="eastAsia" w:ascii="Times" w:hAnsi="Times" w:eastAsia="方正仿宋_GBK" w:cs="Times New Roman"/>
                <w:color w:val="000000" w:themeColor="text1"/>
                <w:kern w:val="0"/>
                <w:szCs w:val="21"/>
                <w14:textFill>
                  <w14:solidFill>
                    <w14:schemeClr w14:val="tx1"/>
                  </w14:solidFill>
                </w14:textFill>
              </w:rPr>
              <w:t>者</w:t>
            </w:r>
            <w:r>
              <w:rPr>
                <w:rFonts w:ascii="Times" w:hAnsi="Times" w:eastAsia="方正仿宋_GBK" w:cs="Times New Roman"/>
                <w:color w:val="000000" w:themeColor="text1"/>
                <w:kern w:val="0"/>
                <w:szCs w:val="21"/>
                <w14:textFill>
                  <w14:solidFill>
                    <w14:schemeClr w14:val="tx1"/>
                  </w14:solidFill>
                </w14:textFill>
              </w:rPr>
              <w:t>违法所得5000元以下，对商品流通管理的影响较小；</w:t>
            </w:r>
          </w:p>
          <w:p w14:paraId="0AFA629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2A4F1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86911F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4AA04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80</w:t>
            </w:r>
          </w:p>
        </w:tc>
        <w:tc>
          <w:tcPr>
            <w:tcW w:w="1254" w:type="dxa"/>
            <w:tcBorders>
              <w:top w:val="nil"/>
              <w:left w:val="nil"/>
              <w:bottom w:val="single" w:color="auto" w:sz="4" w:space="0"/>
              <w:right w:val="single" w:color="auto" w:sz="4" w:space="0"/>
            </w:tcBorders>
            <w:shd w:val="clear" w:color="auto" w:fill="auto"/>
            <w:vAlign w:val="center"/>
          </w:tcPr>
          <w:p w14:paraId="09869F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C9F4E4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经销的商品印有未经核准注册、备案或者伪造的商品条码</w:t>
            </w:r>
          </w:p>
        </w:tc>
        <w:tc>
          <w:tcPr>
            <w:tcW w:w="1236" w:type="dxa"/>
            <w:tcBorders>
              <w:top w:val="nil"/>
              <w:left w:val="nil"/>
              <w:bottom w:val="single" w:color="auto" w:sz="4" w:space="0"/>
              <w:right w:val="single" w:color="auto" w:sz="4" w:space="0"/>
            </w:tcBorders>
            <w:shd w:val="clear" w:color="auto" w:fill="auto"/>
            <w:vAlign w:val="center"/>
          </w:tcPr>
          <w:p w14:paraId="568BA5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38C743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E529F4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1.能够</w:t>
            </w:r>
            <w:r>
              <w:rPr>
                <w:rFonts w:hint="eastAsia" w:ascii="Times" w:hAnsi="Times" w:eastAsia="方正仿宋_GBK" w:cs="Times New Roman"/>
                <w:color w:val="000000" w:themeColor="text1"/>
                <w:kern w:val="0"/>
                <w:szCs w:val="21"/>
                <w14:textFill>
                  <w14:solidFill>
                    <w14:schemeClr w14:val="tx1"/>
                  </w14:solidFill>
                </w14:textFill>
              </w:rPr>
              <w:t>如实</w:t>
            </w:r>
            <w:r>
              <w:rPr>
                <w:rFonts w:ascii="Times" w:hAnsi="Times" w:eastAsia="方正仿宋_GBK" w:cs="Times New Roman"/>
                <w:color w:val="000000" w:themeColor="text1"/>
                <w:kern w:val="0"/>
                <w:szCs w:val="21"/>
                <w14:textFill>
                  <w14:solidFill>
                    <w14:schemeClr w14:val="tx1"/>
                  </w14:solidFill>
                </w14:textFill>
              </w:rPr>
              <w:t>说明商品来源；</w:t>
            </w:r>
          </w:p>
          <w:p w14:paraId="72B5E74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2.该商品条码并非由经营者印刷或附加；</w:t>
            </w:r>
          </w:p>
          <w:p w14:paraId="477638FA">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p w14:paraId="4664B4C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207790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735CE5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1E3F2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81</w:t>
            </w:r>
          </w:p>
        </w:tc>
        <w:tc>
          <w:tcPr>
            <w:tcW w:w="1254" w:type="dxa"/>
            <w:tcBorders>
              <w:top w:val="nil"/>
              <w:left w:val="nil"/>
              <w:bottom w:val="single" w:color="auto" w:sz="4" w:space="0"/>
              <w:right w:val="single" w:color="auto" w:sz="4" w:space="0"/>
            </w:tcBorders>
            <w:shd w:val="clear" w:color="auto" w:fill="auto"/>
            <w:vAlign w:val="center"/>
          </w:tcPr>
          <w:p w14:paraId="10DCC4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06441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使用已经注销的厂商识别代码和相应商品条码</w:t>
            </w:r>
          </w:p>
        </w:tc>
        <w:tc>
          <w:tcPr>
            <w:tcW w:w="1236" w:type="dxa"/>
            <w:tcBorders>
              <w:top w:val="nil"/>
              <w:left w:val="nil"/>
              <w:bottom w:val="single" w:color="auto" w:sz="4" w:space="0"/>
              <w:right w:val="single" w:color="auto" w:sz="4" w:space="0"/>
            </w:tcBorders>
            <w:shd w:val="clear" w:color="auto" w:fill="auto"/>
            <w:vAlign w:val="center"/>
          </w:tcPr>
          <w:p w14:paraId="211E743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6E0DB2C8">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同时符合以下条件的：</w:t>
            </w:r>
          </w:p>
          <w:p w14:paraId="1E90886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1.停止使用；</w:t>
            </w:r>
          </w:p>
          <w:p w14:paraId="29CDF16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2.使用时间不超过三个月，或者货值金额1万元以下；</w:t>
            </w:r>
          </w:p>
          <w:p w14:paraId="285D4C4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3.没有造成危害后果。</w:t>
            </w:r>
          </w:p>
        </w:tc>
        <w:tc>
          <w:tcPr>
            <w:tcW w:w="2835" w:type="dxa"/>
            <w:tcBorders>
              <w:top w:val="nil"/>
              <w:left w:val="nil"/>
              <w:bottom w:val="single" w:color="auto" w:sz="4" w:space="0"/>
              <w:right w:val="single" w:color="auto" w:sz="4" w:space="0"/>
            </w:tcBorders>
            <w:shd w:val="clear" w:color="auto" w:fill="auto"/>
            <w:vAlign w:val="center"/>
          </w:tcPr>
          <w:p w14:paraId="1E452A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59D516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638DF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82</w:t>
            </w:r>
          </w:p>
        </w:tc>
        <w:tc>
          <w:tcPr>
            <w:tcW w:w="1254" w:type="dxa"/>
            <w:tcBorders>
              <w:top w:val="nil"/>
              <w:left w:val="nil"/>
              <w:bottom w:val="single" w:color="auto" w:sz="4" w:space="0"/>
              <w:right w:val="single" w:color="auto" w:sz="4" w:space="0"/>
            </w:tcBorders>
            <w:shd w:val="clear" w:color="auto" w:fill="auto"/>
            <w:vAlign w:val="center"/>
          </w:tcPr>
          <w:p w14:paraId="5ED994A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C29CF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应当标注能源效率标识而未标注</w:t>
            </w:r>
          </w:p>
        </w:tc>
        <w:tc>
          <w:tcPr>
            <w:tcW w:w="1236" w:type="dxa"/>
            <w:tcBorders>
              <w:top w:val="nil"/>
              <w:left w:val="nil"/>
              <w:bottom w:val="single" w:color="auto" w:sz="4" w:space="0"/>
              <w:right w:val="single" w:color="auto" w:sz="4" w:space="0"/>
            </w:tcBorders>
            <w:shd w:val="clear" w:color="auto" w:fill="auto"/>
            <w:vAlign w:val="center"/>
          </w:tcPr>
          <w:p w14:paraId="4B149C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1C13F0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8091FB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1.能如实说明产品来源，且已办理能源效率标识备案；</w:t>
            </w:r>
          </w:p>
          <w:p w14:paraId="09DDAB1A">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2.货值金额2万元以下，或者产品数量较少；</w:t>
            </w:r>
          </w:p>
          <w:p w14:paraId="5A8C31B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3.对已售出产品采取召回措施或其他补救措施；</w:t>
            </w:r>
          </w:p>
          <w:p w14:paraId="70BFC0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73F4B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888AC6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F49759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83</w:t>
            </w:r>
          </w:p>
        </w:tc>
        <w:tc>
          <w:tcPr>
            <w:tcW w:w="1254" w:type="dxa"/>
            <w:tcBorders>
              <w:top w:val="nil"/>
              <w:left w:val="nil"/>
              <w:bottom w:val="single" w:color="auto" w:sz="4" w:space="0"/>
              <w:right w:val="single" w:color="auto" w:sz="4" w:space="0"/>
            </w:tcBorders>
            <w:shd w:val="clear" w:color="auto" w:fill="auto"/>
            <w:vAlign w:val="center"/>
          </w:tcPr>
          <w:p w14:paraId="203249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434CD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销售应当标注但未标注水效标识的产品</w:t>
            </w:r>
          </w:p>
        </w:tc>
        <w:tc>
          <w:tcPr>
            <w:tcW w:w="1236" w:type="dxa"/>
            <w:tcBorders>
              <w:top w:val="nil"/>
              <w:left w:val="nil"/>
              <w:bottom w:val="single" w:color="auto" w:sz="4" w:space="0"/>
              <w:right w:val="single" w:color="auto" w:sz="4" w:space="0"/>
            </w:tcBorders>
            <w:shd w:val="clear" w:color="auto" w:fill="auto"/>
            <w:vAlign w:val="center"/>
          </w:tcPr>
          <w:p w14:paraId="38BA80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223D3E2">
            <w:pPr>
              <w:widowControl/>
              <w:spacing w:line="260" w:lineRule="exact"/>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38445B0">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1.产品已办理水效标识备案；</w:t>
            </w:r>
          </w:p>
          <w:p w14:paraId="147260C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2.货值金额2万元以下，或者产品数量较少；</w:t>
            </w:r>
          </w:p>
          <w:p w14:paraId="02F89FF2">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3.对已售出产品采取召回措施或其他补救措施；</w:t>
            </w:r>
          </w:p>
          <w:p w14:paraId="171CC9FA">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4.如实说明进货来源；</w:t>
            </w:r>
          </w:p>
          <w:p w14:paraId="65EA4CF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6898A72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4C4D35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E4BAB9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84</w:t>
            </w:r>
          </w:p>
        </w:tc>
        <w:tc>
          <w:tcPr>
            <w:tcW w:w="1254" w:type="dxa"/>
            <w:tcBorders>
              <w:top w:val="nil"/>
              <w:left w:val="nil"/>
              <w:bottom w:val="single" w:color="auto" w:sz="4" w:space="0"/>
              <w:right w:val="single" w:color="auto" w:sz="4" w:space="0"/>
            </w:tcBorders>
            <w:shd w:val="clear" w:color="auto" w:fill="auto"/>
            <w:vAlign w:val="center"/>
          </w:tcPr>
          <w:p w14:paraId="580279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1ECAB9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销售使用不符合规定的水效标识的产品</w:t>
            </w:r>
          </w:p>
        </w:tc>
        <w:tc>
          <w:tcPr>
            <w:tcW w:w="1236" w:type="dxa"/>
            <w:tcBorders>
              <w:top w:val="nil"/>
              <w:left w:val="nil"/>
              <w:bottom w:val="single" w:color="auto" w:sz="4" w:space="0"/>
              <w:right w:val="single" w:color="auto" w:sz="4" w:space="0"/>
            </w:tcBorders>
            <w:shd w:val="clear" w:color="auto" w:fill="auto"/>
            <w:vAlign w:val="center"/>
          </w:tcPr>
          <w:p w14:paraId="1F7FB5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7687E5F">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EC4E26C">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1.产品已办理水效标识备案；</w:t>
            </w:r>
          </w:p>
          <w:p w14:paraId="222F0FE5">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2.货值金额2万元以下，或者产品数量较少；</w:t>
            </w:r>
          </w:p>
          <w:p w14:paraId="028182B0">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3.对已售出产品采取召回措施或其他补救措施；</w:t>
            </w:r>
          </w:p>
          <w:p w14:paraId="3D7F39C8">
            <w:pPr>
              <w:widowControl/>
              <w:spacing w:line="26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4.如实说明进货来源；</w:t>
            </w:r>
          </w:p>
          <w:p w14:paraId="0157040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0242314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D7313F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DECB5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85</w:t>
            </w:r>
          </w:p>
        </w:tc>
        <w:tc>
          <w:tcPr>
            <w:tcW w:w="1254" w:type="dxa"/>
            <w:tcBorders>
              <w:top w:val="nil"/>
              <w:left w:val="nil"/>
              <w:bottom w:val="single" w:color="auto" w:sz="4" w:space="0"/>
              <w:right w:val="single" w:color="auto" w:sz="4" w:space="0"/>
            </w:tcBorders>
            <w:shd w:val="clear" w:color="auto" w:fill="auto"/>
            <w:vAlign w:val="center"/>
          </w:tcPr>
          <w:p w14:paraId="3CF71E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6F6C6D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在网络交易产品信息主页面展示的水效标识不符合规定</w:t>
            </w:r>
          </w:p>
        </w:tc>
        <w:tc>
          <w:tcPr>
            <w:tcW w:w="1236" w:type="dxa"/>
            <w:tcBorders>
              <w:top w:val="nil"/>
              <w:left w:val="nil"/>
              <w:bottom w:val="single" w:color="auto" w:sz="4" w:space="0"/>
              <w:right w:val="single" w:color="auto" w:sz="4" w:space="0"/>
            </w:tcBorders>
            <w:shd w:val="clear" w:color="auto" w:fill="auto"/>
            <w:vAlign w:val="center"/>
          </w:tcPr>
          <w:p w14:paraId="2DBA84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BED1CE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27BEFB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1.产品已办理水效标识备案；</w:t>
            </w:r>
          </w:p>
          <w:p w14:paraId="57A71E3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w:t>
            </w:r>
          </w:p>
          <w:p w14:paraId="6767424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F6679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452832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2D217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86</w:t>
            </w:r>
          </w:p>
        </w:tc>
        <w:tc>
          <w:tcPr>
            <w:tcW w:w="1254" w:type="dxa"/>
            <w:tcBorders>
              <w:top w:val="nil"/>
              <w:left w:val="nil"/>
              <w:bottom w:val="single" w:color="auto" w:sz="4" w:space="0"/>
              <w:right w:val="single" w:color="auto" w:sz="4" w:space="0"/>
            </w:tcBorders>
            <w:shd w:val="clear" w:color="auto" w:fill="auto"/>
            <w:vAlign w:val="center"/>
          </w:tcPr>
          <w:p w14:paraId="00DCF7B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817524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取得工业产品生产许可的企业未能持续保持规定条件</w:t>
            </w:r>
          </w:p>
        </w:tc>
        <w:tc>
          <w:tcPr>
            <w:tcW w:w="1236" w:type="dxa"/>
            <w:tcBorders>
              <w:top w:val="nil"/>
              <w:left w:val="nil"/>
              <w:bottom w:val="single" w:color="auto" w:sz="4" w:space="0"/>
              <w:right w:val="single" w:color="auto" w:sz="4" w:space="0"/>
            </w:tcBorders>
            <w:shd w:val="clear" w:color="auto" w:fill="auto"/>
            <w:vAlign w:val="center"/>
          </w:tcPr>
          <w:p w14:paraId="71BCA6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BB9D26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2CADBA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B5A05D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w:t>
            </w:r>
          </w:p>
          <w:p w14:paraId="379DDC7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3.期间未生产不合格的产品或者未流入市场或者流入市场数量较少并及时召回；</w:t>
            </w:r>
          </w:p>
          <w:p w14:paraId="6D4EEB2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79F44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5EA064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9CC6B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87</w:t>
            </w:r>
          </w:p>
        </w:tc>
        <w:tc>
          <w:tcPr>
            <w:tcW w:w="1254" w:type="dxa"/>
            <w:tcBorders>
              <w:top w:val="nil"/>
              <w:left w:val="nil"/>
              <w:bottom w:val="single" w:color="auto" w:sz="4" w:space="0"/>
              <w:right w:val="single" w:color="auto" w:sz="4" w:space="0"/>
            </w:tcBorders>
            <w:shd w:val="clear" w:color="auto" w:fill="auto"/>
            <w:vAlign w:val="center"/>
          </w:tcPr>
          <w:p w14:paraId="0237561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FEF710D">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销售或者在经营活动中使用未取得生产许可证的列入目录的工业产品</w:t>
            </w:r>
          </w:p>
        </w:tc>
        <w:tc>
          <w:tcPr>
            <w:tcW w:w="1236" w:type="dxa"/>
            <w:tcBorders>
              <w:top w:val="nil"/>
              <w:left w:val="nil"/>
              <w:bottom w:val="single" w:color="auto" w:sz="4" w:space="0"/>
              <w:right w:val="single" w:color="auto" w:sz="4" w:space="0"/>
            </w:tcBorders>
            <w:shd w:val="clear" w:color="auto" w:fill="auto"/>
            <w:vAlign w:val="center"/>
          </w:tcPr>
          <w:p w14:paraId="3FD0C3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CBE84E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5ADFC1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6EADF91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w:t>
            </w:r>
          </w:p>
          <w:p w14:paraId="233AD528">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3.货值金额2万元以下，或者产品数量较少；</w:t>
            </w:r>
          </w:p>
          <w:p w14:paraId="231030A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4.能够如实说明产品来源；</w:t>
            </w:r>
          </w:p>
          <w:p w14:paraId="46E4784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45E6B7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A1BE27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C7E22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88</w:t>
            </w:r>
          </w:p>
        </w:tc>
        <w:tc>
          <w:tcPr>
            <w:tcW w:w="1254" w:type="dxa"/>
            <w:tcBorders>
              <w:top w:val="nil"/>
              <w:left w:val="nil"/>
              <w:bottom w:val="single" w:color="auto" w:sz="4" w:space="0"/>
              <w:right w:val="single" w:color="auto" w:sz="4" w:space="0"/>
            </w:tcBorders>
            <w:shd w:val="clear" w:color="auto" w:fill="auto"/>
            <w:vAlign w:val="center"/>
          </w:tcPr>
          <w:p w14:paraId="0DF2A6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0E6161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经营污染物质以及其他危害人体健康的物质含量超过食品安全标准限量的食用农产品</w:t>
            </w:r>
          </w:p>
        </w:tc>
        <w:tc>
          <w:tcPr>
            <w:tcW w:w="1236" w:type="dxa"/>
            <w:tcBorders>
              <w:top w:val="nil"/>
              <w:left w:val="nil"/>
              <w:bottom w:val="single" w:color="auto" w:sz="4" w:space="0"/>
              <w:right w:val="single" w:color="auto" w:sz="4" w:space="0"/>
            </w:tcBorders>
            <w:shd w:val="clear" w:color="auto" w:fill="auto"/>
            <w:vAlign w:val="center"/>
          </w:tcPr>
          <w:p w14:paraId="05E9EF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DD6BDE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240043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F683B8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2.违法行为持续时间不超过一个月；</w:t>
            </w:r>
          </w:p>
          <w:p w14:paraId="7CBFD73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3.货值金额500元以下；</w:t>
            </w:r>
          </w:p>
          <w:p w14:paraId="66B170BD">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4.需要取得许可的，已取得相关许可；</w:t>
            </w:r>
          </w:p>
          <w:p w14:paraId="403EEF6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5.有索票索证，能确定案涉食品来源合法；</w:t>
            </w:r>
          </w:p>
          <w:p w14:paraId="304A7D3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6.未造成食源性疾病或者食品安全事故；</w:t>
            </w:r>
          </w:p>
          <w:p w14:paraId="7A99EE3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7.及时改正。</w:t>
            </w:r>
          </w:p>
        </w:tc>
        <w:tc>
          <w:tcPr>
            <w:tcW w:w="2835" w:type="dxa"/>
            <w:tcBorders>
              <w:top w:val="nil"/>
              <w:left w:val="nil"/>
              <w:bottom w:val="single" w:color="auto" w:sz="4" w:space="0"/>
              <w:right w:val="single" w:color="auto" w:sz="4" w:space="0"/>
            </w:tcBorders>
            <w:shd w:val="clear" w:color="auto" w:fill="auto"/>
            <w:vAlign w:val="center"/>
          </w:tcPr>
          <w:p w14:paraId="7E53A2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7694D4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571C0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89</w:t>
            </w:r>
          </w:p>
        </w:tc>
        <w:tc>
          <w:tcPr>
            <w:tcW w:w="1254" w:type="dxa"/>
            <w:tcBorders>
              <w:top w:val="nil"/>
              <w:left w:val="nil"/>
              <w:bottom w:val="single" w:color="auto" w:sz="4" w:space="0"/>
              <w:right w:val="single" w:color="auto" w:sz="4" w:space="0"/>
            </w:tcBorders>
            <w:shd w:val="clear" w:color="auto" w:fill="auto"/>
            <w:vAlign w:val="center"/>
          </w:tcPr>
          <w:p w14:paraId="61DA836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6F08208">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经营超过保质期的食品、食品添加剂</w:t>
            </w:r>
          </w:p>
        </w:tc>
        <w:tc>
          <w:tcPr>
            <w:tcW w:w="1236" w:type="dxa"/>
            <w:tcBorders>
              <w:top w:val="nil"/>
              <w:left w:val="nil"/>
              <w:bottom w:val="single" w:color="auto" w:sz="4" w:space="0"/>
              <w:right w:val="single" w:color="auto" w:sz="4" w:space="0"/>
            </w:tcBorders>
            <w:shd w:val="clear" w:color="auto" w:fill="auto"/>
            <w:vAlign w:val="center"/>
          </w:tcPr>
          <w:p w14:paraId="23B91E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902D92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AB038F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65864A6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2.违法行为持续时间不超过一个月；或者货值金额500元以下；</w:t>
            </w:r>
          </w:p>
          <w:p w14:paraId="6BE10FC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3.需要取得许可的，已取得相关许可；</w:t>
            </w:r>
          </w:p>
          <w:p w14:paraId="3426641D">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4.有索票索证，能确定案涉食品、食品添加剂来源合法，且购进时未超过保质期；</w:t>
            </w:r>
          </w:p>
          <w:p w14:paraId="3FDB6FE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5.未造成食源性疾病或者食品安全事故；</w:t>
            </w:r>
          </w:p>
          <w:p w14:paraId="0FD164A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6.及时改正。</w:t>
            </w:r>
          </w:p>
        </w:tc>
        <w:tc>
          <w:tcPr>
            <w:tcW w:w="2835" w:type="dxa"/>
            <w:tcBorders>
              <w:top w:val="nil"/>
              <w:left w:val="nil"/>
              <w:bottom w:val="single" w:color="auto" w:sz="4" w:space="0"/>
              <w:right w:val="single" w:color="auto" w:sz="4" w:space="0"/>
            </w:tcBorders>
            <w:shd w:val="clear" w:color="auto" w:fill="auto"/>
            <w:vAlign w:val="center"/>
          </w:tcPr>
          <w:p w14:paraId="6F0E92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D2EE81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ACC434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90</w:t>
            </w:r>
          </w:p>
        </w:tc>
        <w:tc>
          <w:tcPr>
            <w:tcW w:w="1254" w:type="dxa"/>
            <w:tcBorders>
              <w:top w:val="nil"/>
              <w:left w:val="nil"/>
              <w:bottom w:val="single" w:color="auto" w:sz="4" w:space="0"/>
              <w:right w:val="single" w:color="auto" w:sz="4" w:space="0"/>
            </w:tcBorders>
            <w:shd w:val="clear" w:color="auto" w:fill="auto"/>
            <w:vAlign w:val="center"/>
          </w:tcPr>
          <w:p w14:paraId="293DD6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458196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经营用超过保质期的食品原料、食品添加剂生产的食品、食品添加剂</w:t>
            </w:r>
          </w:p>
        </w:tc>
        <w:tc>
          <w:tcPr>
            <w:tcW w:w="1236" w:type="dxa"/>
            <w:tcBorders>
              <w:top w:val="nil"/>
              <w:left w:val="nil"/>
              <w:bottom w:val="single" w:color="auto" w:sz="4" w:space="0"/>
              <w:right w:val="single" w:color="auto" w:sz="4" w:space="0"/>
            </w:tcBorders>
            <w:shd w:val="clear" w:color="auto" w:fill="auto"/>
            <w:vAlign w:val="center"/>
          </w:tcPr>
          <w:p w14:paraId="02D407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DEFFBE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同时具备以下条件，免予罚款：</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p>
          <w:p w14:paraId="7A9EC69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2.已履行进货查验等义务且如实说明进货来源；</w:t>
            </w:r>
          </w:p>
          <w:p w14:paraId="3834B52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3.购进时未超过保质期且使用数量较少；</w:t>
            </w:r>
          </w:p>
          <w:p w14:paraId="5916FC4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4.未造成食源性疾病或者食品安全事故；</w:t>
            </w:r>
          </w:p>
          <w:p w14:paraId="1B2E77A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60B045D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E1E999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B89CF4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91</w:t>
            </w:r>
          </w:p>
        </w:tc>
        <w:tc>
          <w:tcPr>
            <w:tcW w:w="1254" w:type="dxa"/>
            <w:tcBorders>
              <w:top w:val="nil"/>
              <w:left w:val="nil"/>
              <w:bottom w:val="single" w:color="auto" w:sz="4" w:space="0"/>
              <w:right w:val="single" w:color="auto" w:sz="4" w:space="0"/>
            </w:tcBorders>
            <w:shd w:val="clear" w:color="auto" w:fill="auto"/>
            <w:vAlign w:val="center"/>
          </w:tcPr>
          <w:p w14:paraId="50E1E7B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582C9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食品经营者销售混有异物的食品</w:t>
            </w:r>
          </w:p>
        </w:tc>
        <w:tc>
          <w:tcPr>
            <w:tcW w:w="1236" w:type="dxa"/>
            <w:tcBorders>
              <w:top w:val="nil"/>
              <w:left w:val="nil"/>
              <w:bottom w:val="single" w:color="auto" w:sz="4" w:space="0"/>
              <w:right w:val="single" w:color="auto" w:sz="4" w:space="0"/>
            </w:tcBorders>
            <w:shd w:val="clear" w:color="auto" w:fill="auto"/>
            <w:vAlign w:val="center"/>
          </w:tcPr>
          <w:p w14:paraId="0577DB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6592F4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6784FB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1.混有的异物较少，难以发现；</w:t>
            </w:r>
          </w:p>
          <w:p w14:paraId="20965EB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2.非直接入口食品；</w:t>
            </w:r>
          </w:p>
          <w:p w14:paraId="43BD7B4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3.不影响食品安全，仅造成较小财产损失未直接造成人身伤害；</w:t>
            </w:r>
          </w:p>
          <w:p w14:paraId="623483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13B1092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F3E6EE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6F7232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92</w:t>
            </w:r>
          </w:p>
        </w:tc>
        <w:tc>
          <w:tcPr>
            <w:tcW w:w="1254" w:type="dxa"/>
            <w:tcBorders>
              <w:top w:val="nil"/>
              <w:left w:val="nil"/>
              <w:bottom w:val="single" w:color="auto" w:sz="4" w:space="0"/>
              <w:right w:val="single" w:color="auto" w:sz="4" w:space="0"/>
            </w:tcBorders>
            <w:shd w:val="clear" w:color="auto" w:fill="auto"/>
            <w:vAlign w:val="center"/>
          </w:tcPr>
          <w:p w14:paraId="320D4F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3B7D53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食品经营许可证载明的许可事项发生变化，食品经营者未按照规定申请变更</w:t>
            </w:r>
          </w:p>
        </w:tc>
        <w:tc>
          <w:tcPr>
            <w:tcW w:w="1236" w:type="dxa"/>
            <w:tcBorders>
              <w:top w:val="nil"/>
              <w:left w:val="nil"/>
              <w:bottom w:val="single" w:color="auto" w:sz="4" w:space="0"/>
              <w:right w:val="single" w:color="auto" w:sz="4" w:space="0"/>
            </w:tcBorders>
            <w:shd w:val="clear" w:color="auto" w:fill="auto"/>
            <w:vAlign w:val="center"/>
          </w:tcPr>
          <w:p w14:paraId="7E7B0E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DCF732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A80F30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3762A16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2.符合《食品经营许可和备案管理办法》第五十二条第三款规定的情形之一；</w:t>
            </w:r>
          </w:p>
          <w:p w14:paraId="51F378F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3.立即自行改正或者责令改正期间已改正。</w:t>
            </w:r>
          </w:p>
        </w:tc>
        <w:tc>
          <w:tcPr>
            <w:tcW w:w="2835" w:type="dxa"/>
            <w:tcBorders>
              <w:top w:val="nil"/>
              <w:left w:val="nil"/>
              <w:bottom w:val="single" w:color="auto" w:sz="4" w:space="0"/>
              <w:right w:val="single" w:color="auto" w:sz="4" w:space="0"/>
            </w:tcBorders>
            <w:shd w:val="clear" w:color="auto" w:fill="auto"/>
            <w:vAlign w:val="center"/>
          </w:tcPr>
          <w:p w14:paraId="047428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7D8A62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31871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93</w:t>
            </w:r>
          </w:p>
        </w:tc>
        <w:tc>
          <w:tcPr>
            <w:tcW w:w="1254" w:type="dxa"/>
            <w:tcBorders>
              <w:top w:val="nil"/>
              <w:left w:val="nil"/>
              <w:bottom w:val="single" w:color="auto" w:sz="4" w:space="0"/>
              <w:right w:val="single" w:color="auto" w:sz="4" w:space="0"/>
            </w:tcBorders>
            <w:shd w:val="clear" w:color="auto" w:fill="auto"/>
            <w:vAlign w:val="center"/>
          </w:tcPr>
          <w:p w14:paraId="2C1811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261C3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餐饮业经营者经营添加未列入药食同源目录的中药材的食品</w:t>
            </w:r>
          </w:p>
        </w:tc>
        <w:tc>
          <w:tcPr>
            <w:tcW w:w="1236" w:type="dxa"/>
            <w:tcBorders>
              <w:top w:val="nil"/>
              <w:left w:val="nil"/>
              <w:bottom w:val="single" w:color="auto" w:sz="4" w:space="0"/>
              <w:right w:val="single" w:color="auto" w:sz="4" w:space="0"/>
            </w:tcBorders>
            <w:shd w:val="clear" w:color="auto" w:fill="auto"/>
            <w:vAlign w:val="center"/>
          </w:tcPr>
          <w:p w14:paraId="6B8BD4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139836D">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673C4B7">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24E6B5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2.有食用该中药材的传统习惯且未造成人身损害；</w:t>
            </w:r>
          </w:p>
          <w:p w14:paraId="55788753">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3.未强调其药品属性，未宣称功能主治、用法用量等相关内容；</w:t>
            </w:r>
          </w:p>
          <w:p w14:paraId="6E7452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7F9960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05937E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E7E526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94</w:t>
            </w:r>
          </w:p>
        </w:tc>
        <w:tc>
          <w:tcPr>
            <w:tcW w:w="1254" w:type="dxa"/>
            <w:tcBorders>
              <w:top w:val="nil"/>
              <w:left w:val="nil"/>
              <w:bottom w:val="single" w:color="auto" w:sz="4" w:space="0"/>
              <w:right w:val="single" w:color="auto" w:sz="4" w:space="0"/>
            </w:tcBorders>
            <w:shd w:val="clear" w:color="auto" w:fill="auto"/>
            <w:vAlign w:val="center"/>
          </w:tcPr>
          <w:p w14:paraId="0F2CB02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06ECD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生产经营的食品、食品添加剂的</w:t>
            </w:r>
            <w:r>
              <w:rPr>
                <w:rFonts w:ascii="Times" w:hAnsi="Times" w:eastAsia="方正仿宋_GBK" w:cs="方正仿宋_GBK"/>
                <w:color w:val="000000" w:themeColor="text1"/>
                <w:szCs w:val="21"/>
                <w14:textFill>
                  <w14:solidFill>
                    <w14:schemeClr w14:val="tx1"/>
                  </w14:solidFill>
                </w14:textFill>
              </w:rPr>
              <w:t>标签、说明书存在瑕疵</w:t>
            </w:r>
          </w:p>
        </w:tc>
        <w:tc>
          <w:tcPr>
            <w:tcW w:w="1236" w:type="dxa"/>
            <w:tcBorders>
              <w:top w:val="nil"/>
              <w:left w:val="nil"/>
              <w:bottom w:val="single" w:color="auto" w:sz="4" w:space="0"/>
              <w:right w:val="single" w:color="auto" w:sz="4" w:space="0"/>
            </w:tcBorders>
            <w:shd w:val="clear" w:color="auto" w:fill="auto"/>
            <w:vAlign w:val="center"/>
          </w:tcPr>
          <w:p w14:paraId="75DB8C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C5A299">
            <w:pPr>
              <w:widowControl/>
              <w:spacing w:line="300" w:lineRule="exact"/>
              <w:rPr>
                <w:rFonts w:ascii="Times" w:hAnsi="Times" w:eastAsia="方正仿宋_GBK" w:cs="Times New Roman"/>
                <w:color w:val="000000" w:themeColor="text1"/>
                <w:szCs w:val="21"/>
                <w14:textFill>
                  <w14:solidFill>
                    <w14:schemeClr w14:val="tx1"/>
                  </w14:solidFill>
                </w14:textFill>
              </w:rPr>
            </w:pPr>
            <w:r>
              <w:rPr>
                <w:rFonts w:ascii="Times" w:hAnsi="Times" w:eastAsia="方正仿宋_GBK" w:cs="Times New Roman"/>
                <w:color w:val="000000" w:themeColor="text1"/>
                <w:szCs w:val="21"/>
                <w14:textFill>
                  <w14:solidFill>
                    <w14:schemeClr w14:val="tx1"/>
                  </w14:solidFill>
                </w14:textFill>
              </w:rPr>
              <w:t>同时具备以下条件：</w:t>
            </w:r>
          </w:p>
          <w:p w14:paraId="6DFBA205">
            <w:pPr>
              <w:widowControl/>
              <w:spacing w:line="300" w:lineRule="exact"/>
              <w:rPr>
                <w:rFonts w:ascii="Times" w:hAnsi="Times" w:eastAsia="方正仿宋_GBK" w:cs="Times New Roman"/>
                <w:color w:val="000000" w:themeColor="text1"/>
                <w:szCs w:val="21"/>
                <w14:textFill>
                  <w14:solidFill>
                    <w14:schemeClr w14:val="tx1"/>
                  </w14:solidFill>
                </w14:textFill>
              </w:rPr>
            </w:pPr>
            <w:r>
              <w:rPr>
                <w:rFonts w:ascii="Times" w:hAnsi="Times" w:eastAsia="方正仿宋_GBK" w:cs="Times New Roman"/>
                <w:color w:val="000000" w:themeColor="text1"/>
                <w:szCs w:val="21"/>
                <w14:textFill>
                  <w14:solidFill>
                    <w14:schemeClr w14:val="tx1"/>
                  </w14:solidFill>
                </w14:textFill>
              </w:rPr>
              <w:t>1.不影响食品安全，仅造成较小财产损失未直接造成人身伤害；</w:t>
            </w:r>
          </w:p>
          <w:p w14:paraId="69837CDF">
            <w:pPr>
              <w:widowControl/>
              <w:spacing w:line="300" w:lineRule="exact"/>
              <w:rPr>
                <w:rFonts w:ascii="Times" w:hAnsi="Times" w:eastAsia="方正仿宋_GBK" w:cs="Times New Roman"/>
                <w:color w:val="000000" w:themeColor="text1"/>
                <w:szCs w:val="21"/>
                <w14:textFill>
                  <w14:solidFill>
                    <w14:schemeClr w14:val="tx1"/>
                  </w14:solidFill>
                </w14:textFill>
              </w:rPr>
            </w:pPr>
            <w:r>
              <w:rPr>
                <w:rFonts w:ascii="Times" w:hAnsi="Times" w:eastAsia="方正仿宋_GBK" w:cs="Times New Roman"/>
                <w:color w:val="000000" w:themeColor="text1"/>
                <w:szCs w:val="21"/>
                <w14:textFill>
                  <w14:solidFill>
                    <w14:schemeClr w14:val="tx1"/>
                  </w14:solidFill>
                </w14:textFill>
              </w:rPr>
              <w:t>2.没有对消费者造成误导；</w:t>
            </w:r>
          </w:p>
          <w:p w14:paraId="02B3347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FF13C6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1EFE08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C2AD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95</w:t>
            </w:r>
          </w:p>
        </w:tc>
        <w:tc>
          <w:tcPr>
            <w:tcW w:w="1254" w:type="dxa"/>
            <w:tcBorders>
              <w:top w:val="nil"/>
              <w:left w:val="nil"/>
              <w:bottom w:val="single" w:color="auto" w:sz="4" w:space="0"/>
              <w:right w:val="single" w:color="auto" w:sz="4" w:space="0"/>
            </w:tcBorders>
            <w:shd w:val="clear" w:color="auto" w:fill="auto"/>
            <w:vAlign w:val="center"/>
          </w:tcPr>
          <w:p w14:paraId="6C86E8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E9C2B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未按要求进行食品贮存、运输和装卸</w:t>
            </w:r>
          </w:p>
        </w:tc>
        <w:tc>
          <w:tcPr>
            <w:tcW w:w="1236" w:type="dxa"/>
            <w:tcBorders>
              <w:top w:val="nil"/>
              <w:left w:val="nil"/>
              <w:bottom w:val="single" w:color="auto" w:sz="4" w:space="0"/>
              <w:right w:val="single" w:color="auto" w:sz="4" w:space="0"/>
            </w:tcBorders>
            <w:shd w:val="clear" w:color="auto" w:fill="auto"/>
            <w:vAlign w:val="center"/>
          </w:tcPr>
          <w:p w14:paraId="183CA8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A167E3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1.未与有毒、有害物品一同贮存、运输；</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2.不影响食品安全；</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BF5FB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5474AA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F9F3E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96</w:t>
            </w:r>
          </w:p>
        </w:tc>
        <w:tc>
          <w:tcPr>
            <w:tcW w:w="1254" w:type="dxa"/>
            <w:tcBorders>
              <w:top w:val="nil"/>
              <w:left w:val="nil"/>
              <w:bottom w:val="single" w:color="auto" w:sz="4" w:space="0"/>
              <w:right w:val="single" w:color="auto" w:sz="4" w:space="0"/>
            </w:tcBorders>
            <w:shd w:val="clear" w:color="auto" w:fill="auto"/>
            <w:vAlign w:val="center"/>
          </w:tcPr>
          <w:p w14:paraId="490EE9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C16C0D2">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使用对食用农产品的真实色泽等感官性状造成明显改变的照明等设施误导消费者对商品的感官认知</w:t>
            </w:r>
          </w:p>
        </w:tc>
        <w:tc>
          <w:tcPr>
            <w:tcW w:w="1236" w:type="dxa"/>
            <w:tcBorders>
              <w:top w:val="nil"/>
              <w:left w:val="nil"/>
              <w:bottom w:val="single" w:color="auto" w:sz="4" w:space="0"/>
              <w:right w:val="single" w:color="auto" w:sz="4" w:space="0"/>
            </w:tcBorders>
            <w:shd w:val="clear" w:color="auto" w:fill="auto"/>
            <w:vAlign w:val="center"/>
          </w:tcPr>
          <w:p w14:paraId="6FF015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A00DF1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5B2EFC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CA4CAE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2.食用农产品不存在感官性状异常，不会对消费者造成误导；</w:t>
            </w:r>
          </w:p>
          <w:p w14:paraId="686A285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B9B1B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1104D1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A86649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97</w:t>
            </w:r>
          </w:p>
        </w:tc>
        <w:tc>
          <w:tcPr>
            <w:tcW w:w="1254" w:type="dxa"/>
            <w:tcBorders>
              <w:top w:val="nil"/>
              <w:left w:val="nil"/>
              <w:bottom w:val="single" w:color="auto" w:sz="4" w:space="0"/>
              <w:right w:val="single" w:color="auto" w:sz="4" w:space="0"/>
            </w:tcBorders>
            <w:shd w:val="clear" w:color="auto" w:fill="auto"/>
            <w:vAlign w:val="center"/>
          </w:tcPr>
          <w:p w14:paraId="20CD561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06B64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使用未经定期检验的特种设备</w:t>
            </w:r>
          </w:p>
        </w:tc>
        <w:tc>
          <w:tcPr>
            <w:tcW w:w="1236" w:type="dxa"/>
            <w:tcBorders>
              <w:top w:val="nil"/>
              <w:left w:val="nil"/>
              <w:bottom w:val="single" w:color="auto" w:sz="4" w:space="0"/>
              <w:right w:val="single" w:color="auto" w:sz="4" w:space="0"/>
            </w:tcBorders>
            <w:shd w:val="clear" w:color="auto" w:fill="auto"/>
            <w:vAlign w:val="center"/>
          </w:tcPr>
          <w:p w14:paraId="32FD4CA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A72EEA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2.在检验有效期届满前已向检验机构申请检验，且经检验合格；</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3.在检验有效期届满后、检验机构出具检验合格报告前，因生产工艺的连续或公众生活所需继续使用的，采取了必要的安全保障措施；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4.没有造成危害后果。</w:t>
            </w:r>
          </w:p>
        </w:tc>
        <w:tc>
          <w:tcPr>
            <w:tcW w:w="2835" w:type="dxa"/>
            <w:tcBorders>
              <w:top w:val="nil"/>
              <w:left w:val="nil"/>
              <w:bottom w:val="single" w:color="auto" w:sz="4" w:space="0"/>
              <w:right w:val="single" w:color="auto" w:sz="4" w:space="0"/>
            </w:tcBorders>
            <w:shd w:val="clear" w:color="auto" w:fill="auto"/>
            <w:vAlign w:val="center"/>
          </w:tcPr>
          <w:p w14:paraId="66393F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53FA30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96AD5E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98</w:t>
            </w:r>
          </w:p>
        </w:tc>
        <w:tc>
          <w:tcPr>
            <w:tcW w:w="1254" w:type="dxa"/>
            <w:tcBorders>
              <w:top w:val="nil"/>
              <w:left w:val="nil"/>
              <w:bottom w:val="single" w:color="auto" w:sz="4" w:space="0"/>
              <w:right w:val="single" w:color="auto" w:sz="4" w:space="0"/>
            </w:tcBorders>
            <w:shd w:val="clear" w:color="auto" w:fill="auto"/>
            <w:vAlign w:val="center"/>
          </w:tcPr>
          <w:p w14:paraId="229C07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6C986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电梯维护保养单位未按照《</w:t>
            </w:r>
            <w:r>
              <w:rPr>
                <w:rFonts w:hint="eastAsia" w:ascii="Times" w:hAnsi="Times" w:eastAsia="方正仿宋_GBK" w:cs="方正仿宋_GBK"/>
                <w:color w:val="000000" w:themeColor="text1"/>
                <w:kern w:val="0"/>
                <w:szCs w:val="21"/>
                <w14:textFill>
                  <w14:solidFill>
                    <w14:schemeClr w14:val="tx1"/>
                  </w14:solidFill>
                </w14:textFill>
              </w:rPr>
              <w:t>中华人民共和国</w:t>
            </w:r>
            <w:r>
              <w:rPr>
                <w:rFonts w:ascii="Times" w:hAnsi="Times" w:eastAsia="方正仿宋_GBK" w:cs="方正仿宋_GBK"/>
                <w:color w:val="000000" w:themeColor="text1"/>
                <w:kern w:val="0"/>
                <w:szCs w:val="21"/>
                <w14:textFill>
                  <w14:solidFill>
                    <w14:schemeClr w14:val="tx1"/>
                  </w14:solidFill>
                </w14:textFill>
              </w:rPr>
              <w:t>特种设备安全法》以及安全技术规范的要求，进行电梯维护保养</w:t>
            </w:r>
          </w:p>
        </w:tc>
        <w:tc>
          <w:tcPr>
            <w:tcW w:w="1236" w:type="dxa"/>
            <w:tcBorders>
              <w:top w:val="nil"/>
              <w:left w:val="nil"/>
              <w:bottom w:val="single" w:color="auto" w:sz="4" w:space="0"/>
              <w:right w:val="single" w:color="auto" w:sz="4" w:space="0"/>
            </w:tcBorders>
            <w:shd w:val="clear" w:color="auto" w:fill="auto"/>
            <w:vAlign w:val="center"/>
          </w:tcPr>
          <w:p w14:paraId="0C269D1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066700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同时具备下列条件的：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1.在维护保养中，已严格执行安全技术规范对维保项目和维保间隔的要求，保证电梯安全性能，并已落实现场安全防护措施；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2.仅存在维保记录填写有误；</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3.没有造成危害后果；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34E568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44F169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55DD47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99</w:t>
            </w:r>
          </w:p>
        </w:tc>
        <w:tc>
          <w:tcPr>
            <w:tcW w:w="1254" w:type="dxa"/>
            <w:tcBorders>
              <w:top w:val="nil"/>
              <w:left w:val="nil"/>
              <w:bottom w:val="single" w:color="auto" w:sz="4" w:space="0"/>
              <w:right w:val="single" w:color="auto" w:sz="4" w:space="0"/>
            </w:tcBorders>
            <w:shd w:val="clear" w:color="auto" w:fill="auto"/>
            <w:vAlign w:val="center"/>
          </w:tcPr>
          <w:p w14:paraId="1BAD284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CEE40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属于非强制检定范围的计量器具未自行定期检定或者送其他计量检定机构定期检定</w:t>
            </w:r>
          </w:p>
        </w:tc>
        <w:tc>
          <w:tcPr>
            <w:tcW w:w="1236" w:type="dxa"/>
            <w:tcBorders>
              <w:top w:val="nil"/>
              <w:left w:val="nil"/>
              <w:bottom w:val="single" w:color="auto" w:sz="4" w:space="0"/>
              <w:right w:val="single" w:color="auto" w:sz="4" w:space="0"/>
            </w:tcBorders>
            <w:shd w:val="clear" w:color="auto" w:fill="auto"/>
            <w:vAlign w:val="center"/>
          </w:tcPr>
          <w:p w14:paraId="3B3E5D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038B96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1.经发现后主动送检；</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2.实际使用的计量器具经检定合格；</w:t>
            </w:r>
          </w:p>
          <w:p w14:paraId="6282C81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3.未造成不良后果。</w:t>
            </w:r>
          </w:p>
        </w:tc>
        <w:tc>
          <w:tcPr>
            <w:tcW w:w="2835" w:type="dxa"/>
            <w:tcBorders>
              <w:top w:val="nil"/>
              <w:left w:val="nil"/>
              <w:bottom w:val="single" w:color="auto" w:sz="4" w:space="0"/>
              <w:right w:val="single" w:color="auto" w:sz="4" w:space="0"/>
            </w:tcBorders>
            <w:shd w:val="clear" w:color="auto" w:fill="auto"/>
            <w:vAlign w:val="center"/>
          </w:tcPr>
          <w:p w14:paraId="4E4283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1EA004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21DF9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100</w:t>
            </w:r>
          </w:p>
        </w:tc>
        <w:tc>
          <w:tcPr>
            <w:tcW w:w="1254" w:type="dxa"/>
            <w:tcBorders>
              <w:top w:val="nil"/>
              <w:left w:val="nil"/>
              <w:bottom w:val="single" w:color="auto" w:sz="4" w:space="0"/>
              <w:right w:val="single" w:color="auto" w:sz="4" w:space="0"/>
            </w:tcBorders>
            <w:shd w:val="clear" w:color="auto" w:fill="auto"/>
            <w:vAlign w:val="center"/>
          </w:tcPr>
          <w:p w14:paraId="538C7E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FDFAC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制造、修理计量器具的个体工商户未在规定场所从事经营活动</w:t>
            </w:r>
          </w:p>
        </w:tc>
        <w:tc>
          <w:tcPr>
            <w:tcW w:w="1236" w:type="dxa"/>
            <w:tcBorders>
              <w:top w:val="nil"/>
              <w:left w:val="nil"/>
              <w:bottom w:val="single" w:color="auto" w:sz="4" w:space="0"/>
              <w:right w:val="single" w:color="auto" w:sz="4" w:space="0"/>
            </w:tcBorders>
            <w:shd w:val="clear" w:color="auto" w:fill="auto"/>
            <w:vAlign w:val="center"/>
          </w:tcPr>
          <w:p w14:paraId="52D698D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DB1B72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2.持续时间不超过三个月；</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5CC77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E817B6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3B174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101</w:t>
            </w:r>
          </w:p>
        </w:tc>
        <w:tc>
          <w:tcPr>
            <w:tcW w:w="1254" w:type="dxa"/>
            <w:tcBorders>
              <w:top w:val="nil"/>
              <w:left w:val="nil"/>
              <w:bottom w:val="single" w:color="auto" w:sz="4" w:space="0"/>
              <w:right w:val="single" w:color="auto" w:sz="4" w:space="0"/>
            </w:tcBorders>
            <w:shd w:val="clear" w:color="auto" w:fill="auto"/>
            <w:vAlign w:val="center"/>
          </w:tcPr>
          <w:p w14:paraId="19DC3C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11C8A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眼镜制配者使用属于非强制检定的计量器具，未按照规定定期检定</w:t>
            </w:r>
          </w:p>
        </w:tc>
        <w:tc>
          <w:tcPr>
            <w:tcW w:w="1236" w:type="dxa"/>
            <w:tcBorders>
              <w:top w:val="nil"/>
              <w:left w:val="nil"/>
              <w:bottom w:val="single" w:color="auto" w:sz="4" w:space="0"/>
              <w:right w:val="single" w:color="auto" w:sz="4" w:space="0"/>
            </w:tcBorders>
            <w:shd w:val="clear" w:color="auto" w:fill="auto"/>
            <w:vAlign w:val="center"/>
          </w:tcPr>
          <w:p w14:paraId="2EF773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2ADBF3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2.违法经营时间不超过三个月；</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3.经发现后及时检定；</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4.实际使用的计量器具经检定合格；</w:t>
            </w:r>
          </w:p>
          <w:p w14:paraId="661ACC6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5.未造成不良后果。</w:t>
            </w:r>
          </w:p>
        </w:tc>
        <w:tc>
          <w:tcPr>
            <w:tcW w:w="2835" w:type="dxa"/>
            <w:tcBorders>
              <w:top w:val="nil"/>
              <w:left w:val="nil"/>
              <w:bottom w:val="single" w:color="auto" w:sz="4" w:space="0"/>
              <w:right w:val="single" w:color="auto" w:sz="4" w:space="0"/>
            </w:tcBorders>
            <w:shd w:val="clear" w:color="auto" w:fill="auto"/>
            <w:vAlign w:val="center"/>
          </w:tcPr>
          <w:p w14:paraId="2D1FCBF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1D4454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00F5B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102</w:t>
            </w:r>
          </w:p>
        </w:tc>
        <w:tc>
          <w:tcPr>
            <w:tcW w:w="1254" w:type="dxa"/>
            <w:tcBorders>
              <w:top w:val="nil"/>
              <w:left w:val="nil"/>
              <w:bottom w:val="single" w:color="auto" w:sz="4" w:space="0"/>
              <w:right w:val="single" w:color="auto" w:sz="4" w:space="0"/>
            </w:tcBorders>
            <w:shd w:val="clear" w:color="auto" w:fill="auto"/>
            <w:vAlign w:val="center"/>
          </w:tcPr>
          <w:p w14:paraId="483A26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9E774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销售定量包装商品的实际含量不符合规定</w:t>
            </w:r>
          </w:p>
        </w:tc>
        <w:tc>
          <w:tcPr>
            <w:tcW w:w="1236" w:type="dxa"/>
            <w:tcBorders>
              <w:top w:val="nil"/>
              <w:left w:val="nil"/>
              <w:bottom w:val="single" w:color="auto" w:sz="4" w:space="0"/>
              <w:right w:val="single" w:color="auto" w:sz="4" w:space="0"/>
            </w:tcBorders>
            <w:shd w:val="clear" w:color="auto" w:fill="auto"/>
            <w:vAlign w:val="center"/>
          </w:tcPr>
          <w:p w14:paraId="3F6E3AA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A5D51D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1.能够说明合法来源及提供者；</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2.实际净含量与标注净含量的差额较小，不经计量难以发现；</w:t>
            </w:r>
          </w:p>
          <w:p w14:paraId="02CE04C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3498DD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4CCE81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EFB7A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103</w:t>
            </w:r>
          </w:p>
        </w:tc>
        <w:tc>
          <w:tcPr>
            <w:tcW w:w="1254" w:type="dxa"/>
            <w:tcBorders>
              <w:top w:val="nil"/>
              <w:left w:val="nil"/>
              <w:bottom w:val="single" w:color="auto" w:sz="4" w:space="0"/>
              <w:right w:val="single" w:color="auto" w:sz="4" w:space="0"/>
            </w:tcBorders>
            <w:shd w:val="clear" w:color="auto" w:fill="auto"/>
            <w:vAlign w:val="center"/>
          </w:tcPr>
          <w:p w14:paraId="30A18D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0B912A9">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生产、销售定量包装商品未标注净含量</w:t>
            </w:r>
          </w:p>
        </w:tc>
        <w:tc>
          <w:tcPr>
            <w:tcW w:w="1236" w:type="dxa"/>
            <w:tcBorders>
              <w:top w:val="nil"/>
              <w:left w:val="nil"/>
              <w:bottom w:val="single" w:color="auto" w:sz="4" w:space="0"/>
              <w:right w:val="single" w:color="auto" w:sz="4" w:space="0"/>
            </w:tcBorders>
            <w:shd w:val="clear" w:color="auto" w:fill="auto"/>
            <w:vAlign w:val="center"/>
          </w:tcPr>
          <w:p w14:paraId="170DAA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3F53B7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72852CA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A0FD57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2.涉案商品数量较少，或者货值金额5000元以下；</w:t>
            </w:r>
          </w:p>
          <w:p w14:paraId="0244411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0F82541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1DA167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AFD14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104</w:t>
            </w:r>
          </w:p>
        </w:tc>
        <w:tc>
          <w:tcPr>
            <w:tcW w:w="1254" w:type="dxa"/>
            <w:tcBorders>
              <w:top w:val="nil"/>
              <w:left w:val="nil"/>
              <w:bottom w:val="single" w:color="auto" w:sz="4" w:space="0"/>
              <w:right w:val="single" w:color="auto" w:sz="4" w:space="0"/>
            </w:tcBorders>
            <w:shd w:val="clear" w:color="auto" w:fill="auto"/>
            <w:vAlign w:val="center"/>
          </w:tcPr>
          <w:p w14:paraId="3A0C76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B2D86F9">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出版物使用非法定计量单位</w:t>
            </w:r>
          </w:p>
        </w:tc>
        <w:tc>
          <w:tcPr>
            <w:tcW w:w="1236" w:type="dxa"/>
            <w:tcBorders>
              <w:top w:val="nil"/>
              <w:left w:val="nil"/>
              <w:bottom w:val="single" w:color="auto" w:sz="4" w:space="0"/>
              <w:right w:val="single" w:color="auto" w:sz="4" w:space="0"/>
            </w:tcBorders>
            <w:shd w:val="clear" w:color="auto" w:fill="auto"/>
            <w:vAlign w:val="center"/>
          </w:tcPr>
          <w:p w14:paraId="6C9FC0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2DDD11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D24805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C5D739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w:t>
            </w:r>
          </w:p>
          <w:p w14:paraId="47A1D6A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3.未造成不良社会影响。</w:t>
            </w:r>
          </w:p>
        </w:tc>
        <w:tc>
          <w:tcPr>
            <w:tcW w:w="2835" w:type="dxa"/>
            <w:tcBorders>
              <w:top w:val="nil"/>
              <w:left w:val="nil"/>
              <w:bottom w:val="single" w:color="auto" w:sz="4" w:space="0"/>
              <w:right w:val="single" w:color="auto" w:sz="4" w:space="0"/>
            </w:tcBorders>
            <w:shd w:val="clear" w:color="auto" w:fill="auto"/>
            <w:vAlign w:val="center"/>
          </w:tcPr>
          <w:p w14:paraId="26B51F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8A8EE8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FBFD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105</w:t>
            </w:r>
          </w:p>
        </w:tc>
        <w:tc>
          <w:tcPr>
            <w:tcW w:w="1254" w:type="dxa"/>
            <w:tcBorders>
              <w:top w:val="nil"/>
              <w:left w:val="nil"/>
              <w:bottom w:val="single" w:color="auto" w:sz="4" w:space="0"/>
              <w:right w:val="single" w:color="auto" w:sz="4" w:space="0"/>
            </w:tcBorders>
            <w:shd w:val="clear" w:color="auto" w:fill="auto"/>
            <w:vAlign w:val="center"/>
          </w:tcPr>
          <w:p w14:paraId="6646987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D5317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经营者格式条款违法行为</w:t>
            </w:r>
          </w:p>
        </w:tc>
        <w:tc>
          <w:tcPr>
            <w:tcW w:w="1236" w:type="dxa"/>
            <w:tcBorders>
              <w:top w:val="nil"/>
              <w:left w:val="nil"/>
              <w:bottom w:val="single" w:color="auto" w:sz="4" w:space="0"/>
              <w:right w:val="single" w:color="auto" w:sz="4" w:space="0"/>
            </w:tcBorders>
            <w:shd w:val="clear" w:color="auto" w:fill="auto"/>
            <w:vAlign w:val="center"/>
          </w:tcPr>
          <w:p w14:paraId="37C2B5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3A8BC8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1.持续时间不超过三个月；</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2.消费者未因格式条款受到实际损失；</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3B55ED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6479DE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C3CCA9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106</w:t>
            </w:r>
          </w:p>
        </w:tc>
        <w:tc>
          <w:tcPr>
            <w:tcW w:w="1254" w:type="dxa"/>
            <w:tcBorders>
              <w:top w:val="nil"/>
              <w:left w:val="nil"/>
              <w:bottom w:val="single" w:color="auto" w:sz="4" w:space="0"/>
              <w:right w:val="single" w:color="auto" w:sz="4" w:space="0"/>
            </w:tcBorders>
            <w:shd w:val="clear" w:color="auto" w:fill="auto"/>
            <w:vAlign w:val="center"/>
          </w:tcPr>
          <w:p w14:paraId="0335B3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E2638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经营者未在经营场所和网站、网店首页的显著位置标明真实名称和标记</w:t>
            </w:r>
          </w:p>
        </w:tc>
        <w:tc>
          <w:tcPr>
            <w:tcW w:w="1236" w:type="dxa"/>
            <w:tcBorders>
              <w:top w:val="nil"/>
              <w:left w:val="nil"/>
              <w:bottom w:val="single" w:color="auto" w:sz="4" w:space="0"/>
              <w:right w:val="single" w:color="auto" w:sz="4" w:space="0"/>
            </w:tcBorders>
            <w:shd w:val="clear" w:color="auto" w:fill="auto"/>
            <w:vAlign w:val="center"/>
          </w:tcPr>
          <w:p w14:paraId="5B4711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07F56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2.不影响消费者识别经营者身份；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02254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5EFF3D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482B6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107</w:t>
            </w:r>
          </w:p>
        </w:tc>
        <w:tc>
          <w:tcPr>
            <w:tcW w:w="1254" w:type="dxa"/>
            <w:tcBorders>
              <w:top w:val="nil"/>
              <w:left w:val="nil"/>
              <w:bottom w:val="single" w:color="auto" w:sz="4" w:space="0"/>
              <w:right w:val="single" w:color="auto" w:sz="4" w:space="0"/>
            </w:tcBorders>
            <w:shd w:val="clear" w:color="auto" w:fill="auto"/>
            <w:vAlign w:val="center"/>
          </w:tcPr>
          <w:p w14:paraId="05951BA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45358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经营者未出具发票等购货凭证、服务单据或者收费清单</w:t>
            </w:r>
          </w:p>
        </w:tc>
        <w:tc>
          <w:tcPr>
            <w:tcW w:w="1236" w:type="dxa"/>
            <w:tcBorders>
              <w:top w:val="nil"/>
              <w:left w:val="nil"/>
              <w:bottom w:val="single" w:color="auto" w:sz="4" w:space="0"/>
              <w:right w:val="single" w:color="auto" w:sz="4" w:space="0"/>
            </w:tcBorders>
            <w:shd w:val="clear" w:color="auto" w:fill="auto"/>
            <w:vAlign w:val="center"/>
          </w:tcPr>
          <w:p w14:paraId="4C677C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3001F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1.已充分保障消费者的知情权；</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2.违法行为持续时间不超过三个月，或者案涉商品、服务经营额1万元以下；</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3.消费者未受到实际损失；</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01C721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63DEE6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16ABE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108</w:t>
            </w:r>
          </w:p>
        </w:tc>
        <w:tc>
          <w:tcPr>
            <w:tcW w:w="1254" w:type="dxa"/>
            <w:tcBorders>
              <w:top w:val="nil"/>
              <w:left w:val="nil"/>
              <w:bottom w:val="single" w:color="auto" w:sz="4" w:space="0"/>
              <w:right w:val="single" w:color="auto" w:sz="4" w:space="0"/>
            </w:tcBorders>
            <w:shd w:val="clear" w:color="auto" w:fill="auto"/>
            <w:vAlign w:val="center"/>
          </w:tcPr>
          <w:p w14:paraId="4719FE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4B4546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餐饮业经营者未经显著方式明示收取费用或者未提供符合卫生条件的免费餐具供消费者选择</w:t>
            </w:r>
          </w:p>
        </w:tc>
        <w:tc>
          <w:tcPr>
            <w:tcW w:w="1236" w:type="dxa"/>
            <w:tcBorders>
              <w:top w:val="nil"/>
              <w:left w:val="nil"/>
              <w:bottom w:val="single" w:color="auto" w:sz="4" w:space="0"/>
              <w:right w:val="single" w:color="auto" w:sz="4" w:space="0"/>
            </w:tcBorders>
            <w:shd w:val="clear" w:color="auto" w:fill="auto"/>
            <w:vAlign w:val="center"/>
          </w:tcPr>
          <w:p w14:paraId="3BAD5E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51CDBA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2.违法行为持续时间不超过三个月，或者案涉餐具收费金额2000元以下；</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3F23D6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2980D9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0EE8E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109</w:t>
            </w:r>
          </w:p>
        </w:tc>
        <w:tc>
          <w:tcPr>
            <w:tcW w:w="1254" w:type="dxa"/>
            <w:tcBorders>
              <w:top w:val="nil"/>
              <w:left w:val="nil"/>
              <w:bottom w:val="single" w:color="auto" w:sz="4" w:space="0"/>
              <w:right w:val="single" w:color="auto" w:sz="4" w:space="0"/>
            </w:tcBorders>
            <w:shd w:val="clear" w:color="auto" w:fill="auto"/>
            <w:vAlign w:val="center"/>
          </w:tcPr>
          <w:p w14:paraId="3ADE86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5DF30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销售不符合药品标准的中药饮片</w:t>
            </w:r>
          </w:p>
        </w:tc>
        <w:tc>
          <w:tcPr>
            <w:tcW w:w="1236" w:type="dxa"/>
            <w:tcBorders>
              <w:top w:val="nil"/>
              <w:left w:val="nil"/>
              <w:bottom w:val="single" w:color="auto" w:sz="4" w:space="0"/>
              <w:right w:val="single" w:color="auto" w:sz="4" w:space="0"/>
            </w:tcBorders>
            <w:shd w:val="clear" w:color="auto" w:fill="auto"/>
            <w:vAlign w:val="center"/>
          </w:tcPr>
          <w:p w14:paraId="5E4F5F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4A255A8">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2BCEE8A">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517FC2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2.不影响安全性、有效性；</w:t>
            </w:r>
          </w:p>
          <w:p w14:paraId="44320E3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3.货值金额2000元以下，或者违法行为持续时间不超过两个月；</w:t>
            </w:r>
          </w:p>
          <w:p w14:paraId="4F58DD0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4.履行了进货检查验收义务；</w:t>
            </w:r>
          </w:p>
          <w:p w14:paraId="1F23349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5.未造成社会不良影响；</w:t>
            </w:r>
          </w:p>
          <w:p w14:paraId="26057FE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6.及时改正。</w:t>
            </w:r>
          </w:p>
        </w:tc>
        <w:tc>
          <w:tcPr>
            <w:tcW w:w="2835" w:type="dxa"/>
            <w:tcBorders>
              <w:top w:val="nil"/>
              <w:left w:val="nil"/>
              <w:bottom w:val="single" w:color="auto" w:sz="4" w:space="0"/>
              <w:right w:val="single" w:color="auto" w:sz="4" w:space="0"/>
            </w:tcBorders>
            <w:shd w:val="clear" w:color="auto" w:fill="auto"/>
            <w:vAlign w:val="center"/>
          </w:tcPr>
          <w:p w14:paraId="3C07909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227030D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E4D012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110</w:t>
            </w:r>
          </w:p>
        </w:tc>
        <w:tc>
          <w:tcPr>
            <w:tcW w:w="1254" w:type="dxa"/>
            <w:tcBorders>
              <w:top w:val="nil"/>
              <w:left w:val="nil"/>
              <w:bottom w:val="single" w:color="auto" w:sz="4" w:space="0"/>
              <w:right w:val="single" w:color="auto" w:sz="4" w:space="0"/>
            </w:tcBorders>
            <w:shd w:val="clear" w:color="auto" w:fill="auto"/>
            <w:vAlign w:val="center"/>
          </w:tcPr>
          <w:p w14:paraId="0B32766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29F575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药品经营企业以药食同源的食品作为药品销售</w:t>
            </w:r>
          </w:p>
        </w:tc>
        <w:tc>
          <w:tcPr>
            <w:tcW w:w="1236" w:type="dxa"/>
            <w:tcBorders>
              <w:top w:val="nil"/>
              <w:left w:val="nil"/>
              <w:bottom w:val="single" w:color="auto" w:sz="4" w:space="0"/>
              <w:right w:val="single" w:color="auto" w:sz="4" w:space="0"/>
            </w:tcBorders>
            <w:shd w:val="clear" w:color="auto" w:fill="auto"/>
            <w:vAlign w:val="center"/>
          </w:tcPr>
          <w:p w14:paraId="48BA18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9F24CC0">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同时具备以下条件，没收涉案物品和违法所得，但免予罚款：</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1.未违反《</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药品管理法》和《</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药品管理法实施条例》有关规定，并有充分证据证明其不知道所销售的药材是食品或者食用农产品；</w:t>
            </w:r>
          </w:p>
          <w:p w14:paraId="26586AE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2.及时改正。</w:t>
            </w:r>
          </w:p>
        </w:tc>
        <w:tc>
          <w:tcPr>
            <w:tcW w:w="2835" w:type="dxa"/>
            <w:tcBorders>
              <w:top w:val="nil"/>
              <w:left w:val="nil"/>
              <w:bottom w:val="single" w:color="auto" w:sz="4" w:space="0"/>
              <w:right w:val="single" w:color="auto" w:sz="4" w:space="0"/>
            </w:tcBorders>
            <w:shd w:val="clear" w:color="auto" w:fill="auto"/>
            <w:vAlign w:val="center"/>
          </w:tcPr>
          <w:p w14:paraId="290984C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1AE426E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50F9F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111</w:t>
            </w:r>
          </w:p>
        </w:tc>
        <w:tc>
          <w:tcPr>
            <w:tcW w:w="1254" w:type="dxa"/>
            <w:tcBorders>
              <w:top w:val="nil"/>
              <w:left w:val="nil"/>
              <w:bottom w:val="single" w:color="auto" w:sz="4" w:space="0"/>
              <w:right w:val="single" w:color="auto" w:sz="4" w:space="0"/>
            </w:tcBorders>
            <w:shd w:val="clear" w:color="auto" w:fill="auto"/>
            <w:vAlign w:val="center"/>
          </w:tcPr>
          <w:p w14:paraId="0375051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B50AC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未经批准进口少量境外已合法上市的药品</w:t>
            </w:r>
          </w:p>
        </w:tc>
        <w:tc>
          <w:tcPr>
            <w:tcW w:w="1236" w:type="dxa"/>
            <w:tcBorders>
              <w:top w:val="nil"/>
              <w:left w:val="nil"/>
              <w:bottom w:val="single" w:color="auto" w:sz="4" w:space="0"/>
              <w:right w:val="single" w:color="auto" w:sz="4" w:space="0"/>
            </w:tcBorders>
            <w:shd w:val="clear" w:color="auto" w:fill="auto"/>
            <w:vAlign w:val="center"/>
          </w:tcPr>
          <w:p w14:paraId="20FC5B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7BC02AA">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2BF2785">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A5C0B8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2.进口药品货值金额2万元以下，或数量较少；</w:t>
            </w:r>
          </w:p>
          <w:p w14:paraId="18324D2D">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3.用于治疗重大疾病；</w:t>
            </w:r>
          </w:p>
          <w:p w14:paraId="5CC76DB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4.药品可溯源，系国外已合法上市药品；</w:t>
            </w:r>
          </w:p>
          <w:p w14:paraId="0C3F1B5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6C094D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FFD05B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603F6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112</w:t>
            </w:r>
          </w:p>
        </w:tc>
        <w:tc>
          <w:tcPr>
            <w:tcW w:w="1254" w:type="dxa"/>
            <w:tcBorders>
              <w:top w:val="nil"/>
              <w:left w:val="nil"/>
              <w:bottom w:val="single" w:color="auto" w:sz="4" w:space="0"/>
              <w:right w:val="single" w:color="auto" w:sz="4" w:space="0"/>
            </w:tcBorders>
            <w:shd w:val="clear" w:color="auto" w:fill="auto"/>
            <w:vAlign w:val="center"/>
          </w:tcPr>
          <w:p w14:paraId="61086B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B2315D0">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药品经营企业购销药品未按照规定进行记录</w:t>
            </w:r>
          </w:p>
        </w:tc>
        <w:tc>
          <w:tcPr>
            <w:tcW w:w="1236" w:type="dxa"/>
            <w:tcBorders>
              <w:top w:val="nil"/>
              <w:left w:val="nil"/>
              <w:bottom w:val="single" w:color="auto" w:sz="4" w:space="0"/>
              <w:right w:val="single" w:color="auto" w:sz="4" w:space="0"/>
            </w:tcBorders>
            <w:shd w:val="clear" w:color="auto" w:fill="auto"/>
            <w:vAlign w:val="center"/>
          </w:tcPr>
          <w:p w14:paraId="2C0884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70E25F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7CC81AA">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B972A3A">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2.有索票索证，不影响追溯；</w:t>
            </w:r>
          </w:p>
          <w:p w14:paraId="5DD70949">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1D8C1B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61BA2B4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DB4FA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113</w:t>
            </w:r>
          </w:p>
        </w:tc>
        <w:tc>
          <w:tcPr>
            <w:tcW w:w="1254" w:type="dxa"/>
            <w:tcBorders>
              <w:top w:val="nil"/>
              <w:left w:val="nil"/>
              <w:bottom w:val="single" w:color="auto" w:sz="4" w:space="0"/>
              <w:right w:val="single" w:color="auto" w:sz="4" w:space="0"/>
            </w:tcBorders>
            <w:shd w:val="clear" w:color="auto" w:fill="auto"/>
            <w:vAlign w:val="center"/>
          </w:tcPr>
          <w:p w14:paraId="62E7D7E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3525C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美容美发机构、宾馆等在经营中使用或者为消费者提供标签不符合规定的化妆品</w:t>
            </w:r>
          </w:p>
        </w:tc>
        <w:tc>
          <w:tcPr>
            <w:tcW w:w="1236" w:type="dxa"/>
            <w:tcBorders>
              <w:top w:val="nil"/>
              <w:left w:val="nil"/>
              <w:bottom w:val="single" w:color="auto" w:sz="4" w:space="0"/>
              <w:right w:val="single" w:color="auto" w:sz="4" w:space="0"/>
            </w:tcBorders>
            <w:shd w:val="clear" w:color="auto" w:fill="auto"/>
            <w:vAlign w:val="center"/>
          </w:tcPr>
          <w:p w14:paraId="39BC6B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287D03D">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F4C9796">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6860571E">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2.经营的化妆品为合格的普通用途化妆品；</w:t>
            </w:r>
          </w:p>
          <w:p w14:paraId="52FAFD07">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3.经营的化妆品能够说明合法来源；</w:t>
            </w:r>
          </w:p>
          <w:p w14:paraId="01C9DB4D">
            <w:pPr>
              <w:widowControl/>
              <w:adjustRightInd w:val="0"/>
              <w:snapToGrid w:val="0"/>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4.没有对人体健康造成危害后果；</w:t>
            </w:r>
          </w:p>
          <w:p w14:paraId="0C70C61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5D6CA71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497335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3D44D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114</w:t>
            </w:r>
          </w:p>
        </w:tc>
        <w:tc>
          <w:tcPr>
            <w:tcW w:w="1254" w:type="dxa"/>
            <w:tcBorders>
              <w:top w:val="nil"/>
              <w:left w:val="nil"/>
              <w:bottom w:val="single" w:color="auto" w:sz="4" w:space="0"/>
              <w:right w:val="single" w:color="auto" w:sz="4" w:space="0"/>
            </w:tcBorders>
            <w:shd w:val="clear" w:color="auto" w:fill="auto"/>
            <w:vAlign w:val="center"/>
          </w:tcPr>
          <w:p w14:paraId="62B2A1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9F07C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经营无中文标签的进口化妆品或者加贴的中文标签内容与原标签内容不一致的化妆品</w:t>
            </w:r>
          </w:p>
        </w:tc>
        <w:tc>
          <w:tcPr>
            <w:tcW w:w="1236" w:type="dxa"/>
            <w:tcBorders>
              <w:top w:val="nil"/>
              <w:left w:val="nil"/>
              <w:bottom w:val="single" w:color="auto" w:sz="4" w:space="0"/>
              <w:right w:val="single" w:color="auto" w:sz="4" w:space="0"/>
            </w:tcBorders>
            <w:shd w:val="clear" w:color="auto" w:fill="auto"/>
            <w:vAlign w:val="center"/>
          </w:tcPr>
          <w:p w14:paraId="19D7C1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FDA7D69">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C0A0894">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278AB12">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2.案涉化妆品数量较少，或者货值金额5000元以下；</w:t>
            </w:r>
          </w:p>
          <w:p w14:paraId="7826BEBC">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3.经营的化妆品为合格的普通化妆品；</w:t>
            </w:r>
          </w:p>
          <w:p w14:paraId="0170308E">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4.没有对人体健康造成危害；</w:t>
            </w:r>
          </w:p>
          <w:p w14:paraId="05141F4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7001A1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59DF73A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9EF2A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115</w:t>
            </w:r>
          </w:p>
        </w:tc>
        <w:tc>
          <w:tcPr>
            <w:tcW w:w="1254" w:type="dxa"/>
            <w:tcBorders>
              <w:top w:val="nil"/>
              <w:left w:val="nil"/>
              <w:bottom w:val="single" w:color="auto" w:sz="4" w:space="0"/>
              <w:right w:val="single" w:color="auto" w:sz="4" w:space="0"/>
            </w:tcBorders>
            <w:shd w:val="clear" w:color="auto" w:fill="auto"/>
            <w:vAlign w:val="center"/>
          </w:tcPr>
          <w:p w14:paraId="0744B4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1C94B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化妆品经营者未按规定建立并执行进货查验记录制度</w:t>
            </w:r>
          </w:p>
        </w:tc>
        <w:tc>
          <w:tcPr>
            <w:tcW w:w="1236" w:type="dxa"/>
            <w:tcBorders>
              <w:top w:val="nil"/>
              <w:left w:val="nil"/>
              <w:bottom w:val="single" w:color="auto" w:sz="4" w:space="0"/>
              <w:right w:val="single" w:color="auto" w:sz="4" w:space="0"/>
            </w:tcBorders>
            <w:shd w:val="clear" w:color="auto" w:fill="auto"/>
            <w:vAlign w:val="center"/>
          </w:tcPr>
          <w:p w14:paraId="5252F8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AF8D45A">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6F76BE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CF3ED7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2.经营的化妆品为合格的普通用途化妆品；</w:t>
            </w:r>
          </w:p>
          <w:p w14:paraId="4CF8326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3.可追溯进货来源；</w:t>
            </w:r>
          </w:p>
          <w:p w14:paraId="540372E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w:t>
            </w:r>
          </w:p>
        </w:tc>
        <w:tc>
          <w:tcPr>
            <w:tcW w:w="2835" w:type="dxa"/>
            <w:tcBorders>
              <w:top w:val="nil"/>
              <w:left w:val="nil"/>
              <w:bottom w:val="single" w:color="auto" w:sz="4" w:space="0"/>
              <w:right w:val="single" w:color="auto" w:sz="4" w:space="0"/>
            </w:tcBorders>
            <w:shd w:val="clear" w:color="auto" w:fill="auto"/>
            <w:vAlign w:val="center"/>
          </w:tcPr>
          <w:p w14:paraId="235CC4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5F298C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C6549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116</w:t>
            </w:r>
          </w:p>
        </w:tc>
        <w:tc>
          <w:tcPr>
            <w:tcW w:w="1254" w:type="dxa"/>
            <w:tcBorders>
              <w:top w:val="nil"/>
              <w:left w:val="nil"/>
              <w:bottom w:val="single" w:color="auto" w:sz="4" w:space="0"/>
              <w:right w:val="single" w:color="auto" w:sz="4" w:space="0"/>
            </w:tcBorders>
            <w:shd w:val="clear" w:color="auto" w:fill="auto"/>
            <w:vAlign w:val="center"/>
          </w:tcPr>
          <w:p w14:paraId="04BBE08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6A27FE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医疗器械拆零销售未附说明书</w:t>
            </w:r>
          </w:p>
        </w:tc>
        <w:tc>
          <w:tcPr>
            <w:tcW w:w="1236" w:type="dxa"/>
            <w:tcBorders>
              <w:top w:val="nil"/>
              <w:left w:val="nil"/>
              <w:bottom w:val="single" w:color="auto" w:sz="4" w:space="0"/>
              <w:right w:val="single" w:color="auto" w:sz="4" w:space="0"/>
            </w:tcBorders>
            <w:shd w:val="clear" w:color="auto" w:fill="auto"/>
            <w:vAlign w:val="center"/>
          </w:tcPr>
          <w:p w14:paraId="131286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51046F8">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C7F4F51">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1.经营者能够提供说明书；</w:t>
            </w:r>
          </w:p>
          <w:p w14:paraId="2B12AB3F">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2.拆零销售的医疗器械售价较低，属于日常生活中常用医疗器械；</w:t>
            </w:r>
          </w:p>
          <w:p w14:paraId="06405B0B">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3.不影响消费者正常使用；</w:t>
            </w:r>
          </w:p>
          <w:p w14:paraId="6DF16F96">
            <w:pPr>
              <w:widowControl/>
              <w:spacing w:line="300" w:lineRule="exac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4.已履行进货查验义务；</w:t>
            </w:r>
          </w:p>
          <w:p w14:paraId="48CC5EA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6357A6A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9D8173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6DC38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117</w:t>
            </w:r>
          </w:p>
        </w:tc>
        <w:tc>
          <w:tcPr>
            <w:tcW w:w="1254" w:type="dxa"/>
            <w:tcBorders>
              <w:top w:val="nil"/>
              <w:left w:val="nil"/>
              <w:bottom w:val="single" w:color="auto" w:sz="4" w:space="0"/>
              <w:right w:val="single" w:color="auto" w:sz="4" w:space="0"/>
            </w:tcBorders>
            <w:shd w:val="clear" w:color="auto" w:fill="auto"/>
            <w:vAlign w:val="center"/>
          </w:tcPr>
          <w:p w14:paraId="497BEB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2152E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法律、行政法规规定必须使用注册商标的商品未经核准注册商标在市场销售</w:t>
            </w:r>
          </w:p>
        </w:tc>
        <w:tc>
          <w:tcPr>
            <w:tcW w:w="1236" w:type="dxa"/>
            <w:tcBorders>
              <w:top w:val="nil"/>
              <w:left w:val="nil"/>
              <w:bottom w:val="single" w:color="auto" w:sz="4" w:space="0"/>
              <w:right w:val="single" w:color="auto" w:sz="4" w:space="0"/>
            </w:tcBorders>
            <w:shd w:val="clear" w:color="auto" w:fill="auto"/>
            <w:vAlign w:val="center"/>
          </w:tcPr>
          <w:p w14:paraId="719345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D9E36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2.商品符合质量要求；</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3.违法行为持续时间不超过一个月，或者违法经营额1万元以下；</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4.及时申请商标注册。</w:t>
            </w:r>
          </w:p>
        </w:tc>
        <w:tc>
          <w:tcPr>
            <w:tcW w:w="2835" w:type="dxa"/>
            <w:tcBorders>
              <w:top w:val="nil"/>
              <w:left w:val="nil"/>
              <w:bottom w:val="single" w:color="auto" w:sz="4" w:space="0"/>
              <w:right w:val="single" w:color="auto" w:sz="4" w:space="0"/>
            </w:tcBorders>
            <w:shd w:val="clear" w:color="auto" w:fill="auto"/>
            <w:vAlign w:val="center"/>
          </w:tcPr>
          <w:p w14:paraId="76F674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ECE04E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1FE95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118</w:t>
            </w:r>
          </w:p>
        </w:tc>
        <w:tc>
          <w:tcPr>
            <w:tcW w:w="1254" w:type="dxa"/>
            <w:tcBorders>
              <w:top w:val="nil"/>
              <w:left w:val="nil"/>
              <w:bottom w:val="single" w:color="auto" w:sz="4" w:space="0"/>
              <w:right w:val="single" w:color="auto" w:sz="4" w:space="0"/>
            </w:tcBorders>
            <w:shd w:val="clear" w:color="auto" w:fill="auto"/>
            <w:vAlign w:val="center"/>
          </w:tcPr>
          <w:p w14:paraId="5EBC51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99D46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将驰名商标用于商品、商品包装或者容器上，或者用于广告宣传、展览以及其他商业活动中</w:t>
            </w:r>
          </w:p>
        </w:tc>
        <w:tc>
          <w:tcPr>
            <w:tcW w:w="1236" w:type="dxa"/>
            <w:tcBorders>
              <w:top w:val="nil"/>
              <w:left w:val="nil"/>
              <w:bottom w:val="single" w:color="auto" w:sz="4" w:space="0"/>
              <w:right w:val="single" w:color="auto" w:sz="4" w:space="0"/>
            </w:tcBorders>
            <w:shd w:val="clear" w:color="auto" w:fill="auto"/>
            <w:vAlign w:val="center"/>
          </w:tcPr>
          <w:p w14:paraId="21AB62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C4D100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p>
          <w:p w14:paraId="46FF399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2.曾获得“驰名商标”认定或</w:t>
            </w:r>
            <w:r>
              <w:rPr>
                <w:rFonts w:hint="eastAsia" w:ascii="Times" w:hAnsi="Times" w:eastAsia="方正仿宋_GBK" w:cs="Times New Roman"/>
                <w:color w:val="000000" w:themeColor="text1"/>
                <w:kern w:val="0"/>
                <w:szCs w:val="21"/>
                <w14:textFill>
                  <w14:solidFill>
                    <w14:schemeClr w14:val="tx1"/>
                  </w14:solidFill>
                </w14:textFill>
              </w:rPr>
              <w:t>者</w:t>
            </w:r>
            <w:r>
              <w:rPr>
                <w:rFonts w:ascii="Times" w:hAnsi="Times" w:eastAsia="方正仿宋_GBK" w:cs="Times New Roman"/>
                <w:color w:val="000000" w:themeColor="text1"/>
                <w:kern w:val="0"/>
                <w:szCs w:val="21"/>
                <w14:textFill>
                  <w14:solidFill>
                    <w14:schemeClr w14:val="tx1"/>
                  </w14:solidFill>
                </w14:textFill>
              </w:rPr>
              <w:t>获保护记录，未单独使用且未突出使用“驰名商标”字样；</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485092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A49BB0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09F40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119</w:t>
            </w:r>
          </w:p>
        </w:tc>
        <w:tc>
          <w:tcPr>
            <w:tcW w:w="1254" w:type="dxa"/>
            <w:tcBorders>
              <w:top w:val="nil"/>
              <w:left w:val="nil"/>
              <w:bottom w:val="single" w:color="auto" w:sz="4" w:space="0"/>
              <w:right w:val="single" w:color="auto" w:sz="4" w:space="0"/>
            </w:tcBorders>
            <w:shd w:val="clear" w:color="auto" w:fill="auto"/>
            <w:vAlign w:val="center"/>
          </w:tcPr>
          <w:p w14:paraId="0888B0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7EDDC5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销售侵犯注册商标专用权的商品</w:t>
            </w:r>
          </w:p>
        </w:tc>
        <w:tc>
          <w:tcPr>
            <w:tcW w:w="1236" w:type="dxa"/>
            <w:tcBorders>
              <w:top w:val="nil"/>
              <w:left w:val="nil"/>
              <w:bottom w:val="single" w:color="auto" w:sz="4" w:space="0"/>
              <w:right w:val="single" w:color="auto" w:sz="4" w:space="0"/>
            </w:tcBorders>
            <w:shd w:val="clear" w:color="auto" w:fill="auto"/>
            <w:vAlign w:val="center"/>
          </w:tcPr>
          <w:p w14:paraId="1D014C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5E9894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1.销售不知道是侵犯注册商标专用权的商品；</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2.能证明该商品是自己合法取得并说明提供者。</w:t>
            </w:r>
          </w:p>
        </w:tc>
        <w:tc>
          <w:tcPr>
            <w:tcW w:w="2835" w:type="dxa"/>
            <w:tcBorders>
              <w:top w:val="nil"/>
              <w:left w:val="nil"/>
              <w:bottom w:val="single" w:color="auto" w:sz="4" w:space="0"/>
              <w:right w:val="single" w:color="auto" w:sz="4" w:space="0"/>
            </w:tcBorders>
            <w:shd w:val="clear" w:color="auto" w:fill="auto"/>
            <w:vAlign w:val="center"/>
          </w:tcPr>
          <w:p w14:paraId="7B4395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98FC8D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99953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120</w:t>
            </w:r>
          </w:p>
        </w:tc>
        <w:tc>
          <w:tcPr>
            <w:tcW w:w="1254" w:type="dxa"/>
            <w:tcBorders>
              <w:top w:val="nil"/>
              <w:left w:val="nil"/>
              <w:bottom w:val="single" w:color="auto" w:sz="4" w:space="0"/>
              <w:right w:val="single" w:color="auto" w:sz="4" w:space="0"/>
            </w:tcBorders>
            <w:shd w:val="clear" w:color="auto" w:fill="auto"/>
            <w:vAlign w:val="center"/>
          </w:tcPr>
          <w:p w14:paraId="1A2D48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638D4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商标印制档案及出入库台账未按要求存档备查</w:t>
            </w:r>
          </w:p>
        </w:tc>
        <w:tc>
          <w:tcPr>
            <w:tcW w:w="1236" w:type="dxa"/>
            <w:tcBorders>
              <w:top w:val="nil"/>
              <w:left w:val="nil"/>
              <w:bottom w:val="single" w:color="auto" w:sz="4" w:space="0"/>
              <w:right w:val="single" w:color="auto" w:sz="4" w:space="0"/>
            </w:tcBorders>
            <w:shd w:val="clear" w:color="auto" w:fill="auto"/>
            <w:vAlign w:val="center"/>
          </w:tcPr>
          <w:p w14:paraId="5D3C2C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6BC737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p>
          <w:p w14:paraId="687F59D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2.能通过其他方式查明商标印制和出入库情况；</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78A61C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8376CC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20397C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121</w:t>
            </w:r>
          </w:p>
        </w:tc>
        <w:tc>
          <w:tcPr>
            <w:tcW w:w="1254" w:type="dxa"/>
            <w:tcBorders>
              <w:top w:val="nil"/>
              <w:left w:val="nil"/>
              <w:bottom w:val="single" w:color="auto" w:sz="4" w:space="0"/>
              <w:right w:val="single" w:color="auto" w:sz="4" w:space="0"/>
            </w:tcBorders>
            <w:shd w:val="clear" w:color="auto" w:fill="auto"/>
            <w:vAlign w:val="center"/>
          </w:tcPr>
          <w:p w14:paraId="2EE232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6C5268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销售假冒专利的产品</w:t>
            </w:r>
          </w:p>
        </w:tc>
        <w:tc>
          <w:tcPr>
            <w:tcW w:w="1236" w:type="dxa"/>
            <w:tcBorders>
              <w:top w:val="nil"/>
              <w:left w:val="nil"/>
              <w:bottom w:val="single" w:color="auto" w:sz="4" w:space="0"/>
              <w:right w:val="single" w:color="auto" w:sz="4" w:space="0"/>
            </w:tcBorders>
            <w:shd w:val="clear" w:color="auto" w:fill="auto"/>
            <w:vAlign w:val="center"/>
          </w:tcPr>
          <w:p w14:paraId="4463699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4D5FB2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1.销售不知道是假冒专利的产品，并且能够证明该产品合法来源；</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2.及时改正。</w:t>
            </w:r>
          </w:p>
        </w:tc>
        <w:tc>
          <w:tcPr>
            <w:tcW w:w="2835" w:type="dxa"/>
            <w:tcBorders>
              <w:top w:val="nil"/>
              <w:left w:val="nil"/>
              <w:bottom w:val="single" w:color="auto" w:sz="4" w:space="0"/>
              <w:right w:val="single" w:color="auto" w:sz="4" w:space="0"/>
            </w:tcBorders>
            <w:shd w:val="clear" w:color="auto" w:fill="auto"/>
            <w:vAlign w:val="center"/>
          </w:tcPr>
          <w:p w14:paraId="1010DD5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7306DB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3B800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122</w:t>
            </w:r>
          </w:p>
        </w:tc>
        <w:tc>
          <w:tcPr>
            <w:tcW w:w="1254" w:type="dxa"/>
            <w:tcBorders>
              <w:top w:val="nil"/>
              <w:left w:val="nil"/>
              <w:bottom w:val="single" w:color="auto" w:sz="4" w:space="0"/>
              <w:right w:val="single" w:color="auto" w:sz="4" w:space="0"/>
            </w:tcBorders>
            <w:shd w:val="clear" w:color="auto" w:fill="auto"/>
            <w:vAlign w:val="center"/>
          </w:tcPr>
          <w:p w14:paraId="14FBB4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738AD46">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将未注册商标冒充注册商标使用</w:t>
            </w:r>
          </w:p>
        </w:tc>
        <w:tc>
          <w:tcPr>
            <w:tcW w:w="1236" w:type="dxa"/>
            <w:tcBorders>
              <w:top w:val="nil"/>
              <w:left w:val="nil"/>
              <w:bottom w:val="single" w:color="auto" w:sz="4" w:space="0"/>
              <w:right w:val="single" w:color="auto" w:sz="4" w:space="0"/>
            </w:tcBorders>
            <w:shd w:val="clear" w:color="auto" w:fill="auto"/>
            <w:vAlign w:val="center"/>
          </w:tcPr>
          <w:p w14:paraId="745C24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170A3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A7D189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C242F7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2.违法行为持续时间不超过三个月，或者违法经营额1万元以下；</w:t>
            </w:r>
          </w:p>
          <w:p w14:paraId="0DFFAC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248584D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7BB1865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7EE37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123</w:t>
            </w:r>
          </w:p>
        </w:tc>
        <w:tc>
          <w:tcPr>
            <w:tcW w:w="1254" w:type="dxa"/>
            <w:tcBorders>
              <w:top w:val="nil"/>
              <w:left w:val="nil"/>
              <w:bottom w:val="single" w:color="auto" w:sz="4" w:space="0"/>
              <w:right w:val="single" w:color="auto" w:sz="4" w:space="0"/>
            </w:tcBorders>
            <w:shd w:val="clear" w:color="auto" w:fill="auto"/>
            <w:vAlign w:val="center"/>
          </w:tcPr>
          <w:p w14:paraId="78D466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07634792">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销售或者在经营活动中使用未经认证的实施强制性产品认证的产品</w:t>
            </w:r>
          </w:p>
        </w:tc>
        <w:tc>
          <w:tcPr>
            <w:tcW w:w="1236" w:type="dxa"/>
            <w:tcBorders>
              <w:top w:val="nil"/>
              <w:left w:val="nil"/>
              <w:bottom w:val="single" w:color="auto" w:sz="4" w:space="0"/>
              <w:right w:val="single" w:color="auto" w:sz="4" w:space="0"/>
            </w:tcBorders>
            <w:shd w:val="clear" w:color="auto" w:fill="auto"/>
            <w:vAlign w:val="center"/>
          </w:tcPr>
          <w:p w14:paraId="06BD67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648D6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6C4F2E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CA89F2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2.违法行为持续时间不超过三个月，或者货值金额较小，或者违法所得较少；</w:t>
            </w:r>
          </w:p>
          <w:p w14:paraId="3BEE7D5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3.能够如实说明产品合法来源及提供者；</w:t>
            </w:r>
          </w:p>
          <w:p w14:paraId="2B258FB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4.及时改正，能够主动配合调查处理，停止案涉产品的使用。</w:t>
            </w:r>
          </w:p>
        </w:tc>
        <w:tc>
          <w:tcPr>
            <w:tcW w:w="2835" w:type="dxa"/>
            <w:tcBorders>
              <w:top w:val="nil"/>
              <w:left w:val="nil"/>
              <w:bottom w:val="single" w:color="auto" w:sz="4" w:space="0"/>
              <w:right w:val="single" w:color="auto" w:sz="4" w:space="0"/>
            </w:tcBorders>
            <w:shd w:val="clear" w:color="auto" w:fill="auto"/>
            <w:vAlign w:val="center"/>
          </w:tcPr>
          <w:p w14:paraId="5B065C9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0DF5DFB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47C74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124</w:t>
            </w:r>
          </w:p>
        </w:tc>
        <w:tc>
          <w:tcPr>
            <w:tcW w:w="1254" w:type="dxa"/>
            <w:tcBorders>
              <w:top w:val="nil"/>
              <w:left w:val="nil"/>
              <w:bottom w:val="single" w:color="auto" w:sz="4" w:space="0"/>
              <w:right w:val="single" w:color="auto" w:sz="4" w:space="0"/>
            </w:tcBorders>
            <w:shd w:val="clear" w:color="auto" w:fill="auto"/>
            <w:vAlign w:val="center"/>
          </w:tcPr>
          <w:p w14:paraId="159BAB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10180B4A">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认证机构的认证程序不规范</w:t>
            </w:r>
          </w:p>
        </w:tc>
        <w:tc>
          <w:tcPr>
            <w:tcW w:w="1236" w:type="dxa"/>
            <w:tcBorders>
              <w:top w:val="nil"/>
              <w:left w:val="nil"/>
              <w:bottom w:val="single" w:color="auto" w:sz="4" w:space="0"/>
              <w:right w:val="single" w:color="auto" w:sz="4" w:space="0"/>
            </w:tcBorders>
            <w:shd w:val="clear" w:color="auto" w:fill="auto"/>
            <w:vAlign w:val="center"/>
          </w:tcPr>
          <w:p w14:paraId="0575CE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AD185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26806A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795235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2.不影响认证结论的完整性、客观性、真实性；</w:t>
            </w:r>
          </w:p>
          <w:p w14:paraId="136CD81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tc>
        <w:tc>
          <w:tcPr>
            <w:tcW w:w="2835" w:type="dxa"/>
            <w:tcBorders>
              <w:top w:val="nil"/>
              <w:left w:val="nil"/>
              <w:bottom w:val="single" w:color="auto" w:sz="4" w:space="0"/>
              <w:right w:val="single" w:color="auto" w:sz="4" w:space="0"/>
            </w:tcBorders>
            <w:shd w:val="clear" w:color="auto" w:fill="auto"/>
            <w:vAlign w:val="center"/>
          </w:tcPr>
          <w:p w14:paraId="51AA37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4E8395C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C9323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125</w:t>
            </w:r>
          </w:p>
        </w:tc>
        <w:tc>
          <w:tcPr>
            <w:tcW w:w="1254" w:type="dxa"/>
            <w:tcBorders>
              <w:top w:val="nil"/>
              <w:left w:val="nil"/>
              <w:bottom w:val="single" w:color="auto" w:sz="4" w:space="0"/>
              <w:right w:val="single" w:color="auto" w:sz="4" w:space="0"/>
            </w:tcBorders>
            <w:shd w:val="clear" w:color="auto" w:fill="auto"/>
            <w:vAlign w:val="center"/>
          </w:tcPr>
          <w:p w14:paraId="23C0FBC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3D88F730">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未取得直销员证从事直销活动</w:t>
            </w:r>
          </w:p>
        </w:tc>
        <w:tc>
          <w:tcPr>
            <w:tcW w:w="1236" w:type="dxa"/>
            <w:tcBorders>
              <w:top w:val="nil"/>
              <w:left w:val="nil"/>
              <w:bottom w:val="single" w:color="auto" w:sz="4" w:space="0"/>
              <w:right w:val="single" w:color="auto" w:sz="4" w:space="0"/>
            </w:tcBorders>
            <w:shd w:val="clear" w:color="auto" w:fill="auto"/>
            <w:vAlign w:val="center"/>
          </w:tcPr>
          <w:p w14:paraId="4A7FAE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53D6F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1CD891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511A39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2.违法行为持续时间不超过一个月，或者违法销售收入1万元以下；</w:t>
            </w:r>
          </w:p>
          <w:p w14:paraId="60BE402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3.及时改正；</w:t>
            </w:r>
          </w:p>
          <w:p w14:paraId="1F5FCC1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4.未造成不良社会影响。</w:t>
            </w:r>
          </w:p>
        </w:tc>
        <w:tc>
          <w:tcPr>
            <w:tcW w:w="2835" w:type="dxa"/>
            <w:tcBorders>
              <w:top w:val="nil"/>
              <w:left w:val="nil"/>
              <w:bottom w:val="single" w:color="auto" w:sz="4" w:space="0"/>
              <w:right w:val="single" w:color="auto" w:sz="4" w:space="0"/>
            </w:tcBorders>
            <w:shd w:val="clear" w:color="auto" w:fill="auto"/>
            <w:vAlign w:val="center"/>
          </w:tcPr>
          <w:p w14:paraId="3924C3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A15BAD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19AEB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126</w:t>
            </w:r>
          </w:p>
        </w:tc>
        <w:tc>
          <w:tcPr>
            <w:tcW w:w="1254" w:type="dxa"/>
            <w:tcBorders>
              <w:top w:val="nil"/>
              <w:left w:val="nil"/>
              <w:bottom w:val="single" w:color="auto" w:sz="4" w:space="0"/>
              <w:right w:val="single" w:color="auto" w:sz="4" w:space="0"/>
            </w:tcBorders>
            <w:shd w:val="clear" w:color="auto" w:fill="auto"/>
            <w:vAlign w:val="center"/>
          </w:tcPr>
          <w:p w14:paraId="3F44FF8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市市场监管局</w:t>
            </w:r>
          </w:p>
        </w:tc>
        <w:tc>
          <w:tcPr>
            <w:tcW w:w="2929" w:type="dxa"/>
            <w:tcBorders>
              <w:top w:val="nil"/>
              <w:left w:val="nil"/>
              <w:bottom w:val="single" w:color="auto" w:sz="4" w:space="0"/>
              <w:right w:val="single" w:color="auto" w:sz="4" w:space="0"/>
            </w:tcBorders>
            <w:shd w:val="clear" w:color="auto" w:fill="auto"/>
            <w:vAlign w:val="center"/>
          </w:tcPr>
          <w:p w14:paraId="550B60E4">
            <w:pPr>
              <w:widowControl/>
              <w:jc w:val="center"/>
              <w:rPr>
                <w:rFonts w:ascii="Times" w:hAnsi="Times" w:eastAsia="方正仿宋_GBK" w:cs="方正仿宋_GBK"/>
                <w:color w:val="000000" w:themeColor="text1"/>
                <w:kern w:val="0"/>
                <w:szCs w:val="21"/>
                <w14:textFill>
                  <w14:solidFill>
                    <w14:schemeClr w14:val="tx1"/>
                  </w14:solidFill>
                </w14:textFill>
              </w:rPr>
            </w:pPr>
            <w:r>
              <w:rPr>
                <w:rFonts w:ascii="Times" w:hAnsi="Times" w:eastAsia="方正仿宋_GBK" w:cs="方正仿宋_GBK"/>
                <w:color w:val="000000" w:themeColor="text1"/>
                <w:kern w:val="0"/>
                <w:szCs w:val="21"/>
                <w14:textFill>
                  <w14:solidFill>
                    <w14:schemeClr w14:val="tx1"/>
                  </w14:solidFill>
                </w14:textFill>
              </w:rPr>
              <w:t>销售没有再利用产品标识的再利用电器电子产品或者没有再制造标识的再制造产品或者没有翻新产品标识的翻新产品</w:t>
            </w:r>
          </w:p>
        </w:tc>
        <w:tc>
          <w:tcPr>
            <w:tcW w:w="1236" w:type="dxa"/>
            <w:tcBorders>
              <w:top w:val="nil"/>
              <w:left w:val="nil"/>
              <w:bottom w:val="single" w:color="auto" w:sz="4" w:space="0"/>
              <w:right w:val="single" w:color="auto" w:sz="4" w:space="0"/>
            </w:tcBorders>
            <w:shd w:val="clear" w:color="auto" w:fill="auto"/>
            <w:vAlign w:val="center"/>
          </w:tcPr>
          <w:p w14:paraId="3090E0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B94E98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29FBEC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1565847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2.违法行为持续时间不超过三个月，或者涉案产品的货值金额2万元以下；</w:t>
            </w:r>
          </w:p>
          <w:p w14:paraId="7297DCB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3.能够如实说明产品来源；</w:t>
            </w:r>
          </w:p>
          <w:p w14:paraId="46FA37C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4.未造成人身伤害；</w:t>
            </w:r>
          </w:p>
          <w:p w14:paraId="41118C4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5.及时改正。</w:t>
            </w:r>
          </w:p>
        </w:tc>
        <w:tc>
          <w:tcPr>
            <w:tcW w:w="2835" w:type="dxa"/>
            <w:tcBorders>
              <w:top w:val="nil"/>
              <w:left w:val="nil"/>
              <w:bottom w:val="single" w:color="auto" w:sz="4" w:space="0"/>
              <w:right w:val="single" w:color="auto" w:sz="4" w:space="0"/>
            </w:tcBorders>
            <w:shd w:val="clear" w:color="auto" w:fill="auto"/>
            <w:vAlign w:val="center"/>
          </w:tcPr>
          <w:p w14:paraId="593EA7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《南京市市场监管领域轻微违法行为不予处罚和减轻处罚指导意见》</w:t>
            </w:r>
          </w:p>
        </w:tc>
      </w:tr>
      <w:tr w14:paraId="362BDAF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6B7D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127</w:t>
            </w:r>
          </w:p>
        </w:tc>
        <w:tc>
          <w:tcPr>
            <w:tcW w:w="1254" w:type="dxa"/>
            <w:tcBorders>
              <w:top w:val="nil"/>
              <w:left w:val="nil"/>
              <w:bottom w:val="single" w:color="auto" w:sz="4" w:space="0"/>
              <w:right w:val="single" w:color="auto" w:sz="4" w:space="0"/>
            </w:tcBorders>
            <w:shd w:val="clear" w:color="auto" w:fill="auto"/>
            <w:vAlign w:val="center"/>
          </w:tcPr>
          <w:p w14:paraId="6FA9A68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A6763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在城市景观照明中过度照明等超能耗标准</w:t>
            </w:r>
          </w:p>
        </w:tc>
        <w:tc>
          <w:tcPr>
            <w:tcW w:w="1236" w:type="dxa"/>
            <w:tcBorders>
              <w:top w:val="nil"/>
              <w:left w:val="nil"/>
              <w:bottom w:val="single" w:color="auto" w:sz="4" w:space="0"/>
              <w:right w:val="single" w:color="auto" w:sz="4" w:space="0"/>
            </w:tcBorders>
            <w:shd w:val="clear" w:color="auto" w:fill="auto"/>
            <w:vAlign w:val="center"/>
          </w:tcPr>
          <w:p w14:paraId="4B72AE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991F8E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400775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《城市照明管理规定》第三十一条</w:t>
            </w:r>
          </w:p>
        </w:tc>
      </w:tr>
      <w:tr w14:paraId="34EE38B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B7C28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128</w:t>
            </w:r>
          </w:p>
        </w:tc>
        <w:tc>
          <w:tcPr>
            <w:tcW w:w="1254" w:type="dxa"/>
            <w:tcBorders>
              <w:top w:val="nil"/>
              <w:left w:val="nil"/>
              <w:bottom w:val="single" w:color="auto" w:sz="4" w:space="0"/>
              <w:right w:val="single" w:color="auto" w:sz="4" w:space="0"/>
            </w:tcBorders>
            <w:shd w:val="clear" w:color="auto" w:fill="auto"/>
            <w:vAlign w:val="center"/>
          </w:tcPr>
          <w:p w14:paraId="751CFB4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73E13C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未按照规定进行户外广告设施安全检测或者未履行安全防范义务</w:t>
            </w:r>
          </w:p>
        </w:tc>
        <w:tc>
          <w:tcPr>
            <w:tcW w:w="1236" w:type="dxa"/>
            <w:tcBorders>
              <w:top w:val="nil"/>
              <w:left w:val="nil"/>
              <w:bottom w:val="single" w:color="auto" w:sz="4" w:space="0"/>
              <w:right w:val="single" w:color="auto" w:sz="4" w:space="0"/>
            </w:tcBorders>
            <w:shd w:val="clear" w:color="auto" w:fill="auto"/>
            <w:vAlign w:val="center"/>
          </w:tcPr>
          <w:p w14:paraId="22E05C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43793D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33309A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《南京市城市治理条例》第五十三条</w:t>
            </w:r>
          </w:p>
        </w:tc>
      </w:tr>
      <w:tr w14:paraId="72070C6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20347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129</w:t>
            </w:r>
          </w:p>
        </w:tc>
        <w:tc>
          <w:tcPr>
            <w:tcW w:w="1254" w:type="dxa"/>
            <w:tcBorders>
              <w:top w:val="nil"/>
              <w:left w:val="nil"/>
              <w:bottom w:val="single" w:color="auto" w:sz="4" w:space="0"/>
              <w:right w:val="single" w:color="auto" w:sz="4" w:space="0"/>
            </w:tcBorders>
            <w:shd w:val="clear" w:color="auto" w:fill="auto"/>
            <w:vAlign w:val="center"/>
          </w:tcPr>
          <w:p w14:paraId="42CF9D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31EBBAD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建设工程项目附属绿化工程设计方案未经批准或者未按照批准的设计方案施工</w:t>
            </w:r>
          </w:p>
        </w:tc>
        <w:tc>
          <w:tcPr>
            <w:tcW w:w="1236" w:type="dxa"/>
            <w:tcBorders>
              <w:top w:val="nil"/>
              <w:left w:val="nil"/>
              <w:bottom w:val="single" w:color="auto" w:sz="4" w:space="0"/>
              <w:right w:val="single" w:color="auto" w:sz="4" w:space="0"/>
            </w:tcBorders>
            <w:shd w:val="clear" w:color="auto" w:fill="auto"/>
            <w:vAlign w:val="center"/>
          </w:tcPr>
          <w:p w14:paraId="3B6A8C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192CF5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7829D6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《南京市城市绿化条例》第四十七条</w:t>
            </w:r>
          </w:p>
        </w:tc>
      </w:tr>
      <w:tr w14:paraId="09C229F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3745E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130</w:t>
            </w:r>
          </w:p>
        </w:tc>
        <w:tc>
          <w:tcPr>
            <w:tcW w:w="1254" w:type="dxa"/>
            <w:tcBorders>
              <w:top w:val="nil"/>
              <w:left w:val="nil"/>
              <w:bottom w:val="single" w:color="auto" w:sz="4" w:space="0"/>
              <w:right w:val="single" w:color="auto" w:sz="4" w:space="0"/>
            </w:tcBorders>
            <w:shd w:val="clear" w:color="auto" w:fill="auto"/>
            <w:vAlign w:val="center"/>
          </w:tcPr>
          <w:p w14:paraId="7253A7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E4595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保护管理责任人未按照绿化养护技术规范实施保护管理</w:t>
            </w:r>
          </w:p>
        </w:tc>
        <w:tc>
          <w:tcPr>
            <w:tcW w:w="1236" w:type="dxa"/>
            <w:tcBorders>
              <w:top w:val="nil"/>
              <w:left w:val="nil"/>
              <w:bottom w:val="single" w:color="auto" w:sz="4" w:space="0"/>
              <w:right w:val="single" w:color="auto" w:sz="4" w:space="0"/>
            </w:tcBorders>
            <w:shd w:val="clear" w:color="auto" w:fill="auto"/>
            <w:vAlign w:val="center"/>
          </w:tcPr>
          <w:p w14:paraId="1E8544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9A6113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72EECD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《南京市城市绿化条例》第五十条</w:t>
            </w:r>
          </w:p>
        </w:tc>
      </w:tr>
      <w:tr w14:paraId="08B09C5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8D18A4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131</w:t>
            </w:r>
          </w:p>
        </w:tc>
        <w:tc>
          <w:tcPr>
            <w:tcW w:w="1254" w:type="dxa"/>
            <w:tcBorders>
              <w:top w:val="nil"/>
              <w:left w:val="nil"/>
              <w:bottom w:val="single" w:color="auto" w:sz="4" w:space="0"/>
              <w:right w:val="single" w:color="auto" w:sz="4" w:space="0"/>
            </w:tcBorders>
            <w:shd w:val="clear" w:color="auto" w:fill="auto"/>
            <w:vAlign w:val="center"/>
          </w:tcPr>
          <w:p w14:paraId="19B1B4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15572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具备绿化条件的半年内未开工建设的建设项目用地未简易绿化</w:t>
            </w:r>
          </w:p>
        </w:tc>
        <w:tc>
          <w:tcPr>
            <w:tcW w:w="1236" w:type="dxa"/>
            <w:tcBorders>
              <w:top w:val="nil"/>
              <w:left w:val="nil"/>
              <w:bottom w:val="single" w:color="auto" w:sz="4" w:space="0"/>
              <w:right w:val="single" w:color="auto" w:sz="4" w:space="0"/>
            </w:tcBorders>
            <w:shd w:val="clear" w:color="auto" w:fill="auto"/>
            <w:vAlign w:val="center"/>
          </w:tcPr>
          <w:p w14:paraId="560AE4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AF4562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0A9A20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《南京市城市绿化条例》第四十九条</w:t>
            </w:r>
          </w:p>
        </w:tc>
      </w:tr>
      <w:tr w14:paraId="5CBFCAA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A6B4D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132</w:t>
            </w:r>
          </w:p>
        </w:tc>
        <w:tc>
          <w:tcPr>
            <w:tcW w:w="1254" w:type="dxa"/>
            <w:tcBorders>
              <w:top w:val="nil"/>
              <w:left w:val="nil"/>
              <w:bottom w:val="single" w:color="auto" w:sz="4" w:space="0"/>
              <w:right w:val="single" w:color="auto" w:sz="4" w:space="0"/>
            </w:tcBorders>
            <w:shd w:val="clear" w:color="auto" w:fill="auto"/>
            <w:vAlign w:val="center"/>
          </w:tcPr>
          <w:p w14:paraId="018D51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58A25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施工单位未按照规定在绿化现场设置公示牌</w:t>
            </w:r>
          </w:p>
        </w:tc>
        <w:tc>
          <w:tcPr>
            <w:tcW w:w="1236" w:type="dxa"/>
            <w:tcBorders>
              <w:top w:val="nil"/>
              <w:left w:val="nil"/>
              <w:bottom w:val="single" w:color="auto" w:sz="4" w:space="0"/>
              <w:right w:val="single" w:color="auto" w:sz="4" w:space="0"/>
            </w:tcBorders>
            <w:shd w:val="clear" w:color="auto" w:fill="auto"/>
            <w:vAlign w:val="center"/>
          </w:tcPr>
          <w:p w14:paraId="3FDC3B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EE182C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2C63064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《南京市城市绿化条例》第四十八条</w:t>
            </w:r>
          </w:p>
        </w:tc>
      </w:tr>
      <w:tr w14:paraId="2B01764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4CEB1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133</w:t>
            </w:r>
          </w:p>
        </w:tc>
        <w:tc>
          <w:tcPr>
            <w:tcW w:w="1254" w:type="dxa"/>
            <w:tcBorders>
              <w:top w:val="nil"/>
              <w:left w:val="nil"/>
              <w:bottom w:val="single" w:color="auto" w:sz="4" w:space="0"/>
              <w:right w:val="single" w:color="auto" w:sz="4" w:space="0"/>
            </w:tcBorders>
            <w:shd w:val="clear" w:color="auto" w:fill="auto"/>
            <w:vAlign w:val="center"/>
          </w:tcPr>
          <w:p w14:paraId="4878877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2F2ED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居住区建设单位未按照要求公示绿地平面图</w:t>
            </w:r>
          </w:p>
        </w:tc>
        <w:tc>
          <w:tcPr>
            <w:tcW w:w="1236" w:type="dxa"/>
            <w:tcBorders>
              <w:top w:val="nil"/>
              <w:left w:val="nil"/>
              <w:bottom w:val="single" w:color="auto" w:sz="4" w:space="0"/>
              <w:right w:val="single" w:color="auto" w:sz="4" w:space="0"/>
            </w:tcBorders>
            <w:shd w:val="clear" w:color="auto" w:fill="auto"/>
            <w:vAlign w:val="center"/>
          </w:tcPr>
          <w:p w14:paraId="4C7FC4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C9802F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4EB5CC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《南京市城市绿化条例》第四十八条</w:t>
            </w:r>
          </w:p>
        </w:tc>
      </w:tr>
      <w:tr w14:paraId="2F5417F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222CC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134</w:t>
            </w:r>
          </w:p>
        </w:tc>
        <w:tc>
          <w:tcPr>
            <w:tcW w:w="1254" w:type="dxa"/>
            <w:tcBorders>
              <w:top w:val="nil"/>
              <w:left w:val="nil"/>
              <w:bottom w:val="single" w:color="auto" w:sz="4" w:space="0"/>
              <w:right w:val="single" w:color="auto" w:sz="4" w:space="0"/>
            </w:tcBorders>
            <w:shd w:val="clear" w:color="auto" w:fill="auto"/>
            <w:vAlign w:val="center"/>
          </w:tcPr>
          <w:p w14:paraId="3C1E1DC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A6889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建设单位经批准占用城市绿地，具备补建同等面积绿地条件但未补建</w:t>
            </w:r>
          </w:p>
        </w:tc>
        <w:tc>
          <w:tcPr>
            <w:tcW w:w="1236" w:type="dxa"/>
            <w:tcBorders>
              <w:top w:val="nil"/>
              <w:left w:val="nil"/>
              <w:bottom w:val="single" w:color="auto" w:sz="4" w:space="0"/>
              <w:right w:val="single" w:color="auto" w:sz="4" w:space="0"/>
            </w:tcBorders>
            <w:shd w:val="clear" w:color="auto" w:fill="auto"/>
            <w:vAlign w:val="center"/>
          </w:tcPr>
          <w:p w14:paraId="476BD3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E9B512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及时纠正违法行为，责令限期改正，在规定期限内改正的。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7785C48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《南京市城市绿化条例》第五十三条</w:t>
            </w:r>
          </w:p>
        </w:tc>
      </w:tr>
      <w:tr w14:paraId="704BD50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82956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135</w:t>
            </w:r>
          </w:p>
        </w:tc>
        <w:tc>
          <w:tcPr>
            <w:tcW w:w="1254" w:type="dxa"/>
            <w:tcBorders>
              <w:top w:val="nil"/>
              <w:left w:val="nil"/>
              <w:bottom w:val="single" w:color="auto" w:sz="4" w:space="0"/>
              <w:right w:val="single" w:color="auto" w:sz="4" w:space="0"/>
            </w:tcBorders>
            <w:shd w:val="clear" w:color="auto" w:fill="auto"/>
            <w:vAlign w:val="center"/>
          </w:tcPr>
          <w:p w14:paraId="74E53D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96EC6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道路与地下管线施工单位、渣土处置场和物料运输单位未按照要求采取扬尘污染防治措施</w:t>
            </w:r>
          </w:p>
        </w:tc>
        <w:tc>
          <w:tcPr>
            <w:tcW w:w="1236" w:type="dxa"/>
            <w:tcBorders>
              <w:top w:val="nil"/>
              <w:left w:val="nil"/>
              <w:bottom w:val="single" w:color="auto" w:sz="4" w:space="0"/>
              <w:right w:val="single" w:color="auto" w:sz="4" w:space="0"/>
            </w:tcBorders>
            <w:shd w:val="clear" w:color="auto" w:fill="auto"/>
            <w:vAlign w:val="center"/>
          </w:tcPr>
          <w:p w14:paraId="49BD9C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0A16BC9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254E9C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《南京市扬尘污染防治管理办法》第三十条</w:t>
            </w:r>
          </w:p>
        </w:tc>
      </w:tr>
      <w:tr w14:paraId="14A6039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380E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136</w:t>
            </w:r>
          </w:p>
        </w:tc>
        <w:tc>
          <w:tcPr>
            <w:tcW w:w="1254" w:type="dxa"/>
            <w:tcBorders>
              <w:top w:val="nil"/>
              <w:left w:val="nil"/>
              <w:bottom w:val="single" w:color="auto" w:sz="4" w:space="0"/>
              <w:right w:val="single" w:color="auto" w:sz="4" w:space="0"/>
            </w:tcBorders>
            <w:shd w:val="clear" w:color="auto" w:fill="auto"/>
            <w:vAlign w:val="center"/>
          </w:tcPr>
          <w:p w14:paraId="09A2CDC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5BE3AE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运输建筑垃圾的车辆未按照规定的时间、路线、密闭方式运输，未将建筑垃圾运送到指定场地处置，车轮带泥行驶污染路面或者沿途遗洒、飘散建筑垃圾</w:t>
            </w:r>
          </w:p>
        </w:tc>
        <w:tc>
          <w:tcPr>
            <w:tcW w:w="1236" w:type="dxa"/>
            <w:tcBorders>
              <w:top w:val="nil"/>
              <w:left w:val="nil"/>
              <w:bottom w:val="single" w:color="auto" w:sz="4" w:space="0"/>
              <w:right w:val="single" w:color="auto" w:sz="4" w:space="0"/>
            </w:tcBorders>
            <w:shd w:val="clear" w:color="auto" w:fill="auto"/>
            <w:vAlign w:val="center"/>
          </w:tcPr>
          <w:p w14:paraId="2DE61B9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6FBE274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因临时交通管制导致车辆未按规定的路线行驶；因车辆密闭设施小于20厘米未闭合，立即修复没有造成建筑垃圾抛洒污染等危害后果。</w:t>
            </w:r>
          </w:p>
        </w:tc>
        <w:tc>
          <w:tcPr>
            <w:tcW w:w="2835" w:type="dxa"/>
            <w:tcBorders>
              <w:top w:val="nil"/>
              <w:left w:val="nil"/>
              <w:bottom w:val="single" w:color="auto" w:sz="4" w:space="0"/>
              <w:right w:val="single" w:color="auto" w:sz="4" w:space="0"/>
            </w:tcBorders>
            <w:shd w:val="clear" w:color="auto" w:fill="auto"/>
            <w:vAlign w:val="center"/>
          </w:tcPr>
          <w:p w14:paraId="6CF4E4E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《南京市市容管理条例》第三十八条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EF7C98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FE50E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137</w:t>
            </w:r>
          </w:p>
        </w:tc>
        <w:tc>
          <w:tcPr>
            <w:tcW w:w="1254" w:type="dxa"/>
            <w:tcBorders>
              <w:top w:val="nil"/>
              <w:left w:val="nil"/>
              <w:bottom w:val="single" w:color="auto" w:sz="4" w:space="0"/>
              <w:right w:val="single" w:color="auto" w:sz="4" w:space="0"/>
            </w:tcBorders>
            <w:shd w:val="clear" w:color="auto" w:fill="auto"/>
            <w:vAlign w:val="center"/>
          </w:tcPr>
          <w:p w14:paraId="517973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3B468AE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建筑物顶部、主干道两侧建筑物的阳台外侧搭置建筑物，堆放、吊挂物品影响市容</w:t>
            </w:r>
          </w:p>
        </w:tc>
        <w:tc>
          <w:tcPr>
            <w:tcW w:w="1236" w:type="dxa"/>
            <w:tcBorders>
              <w:top w:val="nil"/>
              <w:left w:val="nil"/>
              <w:bottom w:val="single" w:color="auto" w:sz="4" w:space="0"/>
              <w:right w:val="single" w:color="auto" w:sz="4" w:space="0"/>
            </w:tcBorders>
            <w:shd w:val="clear" w:color="auto" w:fill="auto"/>
            <w:vAlign w:val="center"/>
          </w:tcPr>
          <w:p w14:paraId="1C4CA6E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3ABA89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及时纠正违法行为、采取补救措施，没有造成危害后果。</w:t>
            </w:r>
          </w:p>
        </w:tc>
        <w:tc>
          <w:tcPr>
            <w:tcW w:w="2835" w:type="dxa"/>
            <w:tcBorders>
              <w:top w:val="nil"/>
              <w:left w:val="nil"/>
              <w:bottom w:val="single" w:color="auto" w:sz="4" w:space="0"/>
              <w:right w:val="single" w:color="auto" w:sz="4" w:space="0"/>
            </w:tcBorders>
            <w:shd w:val="clear" w:color="auto" w:fill="auto"/>
            <w:vAlign w:val="center"/>
          </w:tcPr>
          <w:p w14:paraId="2B70477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《南京市市容管理条例》第三十七条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70FF5E4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2FA8D8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138</w:t>
            </w:r>
          </w:p>
        </w:tc>
        <w:tc>
          <w:tcPr>
            <w:tcW w:w="1254" w:type="dxa"/>
            <w:tcBorders>
              <w:top w:val="nil"/>
              <w:left w:val="nil"/>
              <w:bottom w:val="single" w:color="auto" w:sz="4" w:space="0"/>
              <w:right w:val="single" w:color="auto" w:sz="4" w:space="0"/>
            </w:tcBorders>
            <w:shd w:val="clear" w:color="auto" w:fill="auto"/>
            <w:vAlign w:val="center"/>
          </w:tcPr>
          <w:p w14:paraId="5114D7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78EBB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个人未按照规定的时间、地点、方式等要求分类投放生活垃圾拒不听从管理责任人劝阻</w:t>
            </w:r>
          </w:p>
        </w:tc>
        <w:tc>
          <w:tcPr>
            <w:tcW w:w="1236" w:type="dxa"/>
            <w:tcBorders>
              <w:top w:val="nil"/>
              <w:left w:val="nil"/>
              <w:bottom w:val="single" w:color="auto" w:sz="4" w:space="0"/>
              <w:right w:val="single" w:color="auto" w:sz="4" w:space="0"/>
            </w:tcBorders>
            <w:shd w:val="clear" w:color="auto" w:fill="auto"/>
            <w:vAlign w:val="center"/>
          </w:tcPr>
          <w:p w14:paraId="29C9550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2BCF447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经教育、劝诫后自觉履行法定（分类投放）义务，并自愿参加生活垃圾分类等社区服务活动</w:t>
            </w:r>
          </w:p>
        </w:tc>
        <w:tc>
          <w:tcPr>
            <w:tcW w:w="2835" w:type="dxa"/>
            <w:tcBorders>
              <w:top w:val="nil"/>
              <w:left w:val="nil"/>
              <w:bottom w:val="single" w:color="auto" w:sz="4" w:space="0"/>
              <w:right w:val="single" w:color="auto" w:sz="4" w:space="0"/>
            </w:tcBorders>
            <w:shd w:val="clear" w:color="auto" w:fill="auto"/>
            <w:vAlign w:val="center"/>
          </w:tcPr>
          <w:p w14:paraId="49830E3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《南京市生活垃圾管理条例》第四十七条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35F61D3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FD0CA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139</w:t>
            </w:r>
          </w:p>
        </w:tc>
        <w:tc>
          <w:tcPr>
            <w:tcW w:w="1254" w:type="dxa"/>
            <w:tcBorders>
              <w:top w:val="nil"/>
              <w:left w:val="nil"/>
              <w:bottom w:val="single" w:color="auto" w:sz="4" w:space="0"/>
              <w:right w:val="single" w:color="auto" w:sz="4" w:space="0"/>
            </w:tcBorders>
            <w:shd w:val="clear" w:color="auto" w:fill="auto"/>
            <w:vAlign w:val="center"/>
          </w:tcPr>
          <w:p w14:paraId="57E4ED2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46BD2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机动车辆清洗场（站）清洗后的废水未经过沉淀，排入排水管道</w:t>
            </w:r>
          </w:p>
        </w:tc>
        <w:tc>
          <w:tcPr>
            <w:tcW w:w="1236" w:type="dxa"/>
            <w:tcBorders>
              <w:top w:val="nil"/>
              <w:left w:val="nil"/>
              <w:bottom w:val="single" w:color="auto" w:sz="4" w:space="0"/>
              <w:right w:val="single" w:color="auto" w:sz="4" w:space="0"/>
            </w:tcBorders>
            <w:shd w:val="clear" w:color="auto" w:fill="auto"/>
            <w:vAlign w:val="center"/>
          </w:tcPr>
          <w:p w14:paraId="3789B5C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0FA8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28B67C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《南京市城市治理条例》第四十二条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3326E6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DCCDB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140</w:t>
            </w:r>
          </w:p>
        </w:tc>
        <w:tc>
          <w:tcPr>
            <w:tcW w:w="1254" w:type="dxa"/>
            <w:tcBorders>
              <w:top w:val="nil"/>
              <w:left w:val="nil"/>
              <w:bottom w:val="single" w:color="auto" w:sz="4" w:space="0"/>
              <w:right w:val="single" w:color="auto" w:sz="4" w:space="0"/>
            </w:tcBorders>
            <w:shd w:val="clear" w:color="auto" w:fill="auto"/>
            <w:vAlign w:val="center"/>
          </w:tcPr>
          <w:p w14:paraId="77140A8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6E4F4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擅自将批准建成或者投入使用的停车场挪作他用</w:t>
            </w:r>
          </w:p>
        </w:tc>
        <w:tc>
          <w:tcPr>
            <w:tcW w:w="1236" w:type="dxa"/>
            <w:tcBorders>
              <w:top w:val="nil"/>
              <w:left w:val="nil"/>
              <w:bottom w:val="single" w:color="auto" w:sz="4" w:space="0"/>
              <w:right w:val="single" w:color="auto" w:sz="4" w:space="0"/>
            </w:tcBorders>
            <w:shd w:val="clear" w:color="auto" w:fill="auto"/>
            <w:vAlign w:val="center"/>
          </w:tcPr>
          <w:p w14:paraId="287DE3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0990C8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A82AE2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《南京市城市治理条例》第四十七条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3154F8E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0C182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141</w:t>
            </w:r>
          </w:p>
        </w:tc>
        <w:tc>
          <w:tcPr>
            <w:tcW w:w="1254" w:type="dxa"/>
            <w:tcBorders>
              <w:top w:val="nil"/>
              <w:left w:val="nil"/>
              <w:bottom w:val="single" w:color="auto" w:sz="4" w:space="0"/>
              <w:right w:val="single" w:color="auto" w:sz="4" w:space="0"/>
            </w:tcBorders>
            <w:shd w:val="clear" w:color="auto" w:fill="auto"/>
            <w:vAlign w:val="center"/>
          </w:tcPr>
          <w:p w14:paraId="3AA77F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6C783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公共停车场停车信息不纳入城市公共停车信息系统</w:t>
            </w:r>
          </w:p>
        </w:tc>
        <w:tc>
          <w:tcPr>
            <w:tcW w:w="1236" w:type="dxa"/>
            <w:tcBorders>
              <w:top w:val="nil"/>
              <w:left w:val="nil"/>
              <w:bottom w:val="single" w:color="auto" w:sz="4" w:space="0"/>
              <w:right w:val="single" w:color="auto" w:sz="4" w:space="0"/>
            </w:tcBorders>
            <w:shd w:val="clear" w:color="auto" w:fill="auto"/>
            <w:vAlign w:val="center"/>
          </w:tcPr>
          <w:p w14:paraId="6F16F7E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F3142D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7FDF127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《南京市城市治理条例》第四十七条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948F83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3DE0D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142</w:t>
            </w:r>
          </w:p>
        </w:tc>
        <w:tc>
          <w:tcPr>
            <w:tcW w:w="1254" w:type="dxa"/>
            <w:tcBorders>
              <w:top w:val="nil"/>
              <w:left w:val="nil"/>
              <w:bottom w:val="single" w:color="auto" w:sz="4" w:space="0"/>
              <w:right w:val="single" w:color="auto" w:sz="4" w:space="0"/>
            </w:tcBorders>
            <w:shd w:val="clear" w:color="auto" w:fill="auto"/>
            <w:vAlign w:val="center"/>
          </w:tcPr>
          <w:p w14:paraId="18BB1E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D7B24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擅自移动、损毁路牌和城市桥涵设施</w:t>
            </w:r>
          </w:p>
        </w:tc>
        <w:tc>
          <w:tcPr>
            <w:tcW w:w="1236" w:type="dxa"/>
            <w:tcBorders>
              <w:top w:val="nil"/>
              <w:left w:val="nil"/>
              <w:bottom w:val="single" w:color="auto" w:sz="4" w:space="0"/>
              <w:right w:val="single" w:color="auto" w:sz="4" w:space="0"/>
            </w:tcBorders>
            <w:shd w:val="clear" w:color="auto" w:fill="auto"/>
            <w:vAlign w:val="center"/>
          </w:tcPr>
          <w:p w14:paraId="58389E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F323EA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1599538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《南京市城市治理条例》第三十九条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956BF9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F6703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143</w:t>
            </w:r>
          </w:p>
        </w:tc>
        <w:tc>
          <w:tcPr>
            <w:tcW w:w="1254" w:type="dxa"/>
            <w:tcBorders>
              <w:top w:val="nil"/>
              <w:left w:val="nil"/>
              <w:bottom w:val="single" w:color="auto" w:sz="4" w:space="0"/>
              <w:right w:val="single" w:color="auto" w:sz="4" w:space="0"/>
            </w:tcBorders>
            <w:shd w:val="clear" w:color="auto" w:fill="auto"/>
            <w:vAlign w:val="center"/>
          </w:tcPr>
          <w:p w14:paraId="1E10C8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4ED28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垃圾不袋装</w:t>
            </w:r>
          </w:p>
        </w:tc>
        <w:tc>
          <w:tcPr>
            <w:tcW w:w="1236" w:type="dxa"/>
            <w:tcBorders>
              <w:top w:val="nil"/>
              <w:left w:val="nil"/>
              <w:bottom w:val="single" w:color="auto" w:sz="4" w:space="0"/>
              <w:right w:val="single" w:color="auto" w:sz="4" w:space="0"/>
            </w:tcBorders>
            <w:shd w:val="clear" w:color="auto" w:fill="auto"/>
            <w:vAlign w:val="center"/>
          </w:tcPr>
          <w:p w14:paraId="193FF4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4583B04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立即改正，对未袋装垃圾装袋并落实分类投放要求，未造成垃圾遗撒危害后果</w:t>
            </w:r>
          </w:p>
        </w:tc>
        <w:tc>
          <w:tcPr>
            <w:tcW w:w="2835" w:type="dxa"/>
            <w:tcBorders>
              <w:top w:val="nil"/>
              <w:left w:val="nil"/>
              <w:bottom w:val="single" w:color="auto" w:sz="4" w:space="0"/>
              <w:right w:val="single" w:color="auto" w:sz="4" w:space="0"/>
            </w:tcBorders>
            <w:shd w:val="clear" w:color="auto" w:fill="auto"/>
            <w:vAlign w:val="center"/>
          </w:tcPr>
          <w:p w14:paraId="680E8E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7DBECF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001E7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144</w:t>
            </w:r>
          </w:p>
        </w:tc>
        <w:tc>
          <w:tcPr>
            <w:tcW w:w="1254" w:type="dxa"/>
            <w:tcBorders>
              <w:top w:val="nil"/>
              <w:left w:val="nil"/>
              <w:bottom w:val="single" w:color="auto" w:sz="4" w:space="0"/>
              <w:right w:val="single" w:color="auto" w:sz="4" w:space="0"/>
            </w:tcBorders>
            <w:shd w:val="clear" w:color="auto" w:fill="auto"/>
            <w:vAlign w:val="center"/>
          </w:tcPr>
          <w:p w14:paraId="54251C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EB3D9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不按规定堆存或中转垃圾</w:t>
            </w:r>
          </w:p>
        </w:tc>
        <w:tc>
          <w:tcPr>
            <w:tcW w:w="1236" w:type="dxa"/>
            <w:tcBorders>
              <w:top w:val="nil"/>
              <w:left w:val="nil"/>
              <w:bottom w:val="single" w:color="auto" w:sz="4" w:space="0"/>
              <w:right w:val="single" w:color="auto" w:sz="4" w:space="0"/>
            </w:tcBorders>
            <w:shd w:val="clear" w:color="auto" w:fill="auto"/>
            <w:vAlign w:val="center"/>
          </w:tcPr>
          <w:p w14:paraId="44A7201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A87525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初次违法，堆存或中转垃圾造成污染10平方米以下，立即将污染垃圾分拣清理完毕，危害后果轻微。</w:t>
            </w:r>
          </w:p>
        </w:tc>
        <w:tc>
          <w:tcPr>
            <w:tcW w:w="2835" w:type="dxa"/>
            <w:tcBorders>
              <w:top w:val="nil"/>
              <w:left w:val="nil"/>
              <w:bottom w:val="single" w:color="auto" w:sz="4" w:space="0"/>
              <w:right w:val="single" w:color="auto" w:sz="4" w:space="0"/>
            </w:tcBorders>
            <w:shd w:val="clear" w:color="auto" w:fill="auto"/>
            <w:vAlign w:val="center"/>
          </w:tcPr>
          <w:p w14:paraId="146DFB9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406C54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B1DED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145</w:t>
            </w:r>
          </w:p>
        </w:tc>
        <w:tc>
          <w:tcPr>
            <w:tcW w:w="1254" w:type="dxa"/>
            <w:tcBorders>
              <w:top w:val="nil"/>
              <w:left w:val="nil"/>
              <w:bottom w:val="single" w:color="auto" w:sz="4" w:space="0"/>
              <w:right w:val="single" w:color="auto" w:sz="4" w:space="0"/>
            </w:tcBorders>
            <w:shd w:val="clear" w:color="auto" w:fill="auto"/>
            <w:vAlign w:val="center"/>
          </w:tcPr>
          <w:p w14:paraId="762B90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05DCB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违法设置废弃物堆放场地</w:t>
            </w:r>
          </w:p>
        </w:tc>
        <w:tc>
          <w:tcPr>
            <w:tcW w:w="1236" w:type="dxa"/>
            <w:tcBorders>
              <w:top w:val="nil"/>
              <w:left w:val="nil"/>
              <w:bottom w:val="single" w:color="auto" w:sz="4" w:space="0"/>
              <w:right w:val="single" w:color="auto" w:sz="4" w:space="0"/>
            </w:tcBorders>
            <w:shd w:val="clear" w:color="auto" w:fill="auto"/>
            <w:vAlign w:val="center"/>
          </w:tcPr>
          <w:p w14:paraId="295D89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476481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及时纠正违法行为，采取补救措施，没有造成危害后果</w:t>
            </w:r>
          </w:p>
        </w:tc>
        <w:tc>
          <w:tcPr>
            <w:tcW w:w="2835" w:type="dxa"/>
            <w:tcBorders>
              <w:top w:val="nil"/>
              <w:left w:val="nil"/>
              <w:bottom w:val="single" w:color="auto" w:sz="4" w:space="0"/>
              <w:right w:val="single" w:color="auto" w:sz="4" w:space="0"/>
            </w:tcBorders>
            <w:shd w:val="clear" w:color="auto" w:fill="auto"/>
            <w:vAlign w:val="center"/>
          </w:tcPr>
          <w:p w14:paraId="48B7CD8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172DA6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CBCD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146</w:t>
            </w:r>
          </w:p>
        </w:tc>
        <w:tc>
          <w:tcPr>
            <w:tcW w:w="1254" w:type="dxa"/>
            <w:tcBorders>
              <w:top w:val="nil"/>
              <w:left w:val="nil"/>
              <w:bottom w:val="single" w:color="auto" w:sz="4" w:space="0"/>
              <w:right w:val="single" w:color="auto" w:sz="4" w:space="0"/>
            </w:tcBorders>
            <w:shd w:val="clear" w:color="auto" w:fill="auto"/>
            <w:vAlign w:val="center"/>
          </w:tcPr>
          <w:p w14:paraId="6F9C44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90AFF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公共场所不按规定收集、运输、处置垃圾</w:t>
            </w:r>
          </w:p>
        </w:tc>
        <w:tc>
          <w:tcPr>
            <w:tcW w:w="1236" w:type="dxa"/>
            <w:tcBorders>
              <w:top w:val="nil"/>
              <w:left w:val="nil"/>
              <w:bottom w:val="single" w:color="auto" w:sz="4" w:space="0"/>
              <w:right w:val="single" w:color="auto" w:sz="4" w:space="0"/>
            </w:tcBorders>
            <w:shd w:val="clear" w:color="auto" w:fill="auto"/>
            <w:vAlign w:val="center"/>
          </w:tcPr>
          <w:p w14:paraId="15F3A9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FC49E4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及时纠正违法行为，采取补救措施，没有造成危害后果。</w:t>
            </w:r>
          </w:p>
        </w:tc>
        <w:tc>
          <w:tcPr>
            <w:tcW w:w="2835" w:type="dxa"/>
            <w:tcBorders>
              <w:top w:val="nil"/>
              <w:left w:val="nil"/>
              <w:bottom w:val="single" w:color="auto" w:sz="4" w:space="0"/>
              <w:right w:val="single" w:color="auto" w:sz="4" w:space="0"/>
            </w:tcBorders>
            <w:shd w:val="clear" w:color="auto" w:fill="auto"/>
            <w:vAlign w:val="center"/>
          </w:tcPr>
          <w:p w14:paraId="74F87D4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6F620A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E3248D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147</w:t>
            </w:r>
          </w:p>
        </w:tc>
        <w:tc>
          <w:tcPr>
            <w:tcW w:w="1254" w:type="dxa"/>
            <w:tcBorders>
              <w:top w:val="nil"/>
              <w:left w:val="nil"/>
              <w:bottom w:val="single" w:color="auto" w:sz="4" w:space="0"/>
              <w:right w:val="single" w:color="auto" w:sz="4" w:space="0"/>
            </w:tcBorders>
            <w:shd w:val="clear" w:color="auto" w:fill="auto"/>
            <w:vAlign w:val="center"/>
          </w:tcPr>
          <w:p w14:paraId="5A2201C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5AB1D2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随意进入废弃物弃置场地活动或者捡拾垃圾</w:t>
            </w:r>
          </w:p>
        </w:tc>
        <w:tc>
          <w:tcPr>
            <w:tcW w:w="1236" w:type="dxa"/>
            <w:tcBorders>
              <w:top w:val="nil"/>
              <w:left w:val="nil"/>
              <w:bottom w:val="single" w:color="auto" w:sz="4" w:space="0"/>
              <w:right w:val="single" w:color="auto" w:sz="4" w:space="0"/>
            </w:tcBorders>
            <w:shd w:val="clear" w:color="auto" w:fill="auto"/>
            <w:vAlign w:val="center"/>
          </w:tcPr>
          <w:p w14:paraId="708B1C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3CFE84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未造成垃圾外溢遗撒和环境污染，立即离开弃置场地，不再进入场区活动或者捡拾垃圾。</w:t>
            </w:r>
          </w:p>
        </w:tc>
        <w:tc>
          <w:tcPr>
            <w:tcW w:w="2835" w:type="dxa"/>
            <w:tcBorders>
              <w:top w:val="nil"/>
              <w:left w:val="nil"/>
              <w:bottom w:val="single" w:color="auto" w:sz="4" w:space="0"/>
              <w:right w:val="single" w:color="auto" w:sz="4" w:space="0"/>
            </w:tcBorders>
            <w:shd w:val="clear" w:color="auto" w:fill="auto"/>
            <w:vAlign w:val="center"/>
          </w:tcPr>
          <w:p w14:paraId="7A0DFC8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768932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B50874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148</w:t>
            </w:r>
          </w:p>
        </w:tc>
        <w:tc>
          <w:tcPr>
            <w:tcW w:w="1254" w:type="dxa"/>
            <w:tcBorders>
              <w:top w:val="nil"/>
              <w:left w:val="nil"/>
              <w:bottom w:val="single" w:color="auto" w:sz="4" w:space="0"/>
              <w:right w:val="single" w:color="auto" w:sz="4" w:space="0"/>
            </w:tcBorders>
            <w:shd w:val="clear" w:color="auto" w:fill="auto"/>
            <w:vAlign w:val="center"/>
          </w:tcPr>
          <w:p w14:paraId="4B62A75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2BB0B8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违法搬迁环境卫生设施</w:t>
            </w:r>
          </w:p>
        </w:tc>
        <w:tc>
          <w:tcPr>
            <w:tcW w:w="1236" w:type="dxa"/>
            <w:tcBorders>
              <w:top w:val="nil"/>
              <w:left w:val="nil"/>
              <w:bottom w:val="single" w:color="auto" w:sz="4" w:space="0"/>
              <w:right w:val="single" w:color="auto" w:sz="4" w:space="0"/>
            </w:tcBorders>
            <w:shd w:val="clear" w:color="auto" w:fill="auto"/>
            <w:vAlign w:val="center"/>
          </w:tcPr>
          <w:p w14:paraId="7CB505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796E9E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及时纠正违法行为，采取补救措施，没有造成危害后果</w:t>
            </w:r>
            <w:r>
              <w:rPr>
                <w:rFonts w:ascii="Times" w:hAnsi="Times" w:eastAsia="方正仿宋_GBK" w:cs="Times New Roman"/>
                <w:color w:val="000000" w:themeColor="text1"/>
                <w14:textFill>
                  <w14:solidFill>
                    <w14:schemeClr w14:val="tx1"/>
                  </w14:solidFill>
                </w14:textFill>
              </w:rPr>
              <w:br w:type="textWrapping"/>
            </w:r>
            <w:r>
              <w:rPr>
                <w:rFonts w:ascii="Times" w:hAnsi="Times" w:eastAsia="方正仿宋_GBK" w:cs="Times New Roman"/>
                <w:color w:val="000000" w:themeColor="text1"/>
                <w14:textFill>
                  <w14:solidFill>
                    <w14:schemeClr w14:val="tx1"/>
                  </w14:solidFill>
                </w14:textFill>
              </w:rPr>
              <w:t>。</w:t>
            </w:r>
          </w:p>
        </w:tc>
        <w:tc>
          <w:tcPr>
            <w:tcW w:w="2835" w:type="dxa"/>
            <w:tcBorders>
              <w:top w:val="nil"/>
              <w:left w:val="nil"/>
              <w:bottom w:val="single" w:color="auto" w:sz="4" w:space="0"/>
              <w:right w:val="single" w:color="auto" w:sz="4" w:space="0"/>
            </w:tcBorders>
            <w:shd w:val="clear" w:color="auto" w:fill="auto"/>
            <w:vAlign w:val="center"/>
          </w:tcPr>
          <w:p w14:paraId="0397F6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D2A2FF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1E2F3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149</w:t>
            </w:r>
          </w:p>
        </w:tc>
        <w:tc>
          <w:tcPr>
            <w:tcW w:w="1254" w:type="dxa"/>
            <w:tcBorders>
              <w:top w:val="nil"/>
              <w:left w:val="nil"/>
              <w:bottom w:val="single" w:color="auto" w:sz="4" w:space="0"/>
              <w:right w:val="single" w:color="auto" w:sz="4" w:space="0"/>
            </w:tcBorders>
            <w:shd w:val="clear" w:color="auto" w:fill="auto"/>
            <w:vAlign w:val="center"/>
          </w:tcPr>
          <w:p w14:paraId="2AA9FA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5E9A6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经批准拆除重建的公厕，未按期恢复</w:t>
            </w:r>
          </w:p>
        </w:tc>
        <w:tc>
          <w:tcPr>
            <w:tcW w:w="1236" w:type="dxa"/>
            <w:tcBorders>
              <w:top w:val="nil"/>
              <w:left w:val="nil"/>
              <w:bottom w:val="single" w:color="auto" w:sz="4" w:space="0"/>
              <w:right w:val="single" w:color="auto" w:sz="4" w:space="0"/>
            </w:tcBorders>
            <w:shd w:val="clear" w:color="auto" w:fill="auto"/>
            <w:vAlign w:val="center"/>
          </w:tcPr>
          <w:p w14:paraId="7FA178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091660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及时纠正违法行为，采取补救措施，没有造成危害后果</w:t>
            </w:r>
          </w:p>
        </w:tc>
        <w:tc>
          <w:tcPr>
            <w:tcW w:w="2835" w:type="dxa"/>
            <w:tcBorders>
              <w:top w:val="nil"/>
              <w:left w:val="nil"/>
              <w:bottom w:val="single" w:color="auto" w:sz="4" w:space="0"/>
              <w:right w:val="single" w:color="auto" w:sz="4" w:space="0"/>
            </w:tcBorders>
            <w:shd w:val="clear" w:color="auto" w:fill="auto"/>
            <w:vAlign w:val="center"/>
          </w:tcPr>
          <w:p w14:paraId="150534E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《南京市环境卫生管理条例》第三十一条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C58D0C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67E3ED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150</w:t>
            </w:r>
          </w:p>
        </w:tc>
        <w:tc>
          <w:tcPr>
            <w:tcW w:w="1254" w:type="dxa"/>
            <w:tcBorders>
              <w:top w:val="nil"/>
              <w:left w:val="nil"/>
              <w:bottom w:val="single" w:color="auto" w:sz="4" w:space="0"/>
              <w:right w:val="single" w:color="auto" w:sz="4" w:space="0"/>
            </w:tcBorders>
            <w:shd w:val="clear" w:color="auto" w:fill="auto"/>
            <w:vAlign w:val="center"/>
          </w:tcPr>
          <w:p w14:paraId="143D95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99C14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擅自在人行道上停放和行驶机动车辆</w:t>
            </w:r>
          </w:p>
        </w:tc>
        <w:tc>
          <w:tcPr>
            <w:tcW w:w="1236" w:type="dxa"/>
            <w:tcBorders>
              <w:top w:val="nil"/>
              <w:left w:val="nil"/>
              <w:bottom w:val="single" w:color="auto" w:sz="4" w:space="0"/>
              <w:right w:val="single" w:color="auto" w:sz="4" w:space="0"/>
            </w:tcBorders>
            <w:shd w:val="clear" w:color="auto" w:fill="auto"/>
            <w:vAlign w:val="center"/>
          </w:tcPr>
          <w:p w14:paraId="13D8DD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1B5ECA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停放或者行驶小型客车、轿车和轻型货车（除A、B类驾照可以驾驶的车型），并及时改正，没有造成危害后果。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3B43F61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《南京市城市道路设施管理条例》第三十二条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673437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64E80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151</w:t>
            </w:r>
          </w:p>
        </w:tc>
        <w:tc>
          <w:tcPr>
            <w:tcW w:w="1254" w:type="dxa"/>
            <w:tcBorders>
              <w:top w:val="nil"/>
              <w:left w:val="nil"/>
              <w:bottom w:val="single" w:color="auto" w:sz="4" w:space="0"/>
              <w:right w:val="single" w:color="auto" w:sz="4" w:space="0"/>
            </w:tcBorders>
            <w:shd w:val="clear" w:color="auto" w:fill="auto"/>
            <w:vAlign w:val="center"/>
          </w:tcPr>
          <w:p w14:paraId="5C94E0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67E08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在占用范围内预制水泥制品、拌和砂浆和冲洗砂石</w:t>
            </w:r>
          </w:p>
        </w:tc>
        <w:tc>
          <w:tcPr>
            <w:tcW w:w="1236" w:type="dxa"/>
            <w:tcBorders>
              <w:top w:val="nil"/>
              <w:left w:val="nil"/>
              <w:bottom w:val="single" w:color="auto" w:sz="4" w:space="0"/>
              <w:right w:val="single" w:color="auto" w:sz="4" w:space="0"/>
            </w:tcBorders>
            <w:shd w:val="clear" w:color="auto" w:fill="auto"/>
            <w:vAlign w:val="center"/>
          </w:tcPr>
          <w:p w14:paraId="3C1520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180202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7B5DA49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73B2B5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EEF70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152</w:t>
            </w:r>
          </w:p>
        </w:tc>
        <w:tc>
          <w:tcPr>
            <w:tcW w:w="1254" w:type="dxa"/>
            <w:tcBorders>
              <w:top w:val="nil"/>
              <w:left w:val="nil"/>
              <w:bottom w:val="single" w:color="auto" w:sz="4" w:space="0"/>
              <w:right w:val="single" w:color="auto" w:sz="4" w:space="0"/>
            </w:tcBorders>
            <w:shd w:val="clear" w:color="auto" w:fill="auto"/>
            <w:vAlign w:val="center"/>
          </w:tcPr>
          <w:p w14:paraId="52B954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AEA935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占用单位和个人未及时拆除占用城市道路设施上的各种建筑和设施</w:t>
            </w:r>
          </w:p>
        </w:tc>
        <w:tc>
          <w:tcPr>
            <w:tcW w:w="1236" w:type="dxa"/>
            <w:tcBorders>
              <w:top w:val="nil"/>
              <w:left w:val="nil"/>
              <w:bottom w:val="single" w:color="auto" w:sz="4" w:space="0"/>
              <w:right w:val="single" w:color="auto" w:sz="4" w:space="0"/>
            </w:tcBorders>
            <w:shd w:val="clear" w:color="auto" w:fill="auto"/>
            <w:vAlign w:val="center"/>
          </w:tcPr>
          <w:p w14:paraId="0423C5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B4A758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228ADF8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F473FF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3F995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153</w:t>
            </w:r>
          </w:p>
        </w:tc>
        <w:tc>
          <w:tcPr>
            <w:tcW w:w="1254" w:type="dxa"/>
            <w:tcBorders>
              <w:top w:val="nil"/>
              <w:left w:val="nil"/>
              <w:bottom w:val="single" w:color="auto" w:sz="4" w:space="0"/>
              <w:right w:val="single" w:color="auto" w:sz="4" w:space="0"/>
            </w:tcBorders>
            <w:shd w:val="clear" w:color="auto" w:fill="auto"/>
            <w:vAlign w:val="center"/>
          </w:tcPr>
          <w:p w14:paraId="58E43A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69C64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占用桥面及有碍行车安全的地段</w:t>
            </w:r>
          </w:p>
        </w:tc>
        <w:tc>
          <w:tcPr>
            <w:tcW w:w="1236" w:type="dxa"/>
            <w:tcBorders>
              <w:top w:val="nil"/>
              <w:left w:val="nil"/>
              <w:bottom w:val="single" w:color="auto" w:sz="4" w:space="0"/>
              <w:right w:val="single" w:color="auto" w:sz="4" w:space="0"/>
            </w:tcBorders>
            <w:shd w:val="clear" w:color="auto" w:fill="auto"/>
            <w:vAlign w:val="center"/>
          </w:tcPr>
          <w:p w14:paraId="78C1964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5AED84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FAB84A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00B830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B6D25F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154</w:t>
            </w:r>
          </w:p>
        </w:tc>
        <w:tc>
          <w:tcPr>
            <w:tcW w:w="1254" w:type="dxa"/>
            <w:tcBorders>
              <w:top w:val="nil"/>
              <w:left w:val="nil"/>
              <w:bottom w:val="single" w:color="auto" w:sz="4" w:space="0"/>
              <w:right w:val="single" w:color="auto" w:sz="4" w:space="0"/>
            </w:tcBorders>
            <w:shd w:val="clear" w:color="auto" w:fill="auto"/>
            <w:vAlign w:val="center"/>
          </w:tcPr>
          <w:p w14:paraId="45575D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3AB35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占用公交车站</w:t>
            </w:r>
          </w:p>
        </w:tc>
        <w:tc>
          <w:tcPr>
            <w:tcW w:w="1236" w:type="dxa"/>
            <w:tcBorders>
              <w:top w:val="nil"/>
              <w:left w:val="nil"/>
              <w:bottom w:val="single" w:color="auto" w:sz="4" w:space="0"/>
              <w:right w:val="single" w:color="auto" w:sz="4" w:space="0"/>
            </w:tcBorders>
            <w:shd w:val="clear" w:color="auto" w:fill="auto"/>
            <w:vAlign w:val="center"/>
          </w:tcPr>
          <w:p w14:paraId="1A1FBC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E81B1A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6089482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B7FA3D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4AE37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155</w:t>
            </w:r>
          </w:p>
        </w:tc>
        <w:tc>
          <w:tcPr>
            <w:tcW w:w="1254" w:type="dxa"/>
            <w:tcBorders>
              <w:top w:val="nil"/>
              <w:left w:val="nil"/>
              <w:bottom w:val="single" w:color="auto" w:sz="4" w:space="0"/>
              <w:right w:val="single" w:color="auto" w:sz="4" w:space="0"/>
            </w:tcBorders>
            <w:shd w:val="clear" w:color="auto" w:fill="auto"/>
            <w:vAlign w:val="center"/>
          </w:tcPr>
          <w:p w14:paraId="7A8D43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85799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占用城市道路设施设置经营摊点、广告、标牌和亭棚设施，未先办理临时占用城市道路设施手续</w:t>
            </w:r>
          </w:p>
        </w:tc>
        <w:tc>
          <w:tcPr>
            <w:tcW w:w="1236" w:type="dxa"/>
            <w:tcBorders>
              <w:top w:val="nil"/>
              <w:left w:val="nil"/>
              <w:bottom w:val="single" w:color="auto" w:sz="4" w:space="0"/>
              <w:right w:val="single" w:color="auto" w:sz="4" w:space="0"/>
            </w:tcBorders>
            <w:shd w:val="clear" w:color="auto" w:fill="auto"/>
            <w:vAlign w:val="center"/>
          </w:tcPr>
          <w:p w14:paraId="739751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F0E3F7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30A4772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0CEC33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ABE28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156</w:t>
            </w:r>
          </w:p>
        </w:tc>
        <w:tc>
          <w:tcPr>
            <w:tcW w:w="1254" w:type="dxa"/>
            <w:tcBorders>
              <w:top w:val="nil"/>
              <w:left w:val="nil"/>
              <w:bottom w:val="single" w:color="auto" w:sz="4" w:space="0"/>
              <w:right w:val="single" w:color="auto" w:sz="4" w:space="0"/>
            </w:tcBorders>
            <w:shd w:val="clear" w:color="auto" w:fill="auto"/>
            <w:vAlign w:val="center"/>
          </w:tcPr>
          <w:p w14:paraId="2C1D1C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73CA88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占用地下管线的闸阀、检查井、雨水井、窨井使用和操作范围</w:t>
            </w:r>
          </w:p>
        </w:tc>
        <w:tc>
          <w:tcPr>
            <w:tcW w:w="1236" w:type="dxa"/>
            <w:tcBorders>
              <w:top w:val="nil"/>
              <w:left w:val="nil"/>
              <w:bottom w:val="single" w:color="auto" w:sz="4" w:space="0"/>
              <w:right w:val="single" w:color="auto" w:sz="4" w:space="0"/>
            </w:tcBorders>
            <w:shd w:val="clear" w:color="auto" w:fill="auto"/>
            <w:vAlign w:val="center"/>
          </w:tcPr>
          <w:p w14:paraId="3BF4A4C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362195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55722D0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EBE73F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7248F5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157</w:t>
            </w:r>
          </w:p>
        </w:tc>
        <w:tc>
          <w:tcPr>
            <w:tcW w:w="1254" w:type="dxa"/>
            <w:tcBorders>
              <w:top w:val="nil"/>
              <w:left w:val="nil"/>
              <w:bottom w:val="single" w:color="auto" w:sz="4" w:space="0"/>
              <w:right w:val="single" w:color="auto" w:sz="4" w:space="0"/>
            </w:tcBorders>
            <w:shd w:val="clear" w:color="auto" w:fill="auto"/>
            <w:vAlign w:val="center"/>
          </w:tcPr>
          <w:p w14:paraId="509AEA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2341B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新建、改建、扩建的市政工程未申请办理临时占用城市道路设施手续</w:t>
            </w:r>
          </w:p>
        </w:tc>
        <w:tc>
          <w:tcPr>
            <w:tcW w:w="1236" w:type="dxa"/>
            <w:tcBorders>
              <w:top w:val="nil"/>
              <w:left w:val="nil"/>
              <w:bottom w:val="single" w:color="auto" w:sz="4" w:space="0"/>
              <w:right w:val="single" w:color="auto" w:sz="4" w:space="0"/>
            </w:tcBorders>
            <w:shd w:val="clear" w:color="auto" w:fill="auto"/>
            <w:vAlign w:val="center"/>
          </w:tcPr>
          <w:p w14:paraId="041208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2CACE8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7962170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DD818E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74C95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158</w:t>
            </w:r>
          </w:p>
        </w:tc>
        <w:tc>
          <w:tcPr>
            <w:tcW w:w="1254" w:type="dxa"/>
            <w:tcBorders>
              <w:top w:val="nil"/>
              <w:left w:val="nil"/>
              <w:bottom w:val="single" w:color="auto" w:sz="4" w:space="0"/>
              <w:right w:val="single" w:color="auto" w:sz="4" w:space="0"/>
            </w:tcBorders>
            <w:shd w:val="clear" w:color="auto" w:fill="auto"/>
            <w:vAlign w:val="center"/>
          </w:tcPr>
          <w:p w14:paraId="4A5BED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3B0A0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新建、改建、扩建的沿街房屋建筑未申请办理临时占用城市道路设施手续</w:t>
            </w:r>
          </w:p>
        </w:tc>
        <w:tc>
          <w:tcPr>
            <w:tcW w:w="1236" w:type="dxa"/>
            <w:tcBorders>
              <w:top w:val="nil"/>
              <w:left w:val="nil"/>
              <w:bottom w:val="single" w:color="auto" w:sz="4" w:space="0"/>
              <w:right w:val="single" w:color="auto" w:sz="4" w:space="0"/>
            </w:tcBorders>
            <w:shd w:val="clear" w:color="auto" w:fill="auto"/>
            <w:vAlign w:val="center"/>
          </w:tcPr>
          <w:p w14:paraId="6A066A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331B87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757DF3D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346E03D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864B4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159</w:t>
            </w:r>
          </w:p>
        </w:tc>
        <w:tc>
          <w:tcPr>
            <w:tcW w:w="1254" w:type="dxa"/>
            <w:tcBorders>
              <w:top w:val="nil"/>
              <w:left w:val="nil"/>
              <w:bottom w:val="single" w:color="auto" w:sz="4" w:space="0"/>
              <w:right w:val="single" w:color="auto" w:sz="4" w:space="0"/>
            </w:tcBorders>
            <w:shd w:val="clear" w:color="auto" w:fill="auto"/>
            <w:vAlign w:val="center"/>
          </w:tcPr>
          <w:p w14:paraId="4A73B5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3F57EB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占用范围超出指定的安全岛间的路面及路牙外侧一点五米宽路面实施道路工程维修</w:t>
            </w:r>
          </w:p>
        </w:tc>
        <w:tc>
          <w:tcPr>
            <w:tcW w:w="1236" w:type="dxa"/>
            <w:tcBorders>
              <w:top w:val="nil"/>
              <w:left w:val="nil"/>
              <w:bottom w:val="single" w:color="auto" w:sz="4" w:space="0"/>
              <w:right w:val="single" w:color="auto" w:sz="4" w:space="0"/>
            </w:tcBorders>
            <w:shd w:val="clear" w:color="auto" w:fill="auto"/>
            <w:vAlign w:val="center"/>
          </w:tcPr>
          <w:p w14:paraId="0C0B78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F1E1C9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313B774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7DB10C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963C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160</w:t>
            </w:r>
          </w:p>
        </w:tc>
        <w:tc>
          <w:tcPr>
            <w:tcW w:w="1254" w:type="dxa"/>
            <w:tcBorders>
              <w:top w:val="nil"/>
              <w:left w:val="nil"/>
              <w:bottom w:val="single" w:color="auto" w:sz="4" w:space="0"/>
              <w:right w:val="single" w:color="auto" w:sz="4" w:space="0"/>
            </w:tcBorders>
            <w:shd w:val="clear" w:color="auto" w:fill="auto"/>
            <w:vAlign w:val="center"/>
          </w:tcPr>
          <w:p w14:paraId="4DA47B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3A2090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擅自占用桥孔</w:t>
            </w:r>
          </w:p>
        </w:tc>
        <w:tc>
          <w:tcPr>
            <w:tcW w:w="1236" w:type="dxa"/>
            <w:tcBorders>
              <w:top w:val="nil"/>
              <w:left w:val="nil"/>
              <w:bottom w:val="single" w:color="auto" w:sz="4" w:space="0"/>
              <w:right w:val="single" w:color="auto" w:sz="4" w:space="0"/>
            </w:tcBorders>
            <w:shd w:val="clear" w:color="auto" w:fill="auto"/>
            <w:vAlign w:val="center"/>
          </w:tcPr>
          <w:p w14:paraId="0E478D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A10077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3FB34C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《南京市城市道路设施管理条例》第二十八条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F76911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A1F2F8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161</w:t>
            </w:r>
          </w:p>
        </w:tc>
        <w:tc>
          <w:tcPr>
            <w:tcW w:w="1254" w:type="dxa"/>
            <w:tcBorders>
              <w:top w:val="nil"/>
              <w:left w:val="nil"/>
              <w:bottom w:val="single" w:color="auto" w:sz="4" w:space="0"/>
              <w:right w:val="single" w:color="auto" w:sz="4" w:space="0"/>
            </w:tcBorders>
            <w:shd w:val="clear" w:color="auto" w:fill="auto"/>
            <w:vAlign w:val="center"/>
          </w:tcPr>
          <w:p w14:paraId="19703A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17561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铺设地下管线应当顶管施工，而不顶管施工的或不能顶管施工未分段开挖</w:t>
            </w:r>
          </w:p>
        </w:tc>
        <w:tc>
          <w:tcPr>
            <w:tcW w:w="1236" w:type="dxa"/>
            <w:tcBorders>
              <w:top w:val="nil"/>
              <w:left w:val="nil"/>
              <w:bottom w:val="single" w:color="auto" w:sz="4" w:space="0"/>
              <w:right w:val="single" w:color="auto" w:sz="4" w:space="0"/>
            </w:tcBorders>
            <w:shd w:val="clear" w:color="auto" w:fill="auto"/>
            <w:vAlign w:val="center"/>
          </w:tcPr>
          <w:p w14:paraId="0F2309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E1E895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487C99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F2F0A9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A802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162</w:t>
            </w:r>
          </w:p>
        </w:tc>
        <w:tc>
          <w:tcPr>
            <w:tcW w:w="1254" w:type="dxa"/>
            <w:tcBorders>
              <w:top w:val="nil"/>
              <w:left w:val="nil"/>
              <w:bottom w:val="single" w:color="auto" w:sz="4" w:space="0"/>
              <w:right w:val="single" w:color="auto" w:sz="4" w:space="0"/>
            </w:tcBorders>
            <w:shd w:val="clear" w:color="auto" w:fill="auto"/>
            <w:vAlign w:val="center"/>
          </w:tcPr>
          <w:p w14:paraId="1278CE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3F94D8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挖掘施工与地下其他设施发生冲突时，未立即停止施工，并报有关部门处理</w:t>
            </w:r>
          </w:p>
        </w:tc>
        <w:tc>
          <w:tcPr>
            <w:tcW w:w="1236" w:type="dxa"/>
            <w:tcBorders>
              <w:top w:val="nil"/>
              <w:left w:val="nil"/>
              <w:bottom w:val="single" w:color="auto" w:sz="4" w:space="0"/>
              <w:right w:val="single" w:color="auto" w:sz="4" w:space="0"/>
            </w:tcBorders>
            <w:shd w:val="clear" w:color="auto" w:fill="auto"/>
            <w:vAlign w:val="center"/>
          </w:tcPr>
          <w:p w14:paraId="4C541E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21A332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5229433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A247E8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AB584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163</w:t>
            </w:r>
          </w:p>
        </w:tc>
        <w:tc>
          <w:tcPr>
            <w:tcW w:w="1254" w:type="dxa"/>
            <w:tcBorders>
              <w:top w:val="nil"/>
              <w:left w:val="nil"/>
              <w:bottom w:val="single" w:color="auto" w:sz="4" w:space="0"/>
              <w:right w:val="single" w:color="auto" w:sz="4" w:space="0"/>
            </w:tcBorders>
            <w:shd w:val="clear" w:color="auto" w:fill="auto"/>
            <w:vAlign w:val="center"/>
          </w:tcPr>
          <w:p w14:paraId="209E118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B12BF3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水泥混凝土路面和主、次干道的沥青混凝土路面的挖掘，未用机具切割沟槽边线</w:t>
            </w:r>
          </w:p>
        </w:tc>
        <w:tc>
          <w:tcPr>
            <w:tcW w:w="1236" w:type="dxa"/>
            <w:tcBorders>
              <w:top w:val="nil"/>
              <w:left w:val="nil"/>
              <w:bottom w:val="single" w:color="auto" w:sz="4" w:space="0"/>
              <w:right w:val="single" w:color="auto" w:sz="4" w:space="0"/>
            </w:tcBorders>
            <w:shd w:val="clear" w:color="auto" w:fill="auto"/>
            <w:vAlign w:val="center"/>
          </w:tcPr>
          <w:p w14:paraId="493E2E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183C0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666F732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31B9B1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5178C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164</w:t>
            </w:r>
          </w:p>
        </w:tc>
        <w:tc>
          <w:tcPr>
            <w:tcW w:w="1254" w:type="dxa"/>
            <w:tcBorders>
              <w:top w:val="nil"/>
              <w:left w:val="nil"/>
              <w:bottom w:val="single" w:color="auto" w:sz="4" w:space="0"/>
              <w:right w:val="single" w:color="auto" w:sz="4" w:space="0"/>
            </w:tcBorders>
            <w:shd w:val="clear" w:color="auto" w:fill="auto"/>
            <w:vAlign w:val="center"/>
          </w:tcPr>
          <w:p w14:paraId="73746F4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4DD93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挖掘工程竣工后，未同时清理现场，报请城市道路设施行政主管部门和公安交通管理部门进行验收，缴销城市道路挖掘执照</w:t>
            </w:r>
          </w:p>
        </w:tc>
        <w:tc>
          <w:tcPr>
            <w:tcW w:w="1236" w:type="dxa"/>
            <w:tcBorders>
              <w:top w:val="nil"/>
              <w:left w:val="nil"/>
              <w:bottom w:val="single" w:color="auto" w:sz="4" w:space="0"/>
              <w:right w:val="single" w:color="auto" w:sz="4" w:space="0"/>
            </w:tcBorders>
            <w:shd w:val="clear" w:color="auto" w:fill="auto"/>
            <w:vAlign w:val="center"/>
          </w:tcPr>
          <w:p w14:paraId="536492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45AA79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34DC626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《南京市城市道路设施管理条例》第三十一条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AE135B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518CC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165</w:t>
            </w:r>
          </w:p>
        </w:tc>
        <w:tc>
          <w:tcPr>
            <w:tcW w:w="1254" w:type="dxa"/>
            <w:tcBorders>
              <w:top w:val="nil"/>
              <w:left w:val="nil"/>
              <w:bottom w:val="single" w:color="auto" w:sz="4" w:space="0"/>
              <w:right w:val="single" w:color="auto" w:sz="4" w:space="0"/>
            </w:tcBorders>
            <w:shd w:val="clear" w:color="auto" w:fill="auto"/>
            <w:vAlign w:val="center"/>
          </w:tcPr>
          <w:p w14:paraId="136323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D6545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擅自在树木上刻划、钉钉，缠绕绳索，架设电线电缆或者照明设</w:t>
            </w:r>
          </w:p>
        </w:tc>
        <w:tc>
          <w:tcPr>
            <w:tcW w:w="1236" w:type="dxa"/>
            <w:tcBorders>
              <w:top w:val="nil"/>
              <w:left w:val="nil"/>
              <w:bottom w:val="single" w:color="auto" w:sz="4" w:space="0"/>
              <w:right w:val="single" w:color="auto" w:sz="4" w:space="0"/>
            </w:tcBorders>
            <w:shd w:val="clear" w:color="auto" w:fill="auto"/>
            <w:vAlign w:val="center"/>
          </w:tcPr>
          <w:p w14:paraId="111553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3A56B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初次违法，在合理期限内根据主管部门的要求，恢复原状采取补救措施或者赔偿，并且整改获得认可，危害后果轻微。</w:t>
            </w:r>
          </w:p>
        </w:tc>
        <w:tc>
          <w:tcPr>
            <w:tcW w:w="2835" w:type="dxa"/>
            <w:tcBorders>
              <w:top w:val="nil"/>
              <w:left w:val="nil"/>
              <w:bottom w:val="single" w:color="auto" w:sz="4" w:space="0"/>
              <w:right w:val="single" w:color="auto" w:sz="4" w:space="0"/>
            </w:tcBorders>
            <w:shd w:val="clear" w:color="auto" w:fill="auto"/>
            <w:vAlign w:val="center"/>
          </w:tcPr>
          <w:p w14:paraId="2B1DC19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《南京市城市绿化条例》第五十一条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4F699F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D590F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166</w:t>
            </w:r>
          </w:p>
        </w:tc>
        <w:tc>
          <w:tcPr>
            <w:tcW w:w="1254" w:type="dxa"/>
            <w:tcBorders>
              <w:top w:val="nil"/>
              <w:left w:val="nil"/>
              <w:bottom w:val="single" w:color="auto" w:sz="4" w:space="0"/>
              <w:right w:val="single" w:color="auto" w:sz="4" w:space="0"/>
            </w:tcBorders>
            <w:shd w:val="clear" w:color="auto" w:fill="auto"/>
            <w:vAlign w:val="center"/>
          </w:tcPr>
          <w:p w14:paraId="4826CF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3FA4DC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擅自采摘花果、采收种条、采挖中草药或者种苗</w:t>
            </w:r>
          </w:p>
        </w:tc>
        <w:tc>
          <w:tcPr>
            <w:tcW w:w="1236" w:type="dxa"/>
            <w:tcBorders>
              <w:top w:val="nil"/>
              <w:left w:val="nil"/>
              <w:bottom w:val="single" w:color="auto" w:sz="4" w:space="0"/>
              <w:right w:val="single" w:color="auto" w:sz="4" w:space="0"/>
            </w:tcBorders>
            <w:shd w:val="clear" w:color="auto" w:fill="auto"/>
            <w:vAlign w:val="center"/>
          </w:tcPr>
          <w:p w14:paraId="0485D5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D5CA16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初次违法，立即改正，根据主管部门的要求，采取措施进行补种或者赔偿，且整改获得认可，危害后果轻微</w:t>
            </w:r>
          </w:p>
        </w:tc>
        <w:tc>
          <w:tcPr>
            <w:tcW w:w="2835" w:type="dxa"/>
            <w:tcBorders>
              <w:top w:val="nil"/>
              <w:left w:val="nil"/>
              <w:bottom w:val="single" w:color="auto" w:sz="4" w:space="0"/>
              <w:right w:val="single" w:color="auto" w:sz="4" w:space="0"/>
            </w:tcBorders>
            <w:shd w:val="clear" w:color="auto" w:fill="auto"/>
            <w:vAlign w:val="center"/>
          </w:tcPr>
          <w:p w14:paraId="05A81F8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《南京市城市绿化条例》第五十一条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2F4AB3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37D97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167</w:t>
            </w:r>
          </w:p>
        </w:tc>
        <w:tc>
          <w:tcPr>
            <w:tcW w:w="1254" w:type="dxa"/>
            <w:tcBorders>
              <w:top w:val="nil"/>
              <w:left w:val="nil"/>
              <w:bottom w:val="single" w:color="auto" w:sz="4" w:space="0"/>
              <w:right w:val="single" w:color="auto" w:sz="4" w:space="0"/>
            </w:tcBorders>
            <w:shd w:val="clear" w:color="auto" w:fill="auto"/>
            <w:vAlign w:val="center"/>
          </w:tcPr>
          <w:p w14:paraId="2432DC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E4475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临时占用城市绿地超过批准期限、面积，或者期满后未恢复原状</w:t>
            </w:r>
          </w:p>
        </w:tc>
        <w:tc>
          <w:tcPr>
            <w:tcW w:w="1236" w:type="dxa"/>
            <w:tcBorders>
              <w:top w:val="nil"/>
              <w:left w:val="nil"/>
              <w:bottom w:val="single" w:color="auto" w:sz="4" w:space="0"/>
              <w:right w:val="single" w:color="auto" w:sz="4" w:space="0"/>
            </w:tcBorders>
            <w:shd w:val="clear" w:color="auto" w:fill="auto"/>
            <w:vAlign w:val="center"/>
          </w:tcPr>
          <w:p w14:paraId="3353ED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5B8DCE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及时纠正违法行为，按要求退还绿地，采取补救措施恢复原状，没有造成危害后果</w:t>
            </w:r>
          </w:p>
        </w:tc>
        <w:tc>
          <w:tcPr>
            <w:tcW w:w="2835" w:type="dxa"/>
            <w:tcBorders>
              <w:top w:val="nil"/>
              <w:left w:val="nil"/>
              <w:bottom w:val="single" w:color="auto" w:sz="4" w:space="0"/>
              <w:right w:val="single" w:color="auto" w:sz="4" w:space="0"/>
            </w:tcBorders>
            <w:shd w:val="clear" w:color="auto" w:fill="auto"/>
            <w:vAlign w:val="center"/>
          </w:tcPr>
          <w:p w14:paraId="0FFFDFC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《南京市城市绿化条例》第五十二条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E38C49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F5A3D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168</w:t>
            </w:r>
          </w:p>
        </w:tc>
        <w:tc>
          <w:tcPr>
            <w:tcW w:w="1254" w:type="dxa"/>
            <w:tcBorders>
              <w:top w:val="nil"/>
              <w:left w:val="nil"/>
              <w:bottom w:val="single" w:color="auto" w:sz="4" w:space="0"/>
              <w:right w:val="single" w:color="auto" w:sz="4" w:space="0"/>
            </w:tcBorders>
            <w:shd w:val="clear" w:color="auto" w:fill="auto"/>
            <w:vAlign w:val="center"/>
          </w:tcPr>
          <w:p w14:paraId="540821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70451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管线工程未经验线或者验线不合格，建设单位擅自开工</w:t>
            </w:r>
          </w:p>
        </w:tc>
        <w:tc>
          <w:tcPr>
            <w:tcW w:w="1236" w:type="dxa"/>
            <w:tcBorders>
              <w:top w:val="nil"/>
              <w:left w:val="nil"/>
              <w:bottom w:val="single" w:color="auto" w:sz="4" w:space="0"/>
              <w:right w:val="single" w:color="auto" w:sz="4" w:space="0"/>
            </w:tcBorders>
            <w:shd w:val="clear" w:color="auto" w:fill="auto"/>
            <w:vAlign w:val="center"/>
          </w:tcPr>
          <w:p w14:paraId="5BC1A5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2F03260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及时纠正违法行为，立即停止建设，并在期限内改正，没有造成危害后果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26D7CCD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《南京市管线管理条例》第五十一条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7DEAB0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D9F87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169</w:t>
            </w:r>
          </w:p>
        </w:tc>
        <w:tc>
          <w:tcPr>
            <w:tcW w:w="1254" w:type="dxa"/>
            <w:tcBorders>
              <w:top w:val="nil"/>
              <w:left w:val="nil"/>
              <w:bottom w:val="single" w:color="auto" w:sz="4" w:space="0"/>
              <w:right w:val="single" w:color="auto" w:sz="4" w:space="0"/>
            </w:tcBorders>
            <w:shd w:val="clear" w:color="auto" w:fill="auto"/>
            <w:vAlign w:val="center"/>
          </w:tcPr>
          <w:p w14:paraId="0F1DEE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A612A8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未保持场内及市容环卫责任区容貌整洁，或者不及时清运处置市场产生的废弃物</w:t>
            </w:r>
          </w:p>
        </w:tc>
        <w:tc>
          <w:tcPr>
            <w:tcW w:w="1236" w:type="dxa"/>
            <w:tcBorders>
              <w:top w:val="nil"/>
              <w:left w:val="nil"/>
              <w:bottom w:val="single" w:color="auto" w:sz="4" w:space="0"/>
              <w:right w:val="single" w:color="auto" w:sz="4" w:space="0"/>
            </w:tcBorders>
            <w:shd w:val="clear" w:color="auto" w:fill="auto"/>
            <w:vAlign w:val="center"/>
          </w:tcPr>
          <w:p w14:paraId="4CA9C7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8688A9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及时纠正违法行为，在期限内改正，没有造成危害后果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4D9ACB5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《南京市商品交易市场管理条例》第四十五条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D1FF53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453BE0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170</w:t>
            </w:r>
          </w:p>
        </w:tc>
        <w:tc>
          <w:tcPr>
            <w:tcW w:w="1254" w:type="dxa"/>
            <w:tcBorders>
              <w:top w:val="nil"/>
              <w:left w:val="nil"/>
              <w:bottom w:val="single" w:color="auto" w:sz="4" w:space="0"/>
              <w:right w:val="single" w:color="auto" w:sz="4" w:space="0"/>
            </w:tcBorders>
            <w:shd w:val="clear" w:color="auto" w:fill="auto"/>
            <w:vAlign w:val="center"/>
          </w:tcPr>
          <w:p w14:paraId="7BAECD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7C0A58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在历史建筑上设置户外广告，设置店招、标志等外部设施不符合保护规划要求</w:t>
            </w:r>
          </w:p>
        </w:tc>
        <w:tc>
          <w:tcPr>
            <w:tcW w:w="1236" w:type="dxa"/>
            <w:tcBorders>
              <w:top w:val="nil"/>
              <w:left w:val="nil"/>
              <w:bottom w:val="single" w:color="auto" w:sz="4" w:space="0"/>
              <w:right w:val="single" w:color="auto" w:sz="4" w:space="0"/>
            </w:tcBorders>
            <w:shd w:val="clear" w:color="auto" w:fill="auto"/>
            <w:vAlign w:val="center"/>
          </w:tcPr>
          <w:p w14:paraId="3401A5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E391A5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及时纠正违法行为，恢复原状，没有造成危害后果。</w:t>
            </w:r>
          </w:p>
        </w:tc>
        <w:tc>
          <w:tcPr>
            <w:tcW w:w="2835" w:type="dxa"/>
            <w:tcBorders>
              <w:top w:val="nil"/>
              <w:left w:val="nil"/>
              <w:bottom w:val="single" w:color="auto" w:sz="4" w:space="0"/>
              <w:right w:val="single" w:color="auto" w:sz="4" w:space="0"/>
            </w:tcBorders>
            <w:shd w:val="clear" w:color="auto" w:fill="auto"/>
            <w:vAlign w:val="center"/>
          </w:tcPr>
          <w:p w14:paraId="2FB5639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《南京市历史文化名城保护条例》第四十七条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22FAAC1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F655A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171</w:t>
            </w:r>
          </w:p>
        </w:tc>
        <w:tc>
          <w:tcPr>
            <w:tcW w:w="1254" w:type="dxa"/>
            <w:tcBorders>
              <w:top w:val="nil"/>
              <w:left w:val="nil"/>
              <w:bottom w:val="single" w:color="auto" w:sz="4" w:space="0"/>
              <w:right w:val="single" w:color="auto" w:sz="4" w:space="0"/>
            </w:tcBorders>
            <w:shd w:val="clear" w:color="auto" w:fill="auto"/>
            <w:vAlign w:val="center"/>
          </w:tcPr>
          <w:p w14:paraId="0E5EF3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BB5D2D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在城市建设和房地产开发中破坏历史街巷的格局、违法拓宽历史街巷</w:t>
            </w:r>
          </w:p>
        </w:tc>
        <w:tc>
          <w:tcPr>
            <w:tcW w:w="1236" w:type="dxa"/>
            <w:tcBorders>
              <w:top w:val="nil"/>
              <w:left w:val="nil"/>
              <w:bottom w:val="single" w:color="auto" w:sz="4" w:space="0"/>
              <w:right w:val="single" w:color="auto" w:sz="4" w:space="0"/>
            </w:tcBorders>
            <w:shd w:val="clear" w:color="auto" w:fill="auto"/>
            <w:vAlign w:val="center"/>
          </w:tcPr>
          <w:p w14:paraId="39664A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433237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及时纠正违法行为，在期限内改正，恢复原状或者采取补救措施，没有造成危害后果。</w:t>
            </w:r>
          </w:p>
        </w:tc>
        <w:tc>
          <w:tcPr>
            <w:tcW w:w="2835" w:type="dxa"/>
            <w:tcBorders>
              <w:top w:val="nil"/>
              <w:left w:val="nil"/>
              <w:bottom w:val="single" w:color="auto" w:sz="4" w:space="0"/>
              <w:right w:val="single" w:color="auto" w:sz="4" w:space="0"/>
            </w:tcBorders>
            <w:shd w:val="clear" w:color="auto" w:fill="auto"/>
            <w:vAlign w:val="center"/>
          </w:tcPr>
          <w:p w14:paraId="58E58C0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《南京市历史文化名城保护条例》第四十五条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3E079B3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5A8556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172</w:t>
            </w:r>
          </w:p>
        </w:tc>
        <w:tc>
          <w:tcPr>
            <w:tcW w:w="1254" w:type="dxa"/>
            <w:tcBorders>
              <w:top w:val="nil"/>
              <w:left w:val="nil"/>
              <w:bottom w:val="single" w:color="auto" w:sz="4" w:space="0"/>
              <w:right w:val="single" w:color="auto" w:sz="4" w:space="0"/>
            </w:tcBorders>
            <w:shd w:val="clear" w:color="auto" w:fill="auto"/>
            <w:vAlign w:val="center"/>
          </w:tcPr>
          <w:p w14:paraId="25E13D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D12F5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随意倾倒洗车废水污染路面和周围环境</w:t>
            </w:r>
          </w:p>
        </w:tc>
        <w:tc>
          <w:tcPr>
            <w:tcW w:w="1236" w:type="dxa"/>
            <w:tcBorders>
              <w:top w:val="nil"/>
              <w:left w:val="nil"/>
              <w:bottom w:val="single" w:color="auto" w:sz="4" w:space="0"/>
              <w:right w:val="single" w:color="auto" w:sz="4" w:space="0"/>
            </w:tcBorders>
            <w:shd w:val="clear" w:color="auto" w:fill="auto"/>
            <w:vAlign w:val="center"/>
          </w:tcPr>
          <w:p w14:paraId="6B663D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C63043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DA59EB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《南京市城市建筑物、公共设施、道路容貌管理规定》第三十四条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5FC2262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4D9F9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173</w:t>
            </w:r>
          </w:p>
        </w:tc>
        <w:tc>
          <w:tcPr>
            <w:tcW w:w="1254" w:type="dxa"/>
            <w:tcBorders>
              <w:top w:val="nil"/>
              <w:left w:val="nil"/>
              <w:bottom w:val="single" w:color="auto" w:sz="4" w:space="0"/>
              <w:right w:val="single" w:color="auto" w:sz="4" w:space="0"/>
            </w:tcBorders>
            <w:shd w:val="clear" w:color="auto" w:fill="auto"/>
            <w:vAlign w:val="center"/>
          </w:tcPr>
          <w:p w14:paraId="7950F4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31B27A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建（构）筑物未按照规定整修、出新</w:t>
            </w:r>
          </w:p>
        </w:tc>
        <w:tc>
          <w:tcPr>
            <w:tcW w:w="1236" w:type="dxa"/>
            <w:tcBorders>
              <w:top w:val="nil"/>
              <w:left w:val="nil"/>
              <w:bottom w:val="single" w:color="auto" w:sz="4" w:space="0"/>
              <w:right w:val="single" w:color="auto" w:sz="4" w:space="0"/>
            </w:tcBorders>
            <w:shd w:val="clear" w:color="auto" w:fill="auto"/>
            <w:vAlign w:val="center"/>
          </w:tcPr>
          <w:p w14:paraId="271F76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D1E6BF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1321EC5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《南京市城市建筑物、公共设施、道路容貌管理规定》第三十四条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E5F5B7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63D7A5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174</w:t>
            </w:r>
          </w:p>
        </w:tc>
        <w:tc>
          <w:tcPr>
            <w:tcW w:w="1254" w:type="dxa"/>
            <w:tcBorders>
              <w:top w:val="nil"/>
              <w:left w:val="nil"/>
              <w:bottom w:val="single" w:color="auto" w:sz="4" w:space="0"/>
              <w:right w:val="single" w:color="auto" w:sz="4" w:space="0"/>
            </w:tcBorders>
            <w:shd w:val="clear" w:color="auto" w:fill="auto"/>
            <w:vAlign w:val="center"/>
          </w:tcPr>
          <w:p w14:paraId="6F8BE2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46A1E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城市容貌管理重点区域内建（构）筑物外立面、公共设施未按规定进行清洗</w:t>
            </w:r>
          </w:p>
        </w:tc>
        <w:tc>
          <w:tcPr>
            <w:tcW w:w="1236" w:type="dxa"/>
            <w:tcBorders>
              <w:top w:val="nil"/>
              <w:left w:val="nil"/>
              <w:bottom w:val="single" w:color="auto" w:sz="4" w:space="0"/>
              <w:right w:val="single" w:color="auto" w:sz="4" w:space="0"/>
            </w:tcBorders>
            <w:shd w:val="clear" w:color="auto" w:fill="auto"/>
            <w:vAlign w:val="center"/>
          </w:tcPr>
          <w:p w14:paraId="561747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624B9A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59F3B37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《南京市城市建筑物、公共设施、道路容貌管理规定》第三十四条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7D2190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44A2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175</w:t>
            </w:r>
          </w:p>
        </w:tc>
        <w:tc>
          <w:tcPr>
            <w:tcW w:w="1254" w:type="dxa"/>
            <w:tcBorders>
              <w:top w:val="nil"/>
              <w:left w:val="nil"/>
              <w:bottom w:val="single" w:color="auto" w:sz="4" w:space="0"/>
              <w:right w:val="single" w:color="auto" w:sz="4" w:space="0"/>
            </w:tcBorders>
            <w:shd w:val="clear" w:color="auto" w:fill="auto"/>
            <w:vAlign w:val="center"/>
          </w:tcPr>
          <w:p w14:paraId="1320798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FE3AF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机动车所有者或者使用单位、公共自行车运营单位、互联网租赁自行车运营单位未按照规定建立车辆保洁责任制度</w:t>
            </w:r>
          </w:p>
        </w:tc>
        <w:tc>
          <w:tcPr>
            <w:tcW w:w="1236" w:type="dxa"/>
            <w:tcBorders>
              <w:top w:val="nil"/>
              <w:left w:val="nil"/>
              <w:bottom w:val="single" w:color="auto" w:sz="4" w:space="0"/>
              <w:right w:val="single" w:color="auto" w:sz="4" w:space="0"/>
            </w:tcBorders>
            <w:shd w:val="clear" w:color="auto" w:fill="auto"/>
            <w:vAlign w:val="center"/>
          </w:tcPr>
          <w:p w14:paraId="3CBE57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D38D05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违法行为轻微并及时改正，没有造成危害后果。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379D7BE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《南京市城市建筑物、公共设施、道路容貌管理规定》第三十四条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7827245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216F3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176</w:t>
            </w:r>
          </w:p>
        </w:tc>
        <w:tc>
          <w:tcPr>
            <w:tcW w:w="1254" w:type="dxa"/>
            <w:tcBorders>
              <w:top w:val="nil"/>
              <w:left w:val="nil"/>
              <w:bottom w:val="single" w:color="auto" w:sz="4" w:space="0"/>
              <w:right w:val="single" w:color="auto" w:sz="4" w:space="0"/>
            </w:tcBorders>
            <w:shd w:val="clear" w:color="auto" w:fill="auto"/>
            <w:vAlign w:val="center"/>
          </w:tcPr>
          <w:p w14:paraId="25917D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98715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绿化和养护作业不符合扬尘污染防治要求</w:t>
            </w:r>
          </w:p>
        </w:tc>
        <w:tc>
          <w:tcPr>
            <w:tcW w:w="1236" w:type="dxa"/>
            <w:tcBorders>
              <w:top w:val="nil"/>
              <w:left w:val="nil"/>
              <w:bottom w:val="single" w:color="auto" w:sz="4" w:space="0"/>
              <w:right w:val="single" w:color="auto" w:sz="4" w:space="0"/>
            </w:tcBorders>
            <w:shd w:val="clear" w:color="auto" w:fill="auto"/>
            <w:vAlign w:val="center"/>
          </w:tcPr>
          <w:p w14:paraId="2E62BF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D66281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731BFE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《南京市扬尘污染防治管理办法》第三十一条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7B10C9E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3C7EB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177</w:t>
            </w:r>
          </w:p>
        </w:tc>
        <w:tc>
          <w:tcPr>
            <w:tcW w:w="1254" w:type="dxa"/>
            <w:tcBorders>
              <w:top w:val="nil"/>
              <w:left w:val="nil"/>
              <w:bottom w:val="single" w:color="auto" w:sz="4" w:space="0"/>
              <w:right w:val="single" w:color="auto" w:sz="4" w:space="0"/>
            </w:tcBorders>
            <w:shd w:val="clear" w:color="auto" w:fill="auto"/>
            <w:vAlign w:val="center"/>
          </w:tcPr>
          <w:p w14:paraId="479C733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57FD2CE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餐厨废弃物产生单位违反规定将餐厨废弃物提供给未取得收运服务许可的单位和个人，或者放任其他单位和个人收运餐厨废弃物</w:t>
            </w:r>
          </w:p>
        </w:tc>
        <w:tc>
          <w:tcPr>
            <w:tcW w:w="1236" w:type="dxa"/>
            <w:tcBorders>
              <w:top w:val="nil"/>
              <w:left w:val="nil"/>
              <w:bottom w:val="single" w:color="auto" w:sz="4" w:space="0"/>
              <w:right w:val="single" w:color="auto" w:sz="4" w:space="0"/>
            </w:tcBorders>
            <w:shd w:val="clear" w:color="auto" w:fill="auto"/>
            <w:vAlign w:val="center"/>
          </w:tcPr>
          <w:p w14:paraId="26B029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F298BD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7E618F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《南京市餐厨废弃物管理办法》第三十七条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5672714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E1F8B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178</w:t>
            </w:r>
          </w:p>
        </w:tc>
        <w:tc>
          <w:tcPr>
            <w:tcW w:w="1254" w:type="dxa"/>
            <w:tcBorders>
              <w:top w:val="nil"/>
              <w:left w:val="nil"/>
              <w:bottom w:val="single" w:color="auto" w:sz="4" w:space="0"/>
              <w:right w:val="single" w:color="auto" w:sz="4" w:space="0"/>
            </w:tcBorders>
            <w:shd w:val="clear" w:color="auto" w:fill="auto"/>
            <w:vAlign w:val="center"/>
          </w:tcPr>
          <w:p w14:paraId="2B3F1C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F384FB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在道路停车设施收费系统设备上涂抹、刻划或者张贴悬挂广告、招牌、标语等物品</w:t>
            </w:r>
          </w:p>
        </w:tc>
        <w:tc>
          <w:tcPr>
            <w:tcW w:w="1236" w:type="dxa"/>
            <w:tcBorders>
              <w:top w:val="nil"/>
              <w:left w:val="nil"/>
              <w:bottom w:val="single" w:color="auto" w:sz="4" w:space="0"/>
              <w:right w:val="single" w:color="auto" w:sz="4" w:space="0"/>
            </w:tcBorders>
            <w:shd w:val="clear" w:color="auto" w:fill="auto"/>
            <w:vAlign w:val="center"/>
          </w:tcPr>
          <w:p w14:paraId="1E5682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7D89D9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4C21D1A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《南京市停车场建设和管理办法》第四十九条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6EA7A7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AD002A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179</w:t>
            </w:r>
          </w:p>
        </w:tc>
        <w:tc>
          <w:tcPr>
            <w:tcW w:w="1254" w:type="dxa"/>
            <w:tcBorders>
              <w:top w:val="nil"/>
              <w:left w:val="nil"/>
              <w:bottom w:val="single" w:color="auto" w:sz="4" w:space="0"/>
              <w:right w:val="single" w:color="auto" w:sz="4" w:space="0"/>
            </w:tcBorders>
            <w:shd w:val="clear" w:color="auto" w:fill="auto"/>
            <w:vAlign w:val="center"/>
          </w:tcPr>
          <w:p w14:paraId="490311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5CB91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使用伪造、变造的缴费凭证逃避缴费</w:t>
            </w:r>
          </w:p>
        </w:tc>
        <w:tc>
          <w:tcPr>
            <w:tcW w:w="1236" w:type="dxa"/>
            <w:tcBorders>
              <w:top w:val="nil"/>
              <w:left w:val="nil"/>
              <w:bottom w:val="single" w:color="auto" w:sz="4" w:space="0"/>
              <w:right w:val="single" w:color="auto" w:sz="4" w:space="0"/>
            </w:tcBorders>
            <w:shd w:val="clear" w:color="auto" w:fill="auto"/>
            <w:vAlign w:val="center"/>
          </w:tcPr>
          <w:p w14:paraId="3D91AE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8E9168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4111DD4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《南京市停车场建设和管理办法》第四十九条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360CF8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C6A29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180</w:t>
            </w:r>
          </w:p>
        </w:tc>
        <w:tc>
          <w:tcPr>
            <w:tcW w:w="1254" w:type="dxa"/>
            <w:tcBorders>
              <w:top w:val="nil"/>
              <w:left w:val="nil"/>
              <w:bottom w:val="single" w:color="auto" w:sz="4" w:space="0"/>
              <w:right w:val="single" w:color="auto" w:sz="4" w:space="0"/>
            </w:tcBorders>
            <w:shd w:val="clear" w:color="auto" w:fill="auto"/>
            <w:vAlign w:val="center"/>
          </w:tcPr>
          <w:p w14:paraId="7FB522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2F48A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破坏道路停车设备、设施</w:t>
            </w:r>
          </w:p>
        </w:tc>
        <w:tc>
          <w:tcPr>
            <w:tcW w:w="1236" w:type="dxa"/>
            <w:tcBorders>
              <w:top w:val="nil"/>
              <w:left w:val="nil"/>
              <w:bottom w:val="single" w:color="auto" w:sz="4" w:space="0"/>
              <w:right w:val="single" w:color="auto" w:sz="4" w:space="0"/>
            </w:tcBorders>
            <w:shd w:val="clear" w:color="auto" w:fill="auto"/>
            <w:vAlign w:val="center"/>
          </w:tcPr>
          <w:p w14:paraId="5A63D1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27A5F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6BB9ECF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《南京市停车场建设和管理办法》第四十九条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67343B7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0B6DF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181</w:t>
            </w:r>
          </w:p>
        </w:tc>
        <w:tc>
          <w:tcPr>
            <w:tcW w:w="1254" w:type="dxa"/>
            <w:tcBorders>
              <w:top w:val="nil"/>
              <w:left w:val="nil"/>
              <w:bottom w:val="single" w:color="auto" w:sz="4" w:space="0"/>
              <w:right w:val="single" w:color="auto" w:sz="4" w:space="0"/>
            </w:tcBorders>
            <w:shd w:val="clear" w:color="auto" w:fill="auto"/>
            <w:vAlign w:val="center"/>
          </w:tcPr>
          <w:p w14:paraId="42BAD3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144F09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未划设明显的车位标志、停泊方向标志、车辆进出引导标志，进口匝机未与城市道路保持安全距离</w:t>
            </w:r>
          </w:p>
        </w:tc>
        <w:tc>
          <w:tcPr>
            <w:tcW w:w="1236" w:type="dxa"/>
            <w:tcBorders>
              <w:top w:val="nil"/>
              <w:left w:val="nil"/>
              <w:bottom w:val="single" w:color="auto" w:sz="4" w:space="0"/>
              <w:right w:val="single" w:color="auto" w:sz="4" w:space="0"/>
            </w:tcBorders>
            <w:shd w:val="clear" w:color="auto" w:fill="auto"/>
            <w:vAlign w:val="center"/>
          </w:tcPr>
          <w:p w14:paraId="372646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270DAF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4E8D2A5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《南京市停车场建设和管理办法》第四十九条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105593D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EBEB9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182</w:t>
            </w:r>
          </w:p>
        </w:tc>
        <w:tc>
          <w:tcPr>
            <w:tcW w:w="1254" w:type="dxa"/>
            <w:tcBorders>
              <w:top w:val="nil"/>
              <w:left w:val="nil"/>
              <w:bottom w:val="single" w:color="auto" w:sz="4" w:space="0"/>
              <w:right w:val="single" w:color="auto" w:sz="4" w:space="0"/>
            </w:tcBorders>
            <w:shd w:val="clear" w:color="auto" w:fill="auto"/>
            <w:vAlign w:val="center"/>
          </w:tcPr>
          <w:p w14:paraId="55CCDC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2F401C4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出售或者以专用车位形式出租公共停车位</w:t>
            </w:r>
          </w:p>
        </w:tc>
        <w:tc>
          <w:tcPr>
            <w:tcW w:w="1236" w:type="dxa"/>
            <w:tcBorders>
              <w:top w:val="nil"/>
              <w:left w:val="nil"/>
              <w:bottom w:val="single" w:color="auto" w:sz="4" w:space="0"/>
              <w:right w:val="single" w:color="auto" w:sz="4" w:space="0"/>
            </w:tcBorders>
            <w:shd w:val="clear" w:color="auto" w:fill="auto"/>
            <w:vAlign w:val="center"/>
          </w:tcPr>
          <w:p w14:paraId="498904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86FBB3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及时纠正违法行为，限期改正，没有造成危害后果。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616D9E9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《南京市停车场建设和管理办法》第四十九条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419162F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9DA71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183</w:t>
            </w:r>
          </w:p>
        </w:tc>
        <w:tc>
          <w:tcPr>
            <w:tcW w:w="1254" w:type="dxa"/>
            <w:tcBorders>
              <w:top w:val="nil"/>
              <w:left w:val="nil"/>
              <w:bottom w:val="single" w:color="auto" w:sz="4" w:space="0"/>
              <w:right w:val="single" w:color="auto" w:sz="4" w:space="0"/>
            </w:tcBorders>
            <w:shd w:val="clear" w:color="auto" w:fill="auto"/>
            <w:vAlign w:val="center"/>
          </w:tcPr>
          <w:p w14:paraId="2C4E19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B39E4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未按照批准文件要求设置户外广告</w:t>
            </w:r>
          </w:p>
        </w:tc>
        <w:tc>
          <w:tcPr>
            <w:tcW w:w="1236" w:type="dxa"/>
            <w:tcBorders>
              <w:top w:val="nil"/>
              <w:left w:val="nil"/>
              <w:bottom w:val="single" w:color="auto" w:sz="4" w:space="0"/>
              <w:right w:val="single" w:color="auto" w:sz="4" w:space="0"/>
            </w:tcBorders>
            <w:shd w:val="clear" w:color="auto" w:fill="auto"/>
            <w:vAlign w:val="center"/>
          </w:tcPr>
          <w:p w14:paraId="070A24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B2CA7E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6B33351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《南京市户外广告设置管理办法》第三十六条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5A79EFB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E0F61C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184</w:t>
            </w:r>
          </w:p>
        </w:tc>
        <w:tc>
          <w:tcPr>
            <w:tcW w:w="1254" w:type="dxa"/>
            <w:tcBorders>
              <w:top w:val="nil"/>
              <w:left w:val="nil"/>
              <w:bottom w:val="single" w:color="auto" w:sz="4" w:space="0"/>
              <w:right w:val="single" w:color="auto" w:sz="4" w:space="0"/>
            </w:tcBorders>
            <w:shd w:val="clear" w:color="auto" w:fill="auto"/>
            <w:vAlign w:val="center"/>
          </w:tcPr>
          <w:p w14:paraId="0F27C4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0396F5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未标注户外广告设置许可文号</w:t>
            </w:r>
          </w:p>
        </w:tc>
        <w:tc>
          <w:tcPr>
            <w:tcW w:w="1236" w:type="dxa"/>
            <w:tcBorders>
              <w:top w:val="nil"/>
              <w:left w:val="nil"/>
              <w:bottom w:val="single" w:color="auto" w:sz="4" w:space="0"/>
              <w:right w:val="single" w:color="auto" w:sz="4" w:space="0"/>
            </w:tcBorders>
            <w:shd w:val="clear" w:color="auto" w:fill="auto"/>
            <w:vAlign w:val="center"/>
          </w:tcPr>
          <w:p w14:paraId="514BED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8D7798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初次违法，在合理期限内将广告许可文号按照要求标注，危害后果轻微</w:t>
            </w:r>
          </w:p>
        </w:tc>
        <w:tc>
          <w:tcPr>
            <w:tcW w:w="2835" w:type="dxa"/>
            <w:tcBorders>
              <w:top w:val="nil"/>
              <w:left w:val="nil"/>
              <w:bottom w:val="single" w:color="auto" w:sz="4" w:space="0"/>
              <w:right w:val="single" w:color="auto" w:sz="4" w:space="0"/>
            </w:tcBorders>
            <w:shd w:val="clear" w:color="auto" w:fill="auto"/>
            <w:vAlign w:val="center"/>
          </w:tcPr>
          <w:p w14:paraId="2D5EB64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《南京市户外广告设置管理办法》第三十六条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6EEB90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2EEDF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185</w:t>
            </w:r>
          </w:p>
        </w:tc>
        <w:tc>
          <w:tcPr>
            <w:tcW w:w="1254" w:type="dxa"/>
            <w:tcBorders>
              <w:top w:val="nil"/>
              <w:left w:val="nil"/>
              <w:bottom w:val="single" w:color="auto" w:sz="4" w:space="0"/>
              <w:right w:val="single" w:color="auto" w:sz="4" w:space="0"/>
            </w:tcBorders>
            <w:shd w:val="clear" w:color="auto" w:fill="auto"/>
            <w:vAlign w:val="center"/>
          </w:tcPr>
          <w:p w14:paraId="71041A4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57072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商业性户外广告设施未在规定期限内发布商业性广告又未发布公益性广告</w:t>
            </w:r>
          </w:p>
        </w:tc>
        <w:tc>
          <w:tcPr>
            <w:tcW w:w="1236" w:type="dxa"/>
            <w:tcBorders>
              <w:top w:val="nil"/>
              <w:left w:val="nil"/>
              <w:bottom w:val="single" w:color="auto" w:sz="4" w:space="0"/>
              <w:right w:val="single" w:color="auto" w:sz="4" w:space="0"/>
            </w:tcBorders>
            <w:shd w:val="clear" w:color="auto" w:fill="auto"/>
            <w:vAlign w:val="center"/>
          </w:tcPr>
          <w:p w14:paraId="05F6C2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69BE2E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055B92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《南京市户外广告设置管理办法》第三十六条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338FBD7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8F698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186</w:t>
            </w:r>
          </w:p>
        </w:tc>
        <w:tc>
          <w:tcPr>
            <w:tcW w:w="1254" w:type="dxa"/>
            <w:tcBorders>
              <w:top w:val="nil"/>
              <w:left w:val="nil"/>
              <w:bottom w:val="single" w:color="auto" w:sz="4" w:space="0"/>
              <w:right w:val="single" w:color="auto" w:sz="4" w:space="0"/>
            </w:tcBorders>
            <w:shd w:val="clear" w:color="auto" w:fill="auto"/>
            <w:vAlign w:val="center"/>
          </w:tcPr>
          <w:p w14:paraId="373E4E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C6282BD">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olor w:val="000000" w:themeColor="text1"/>
                <w14:textFill>
                  <w14:solidFill>
                    <w14:schemeClr w14:val="tx1"/>
                  </w14:solidFill>
                </w14:textFill>
              </w:rPr>
              <w:t>户外广告设置期限届满，未申请延续或者申请延续未获批准，又不按时拆除</w:t>
            </w:r>
          </w:p>
        </w:tc>
        <w:tc>
          <w:tcPr>
            <w:tcW w:w="1236" w:type="dxa"/>
            <w:tcBorders>
              <w:top w:val="nil"/>
              <w:left w:val="nil"/>
              <w:bottom w:val="single" w:color="auto" w:sz="4" w:space="0"/>
              <w:right w:val="single" w:color="auto" w:sz="4" w:space="0"/>
            </w:tcBorders>
            <w:shd w:val="clear" w:color="auto" w:fill="auto"/>
            <w:vAlign w:val="center"/>
          </w:tcPr>
          <w:p w14:paraId="1A3E6C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7C9846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初次违法，限期内拆除，危害后果轻微。</w:t>
            </w:r>
          </w:p>
        </w:tc>
        <w:tc>
          <w:tcPr>
            <w:tcW w:w="2835" w:type="dxa"/>
            <w:tcBorders>
              <w:top w:val="nil"/>
              <w:left w:val="nil"/>
              <w:bottom w:val="single" w:color="auto" w:sz="4" w:space="0"/>
              <w:right w:val="single" w:color="auto" w:sz="4" w:space="0"/>
            </w:tcBorders>
            <w:shd w:val="clear" w:color="auto" w:fill="auto"/>
            <w:vAlign w:val="center"/>
          </w:tcPr>
          <w:p w14:paraId="38E9D6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《南京市户外广告设置管理办法》第三十七条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7D31825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F3D50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187</w:t>
            </w:r>
          </w:p>
        </w:tc>
        <w:tc>
          <w:tcPr>
            <w:tcW w:w="1254" w:type="dxa"/>
            <w:tcBorders>
              <w:top w:val="nil"/>
              <w:left w:val="nil"/>
              <w:bottom w:val="single" w:color="auto" w:sz="4" w:space="0"/>
              <w:right w:val="single" w:color="auto" w:sz="4" w:space="0"/>
            </w:tcBorders>
            <w:shd w:val="clear" w:color="auto" w:fill="auto"/>
            <w:vAlign w:val="center"/>
          </w:tcPr>
          <w:p w14:paraId="3E5793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40CE26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运营单位伪造运营数据</w:t>
            </w:r>
          </w:p>
        </w:tc>
        <w:tc>
          <w:tcPr>
            <w:tcW w:w="1236" w:type="dxa"/>
            <w:tcBorders>
              <w:top w:val="nil"/>
              <w:left w:val="nil"/>
              <w:bottom w:val="single" w:color="auto" w:sz="4" w:space="0"/>
              <w:right w:val="single" w:color="auto" w:sz="4" w:space="0"/>
            </w:tcBorders>
            <w:shd w:val="clear" w:color="auto" w:fill="auto"/>
            <w:vAlign w:val="center"/>
          </w:tcPr>
          <w:p w14:paraId="3FAD55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77B59C8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初次违法且危害后果轻微并及时改正。</w:t>
            </w:r>
          </w:p>
        </w:tc>
        <w:tc>
          <w:tcPr>
            <w:tcW w:w="2835" w:type="dxa"/>
            <w:tcBorders>
              <w:top w:val="nil"/>
              <w:left w:val="nil"/>
              <w:bottom w:val="single" w:color="auto" w:sz="4" w:space="0"/>
              <w:right w:val="single" w:color="auto" w:sz="4" w:space="0"/>
            </w:tcBorders>
            <w:shd w:val="clear" w:color="auto" w:fill="auto"/>
            <w:vAlign w:val="center"/>
          </w:tcPr>
          <w:p w14:paraId="0D4324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《南京市生活垃圾处置监督管理办法》第三十九条，《关于印发&lt;南京市城市管理领域行政处罚（强制）裁量权基准（2024版）及其适用说明&gt;的通知》</w:t>
            </w:r>
          </w:p>
        </w:tc>
      </w:tr>
      <w:tr w14:paraId="71CC2BA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F61E8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188</w:t>
            </w:r>
          </w:p>
        </w:tc>
        <w:tc>
          <w:tcPr>
            <w:tcW w:w="1254" w:type="dxa"/>
            <w:tcBorders>
              <w:top w:val="nil"/>
              <w:left w:val="nil"/>
              <w:bottom w:val="single" w:color="auto" w:sz="4" w:space="0"/>
              <w:right w:val="single" w:color="auto" w:sz="4" w:space="0"/>
            </w:tcBorders>
            <w:shd w:val="clear" w:color="auto" w:fill="auto"/>
            <w:vAlign w:val="center"/>
          </w:tcPr>
          <w:p w14:paraId="1A1D4BB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70EEDA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运营单位未向城市管理行政主管部门计量远程监控管理平台实时上传计量信息和运输车辆信息</w:t>
            </w:r>
          </w:p>
        </w:tc>
        <w:tc>
          <w:tcPr>
            <w:tcW w:w="1236" w:type="dxa"/>
            <w:tcBorders>
              <w:top w:val="nil"/>
              <w:left w:val="nil"/>
              <w:bottom w:val="single" w:color="auto" w:sz="4" w:space="0"/>
              <w:right w:val="single" w:color="auto" w:sz="4" w:space="0"/>
            </w:tcBorders>
            <w:shd w:val="clear" w:color="auto" w:fill="auto"/>
            <w:vAlign w:val="center"/>
          </w:tcPr>
          <w:p w14:paraId="164A59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3D464FC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初次违法且危害后果轻微并及时改正</w:t>
            </w:r>
          </w:p>
        </w:tc>
        <w:tc>
          <w:tcPr>
            <w:tcW w:w="2835" w:type="dxa"/>
            <w:tcBorders>
              <w:top w:val="nil"/>
              <w:left w:val="nil"/>
              <w:bottom w:val="single" w:color="auto" w:sz="4" w:space="0"/>
              <w:right w:val="single" w:color="auto" w:sz="4" w:space="0"/>
            </w:tcBorders>
            <w:shd w:val="clear" w:color="auto" w:fill="auto"/>
            <w:vAlign w:val="center"/>
          </w:tcPr>
          <w:p w14:paraId="4D6ECD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《南京市生活垃圾处置监督管理办法》第三十八条，《关于印发&lt;南京市城市管理领域行政处罚（强制）裁量权基准（2024版）及其适用说明&gt;的通知》</w:t>
            </w:r>
          </w:p>
        </w:tc>
      </w:tr>
      <w:tr w14:paraId="2D43052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0B40C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189</w:t>
            </w:r>
          </w:p>
        </w:tc>
        <w:tc>
          <w:tcPr>
            <w:tcW w:w="1254" w:type="dxa"/>
            <w:tcBorders>
              <w:top w:val="nil"/>
              <w:left w:val="nil"/>
              <w:bottom w:val="single" w:color="auto" w:sz="4" w:space="0"/>
              <w:right w:val="single" w:color="auto" w:sz="4" w:space="0"/>
            </w:tcBorders>
            <w:shd w:val="clear" w:color="auto" w:fill="auto"/>
            <w:vAlign w:val="center"/>
          </w:tcPr>
          <w:p w14:paraId="563FFD5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FE77E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运营单位未配备、安装监控设备及其配套设施，或者未向城市管理行政主管部门实时上传运营数据的</w:t>
            </w:r>
          </w:p>
        </w:tc>
        <w:tc>
          <w:tcPr>
            <w:tcW w:w="1236" w:type="dxa"/>
            <w:tcBorders>
              <w:top w:val="nil"/>
              <w:left w:val="nil"/>
              <w:bottom w:val="single" w:color="auto" w:sz="4" w:space="0"/>
              <w:right w:val="single" w:color="auto" w:sz="4" w:space="0"/>
            </w:tcBorders>
            <w:shd w:val="clear" w:color="auto" w:fill="auto"/>
            <w:vAlign w:val="center"/>
          </w:tcPr>
          <w:p w14:paraId="1EF46F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2263465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初次违法且危害后果轻微并及时改正的。</w:t>
            </w:r>
          </w:p>
        </w:tc>
        <w:tc>
          <w:tcPr>
            <w:tcW w:w="2835" w:type="dxa"/>
            <w:tcBorders>
              <w:top w:val="nil"/>
              <w:left w:val="nil"/>
              <w:bottom w:val="single" w:color="auto" w:sz="4" w:space="0"/>
              <w:right w:val="single" w:color="auto" w:sz="4" w:space="0"/>
            </w:tcBorders>
            <w:shd w:val="clear" w:color="auto" w:fill="auto"/>
            <w:vAlign w:val="center"/>
          </w:tcPr>
          <w:p w14:paraId="558E7C1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《南京市生活垃圾处置监督管理办法》第三十八条第三项，《关于印发&lt;南京市城市管理领域行政处罚（强制）裁量权基准（2024版）及其适用说明&gt;的通知》</w:t>
            </w:r>
          </w:p>
        </w:tc>
      </w:tr>
      <w:tr w14:paraId="119EEDA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99D12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190</w:t>
            </w:r>
          </w:p>
        </w:tc>
        <w:tc>
          <w:tcPr>
            <w:tcW w:w="1254" w:type="dxa"/>
            <w:tcBorders>
              <w:top w:val="nil"/>
              <w:left w:val="nil"/>
              <w:bottom w:val="single" w:color="auto" w:sz="4" w:space="0"/>
              <w:right w:val="single" w:color="auto" w:sz="4" w:space="0"/>
            </w:tcBorders>
            <w:shd w:val="clear" w:color="auto" w:fill="auto"/>
            <w:vAlign w:val="center"/>
          </w:tcPr>
          <w:p w14:paraId="49DE14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市城管局</w:t>
            </w:r>
          </w:p>
        </w:tc>
        <w:tc>
          <w:tcPr>
            <w:tcW w:w="2929" w:type="dxa"/>
            <w:tcBorders>
              <w:top w:val="nil"/>
              <w:left w:val="nil"/>
              <w:bottom w:val="single" w:color="auto" w:sz="4" w:space="0"/>
              <w:right w:val="single" w:color="auto" w:sz="4" w:space="0"/>
            </w:tcBorders>
            <w:shd w:val="clear" w:color="auto" w:fill="auto"/>
            <w:vAlign w:val="center"/>
          </w:tcPr>
          <w:p w14:paraId="67B5F199">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olor w:val="000000" w:themeColor="text1"/>
                <w14:textFill>
                  <w14:solidFill>
                    <w14:schemeClr w14:val="tx1"/>
                  </w14:solidFill>
                </w14:textFill>
              </w:rPr>
              <w:t>建设单位未制定避让或者保护方案的，或者方案未经审查同意擅自施工的，或者未按照批准的方案施工</w:t>
            </w:r>
          </w:p>
        </w:tc>
        <w:tc>
          <w:tcPr>
            <w:tcW w:w="1236" w:type="dxa"/>
            <w:tcBorders>
              <w:top w:val="nil"/>
              <w:left w:val="nil"/>
              <w:bottom w:val="single" w:color="auto" w:sz="4" w:space="0"/>
              <w:right w:val="single" w:color="auto" w:sz="4" w:space="0"/>
            </w:tcBorders>
            <w:shd w:val="clear" w:color="auto" w:fill="auto"/>
            <w:vAlign w:val="center"/>
          </w:tcPr>
          <w:p w14:paraId="4A0277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法人</w:t>
            </w:r>
          </w:p>
        </w:tc>
        <w:tc>
          <w:tcPr>
            <w:tcW w:w="4395" w:type="dxa"/>
            <w:tcBorders>
              <w:top w:val="nil"/>
              <w:left w:val="nil"/>
              <w:bottom w:val="single" w:color="auto" w:sz="4" w:space="0"/>
              <w:right w:val="single" w:color="auto" w:sz="4" w:space="0"/>
            </w:tcBorders>
            <w:shd w:val="clear" w:color="auto" w:fill="auto"/>
            <w:vAlign w:val="center"/>
          </w:tcPr>
          <w:p w14:paraId="5BB767F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14:textFill>
                  <w14:solidFill>
                    <w14:schemeClr w14:val="tx1"/>
                  </w14:solidFill>
                </w14:textFill>
              </w:rPr>
              <w:t>及时纠正违法行为，立即改正，没有造成危害后果。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261D64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olor w:val="000000" w:themeColor="text1"/>
                <w14:textFill>
                  <w14:solidFill>
                    <w14:schemeClr w14:val="tx1"/>
                  </w14:solidFill>
                </w14:textFill>
              </w:rPr>
              <w:t>《南京市古树名木保护和管理办法》第二十五条</w:t>
            </w:r>
            <w:r>
              <w:rPr>
                <w:rFonts w:hint="eastAsia" w:ascii="Times" w:hAnsi="Times" w:eastAsia="方正仿宋_GBK"/>
                <w:color w:val="000000" w:themeColor="text1"/>
                <w14:textFill>
                  <w14:solidFill>
                    <w14:schemeClr w14:val="tx1"/>
                  </w14:solidFill>
                </w14:textFill>
              </w:rPr>
              <w:t>，</w:t>
            </w:r>
            <w:r>
              <w:rPr>
                <w:rFonts w:ascii="Times" w:hAnsi="Times" w:eastAsia="方正仿宋_GBK"/>
                <w:color w:val="000000" w:themeColor="text1"/>
                <w14:textFill>
                  <w14:solidFill>
                    <w14:schemeClr w14:val="tx1"/>
                  </w14:solidFill>
                </w14:textFill>
              </w:rPr>
              <w:t>《关于印发&lt;南京市城市管理领域行政处罚（强制）裁量权基准（2024版）及其适用说明&gt;的通知》</w:t>
            </w:r>
          </w:p>
        </w:tc>
      </w:tr>
      <w:tr w14:paraId="0622BD1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F2A26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191</w:t>
            </w:r>
          </w:p>
        </w:tc>
        <w:tc>
          <w:tcPr>
            <w:tcW w:w="1254" w:type="dxa"/>
            <w:tcBorders>
              <w:top w:val="nil"/>
              <w:left w:val="nil"/>
              <w:bottom w:val="single" w:color="auto" w:sz="4" w:space="0"/>
              <w:right w:val="single" w:color="auto" w:sz="4" w:space="0"/>
            </w:tcBorders>
            <w:shd w:val="clear" w:color="auto" w:fill="auto"/>
            <w:vAlign w:val="center"/>
          </w:tcPr>
          <w:p w14:paraId="0F085B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4EB3C9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生产经营单位未如实记录安全生产教育和培训情况</w:t>
            </w:r>
          </w:p>
        </w:tc>
        <w:tc>
          <w:tcPr>
            <w:tcW w:w="1236" w:type="dxa"/>
            <w:tcBorders>
              <w:top w:val="nil"/>
              <w:left w:val="nil"/>
              <w:bottom w:val="single" w:color="auto" w:sz="4" w:space="0"/>
              <w:right w:val="single" w:color="auto" w:sz="4" w:space="0"/>
            </w:tcBorders>
            <w:shd w:val="clear" w:color="auto" w:fill="auto"/>
            <w:vAlign w:val="center"/>
          </w:tcPr>
          <w:p w14:paraId="623EB44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49E89AD">
            <w:pPr>
              <w:widowControl/>
              <w:rPr>
                <w:rFonts w:ascii="Times" w:hAnsi="Times" w:eastAsia="方正仿宋_GBK" w:cs="Times New Roman"/>
                <w:color w:val="000000" w:themeColor="text1"/>
                <w:kern w:val="0"/>
                <w:szCs w:val="21"/>
                <w14:textFill>
                  <w14:solidFill>
                    <w14:schemeClr w14:val="tx1"/>
                  </w14:solidFill>
                </w14:textFill>
              </w:rPr>
            </w:pPr>
            <w:bookmarkStart w:id="2" w:name="OLE_LINK2"/>
            <w:bookmarkStart w:id="3" w:name="OLE_LINK1"/>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w:t>
            </w:r>
          </w:p>
          <w:p w14:paraId="71146AF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3757892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1A96630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5.生产经营单位已按规定开展安全生产教育和培训，但未如实记录培训内容的，涉及人员10人以下。</w:t>
            </w:r>
            <w:bookmarkEnd w:id="2"/>
            <w:bookmarkEnd w:id="3"/>
          </w:p>
        </w:tc>
        <w:tc>
          <w:tcPr>
            <w:tcW w:w="2835" w:type="dxa"/>
            <w:tcBorders>
              <w:top w:val="nil"/>
              <w:left w:val="nil"/>
              <w:bottom w:val="single" w:color="auto" w:sz="4" w:space="0"/>
              <w:right w:val="single" w:color="auto" w:sz="4" w:space="0"/>
            </w:tcBorders>
            <w:shd w:val="clear" w:color="auto" w:fill="auto"/>
            <w:vAlign w:val="center"/>
          </w:tcPr>
          <w:p w14:paraId="1660F0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7BE1039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DBCEC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192</w:t>
            </w:r>
          </w:p>
        </w:tc>
        <w:tc>
          <w:tcPr>
            <w:tcW w:w="1254" w:type="dxa"/>
            <w:tcBorders>
              <w:top w:val="nil"/>
              <w:left w:val="nil"/>
              <w:bottom w:val="single" w:color="auto" w:sz="4" w:space="0"/>
              <w:right w:val="single" w:color="auto" w:sz="4" w:space="0"/>
            </w:tcBorders>
            <w:shd w:val="clear" w:color="auto" w:fill="auto"/>
            <w:vAlign w:val="center"/>
          </w:tcPr>
          <w:p w14:paraId="53C420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6102C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生产经营单位从业人员安全培训的时间少于《生产经营单位安全培训规定》或者有关标准规定</w:t>
            </w:r>
          </w:p>
        </w:tc>
        <w:tc>
          <w:tcPr>
            <w:tcW w:w="1236" w:type="dxa"/>
            <w:tcBorders>
              <w:top w:val="nil"/>
              <w:left w:val="nil"/>
              <w:bottom w:val="single" w:color="auto" w:sz="4" w:space="0"/>
              <w:right w:val="single" w:color="auto" w:sz="4" w:space="0"/>
            </w:tcBorders>
            <w:shd w:val="clear" w:color="auto" w:fill="auto"/>
            <w:vAlign w:val="center"/>
          </w:tcPr>
          <w:p w14:paraId="55761D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182AAC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2CDE9C2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318D09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1A08187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439E4ED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2F5C54F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5.生产经营单位从业人员安全培训时间不符合规定，涉及人员3人以下。</w:t>
            </w:r>
          </w:p>
        </w:tc>
        <w:tc>
          <w:tcPr>
            <w:tcW w:w="2835" w:type="dxa"/>
            <w:tcBorders>
              <w:top w:val="nil"/>
              <w:left w:val="nil"/>
              <w:bottom w:val="single" w:color="auto" w:sz="4" w:space="0"/>
              <w:right w:val="single" w:color="auto" w:sz="4" w:space="0"/>
            </w:tcBorders>
            <w:shd w:val="clear" w:color="auto" w:fill="auto"/>
            <w:vAlign w:val="center"/>
          </w:tcPr>
          <w:p w14:paraId="0434D55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22ADDA6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2533CE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193</w:t>
            </w:r>
          </w:p>
        </w:tc>
        <w:tc>
          <w:tcPr>
            <w:tcW w:w="1254" w:type="dxa"/>
            <w:tcBorders>
              <w:top w:val="nil"/>
              <w:left w:val="nil"/>
              <w:bottom w:val="single" w:color="auto" w:sz="4" w:space="0"/>
              <w:right w:val="single" w:color="auto" w:sz="4" w:space="0"/>
            </w:tcBorders>
            <w:shd w:val="clear" w:color="auto" w:fill="auto"/>
            <w:vAlign w:val="center"/>
          </w:tcPr>
          <w:p w14:paraId="4E533DC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A76FF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生产经营单位未将安全培训工作纳入本单位工作计划并保证安全培训工作所需资金</w:t>
            </w:r>
          </w:p>
        </w:tc>
        <w:tc>
          <w:tcPr>
            <w:tcW w:w="1236" w:type="dxa"/>
            <w:tcBorders>
              <w:top w:val="nil"/>
              <w:left w:val="nil"/>
              <w:bottom w:val="single" w:color="auto" w:sz="4" w:space="0"/>
              <w:right w:val="single" w:color="auto" w:sz="4" w:space="0"/>
            </w:tcBorders>
            <w:shd w:val="clear" w:color="auto" w:fill="auto"/>
            <w:vAlign w:val="center"/>
          </w:tcPr>
          <w:p w14:paraId="722BFF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A5972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2493805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9AEA47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4BE7C7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15E6701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1CF351D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5.生产经营单位已投入保证安全培训工作的所需资金并开展安全培训工作，但未纳入本单位工作计划。</w:t>
            </w:r>
          </w:p>
        </w:tc>
        <w:tc>
          <w:tcPr>
            <w:tcW w:w="2835" w:type="dxa"/>
            <w:tcBorders>
              <w:top w:val="nil"/>
              <w:left w:val="nil"/>
              <w:bottom w:val="single" w:color="auto" w:sz="4" w:space="0"/>
              <w:right w:val="single" w:color="auto" w:sz="4" w:space="0"/>
            </w:tcBorders>
            <w:shd w:val="clear" w:color="auto" w:fill="auto"/>
            <w:vAlign w:val="center"/>
          </w:tcPr>
          <w:p w14:paraId="3D9688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42592C2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29FAB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194</w:t>
            </w:r>
          </w:p>
        </w:tc>
        <w:tc>
          <w:tcPr>
            <w:tcW w:w="1254" w:type="dxa"/>
            <w:tcBorders>
              <w:top w:val="nil"/>
              <w:left w:val="nil"/>
              <w:bottom w:val="single" w:color="auto" w:sz="4" w:space="0"/>
              <w:right w:val="single" w:color="auto" w:sz="4" w:space="0"/>
            </w:tcBorders>
            <w:shd w:val="clear" w:color="auto" w:fill="auto"/>
            <w:vAlign w:val="center"/>
          </w:tcPr>
          <w:p w14:paraId="42882B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7CE6DEA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生产经营单位未按照规定制定生产安全事故应急救援预案</w:t>
            </w:r>
          </w:p>
        </w:tc>
        <w:tc>
          <w:tcPr>
            <w:tcW w:w="1236" w:type="dxa"/>
            <w:tcBorders>
              <w:top w:val="nil"/>
              <w:left w:val="nil"/>
              <w:bottom w:val="single" w:color="auto" w:sz="4" w:space="0"/>
              <w:right w:val="single" w:color="auto" w:sz="4" w:space="0"/>
            </w:tcBorders>
            <w:shd w:val="clear" w:color="auto" w:fill="auto"/>
            <w:vAlign w:val="center"/>
          </w:tcPr>
          <w:p w14:paraId="3FF929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8630DF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1B1A9B1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66BD62B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54A7C26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5.已按规定开展应急预案演练；</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6.已经制定事故应急救援预案，符合本单位安全生产实际情况和危险性分析情况，仅预案编制不规范。</w:t>
            </w:r>
          </w:p>
        </w:tc>
        <w:tc>
          <w:tcPr>
            <w:tcW w:w="2835" w:type="dxa"/>
            <w:tcBorders>
              <w:top w:val="nil"/>
              <w:left w:val="nil"/>
              <w:bottom w:val="single" w:color="auto" w:sz="4" w:space="0"/>
              <w:right w:val="single" w:color="auto" w:sz="4" w:space="0"/>
            </w:tcBorders>
            <w:shd w:val="clear" w:color="auto" w:fill="auto"/>
            <w:vAlign w:val="center"/>
          </w:tcPr>
          <w:p w14:paraId="42D94F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3231C65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200D3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195</w:t>
            </w:r>
          </w:p>
        </w:tc>
        <w:tc>
          <w:tcPr>
            <w:tcW w:w="1254" w:type="dxa"/>
            <w:tcBorders>
              <w:top w:val="nil"/>
              <w:left w:val="nil"/>
              <w:bottom w:val="single" w:color="auto" w:sz="4" w:space="0"/>
              <w:right w:val="single" w:color="auto" w:sz="4" w:space="0"/>
            </w:tcBorders>
            <w:shd w:val="clear" w:color="auto" w:fill="auto"/>
            <w:vAlign w:val="center"/>
          </w:tcPr>
          <w:p w14:paraId="24BBD9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55A572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生产经营单位未按照规定定期组织应急预案演练</w:t>
            </w:r>
          </w:p>
        </w:tc>
        <w:tc>
          <w:tcPr>
            <w:tcW w:w="1236" w:type="dxa"/>
            <w:tcBorders>
              <w:top w:val="nil"/>
              <w:left w:val="nil"/>
              <w:bottom w:val="single" w:color="auto" w:sz="4" w:space="0"/>
              <w:right w:val="single" w:color="auto" w:sz="4" w:space="0"/>
            </w:tcBorders>
            <w:shd w:val="clear" w:color="auto" w:fill="auto"/>
            <w:vAlign w:val="center"/>
          </w:tcPr>
          <w:p w14:paraId="4723CB6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E56FE7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0A6DD21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322247B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433F791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5.有证据证明已开展过应急预案演练，但演练次数不符合《生产安全事故应急预案管理办法》第三十三条要求的；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6.矿山、金属冶炼企业，危险物品的生产、经营（带储存设施）、储存企业，宾馆、商场等人员密集场所经营单位除外。</w:t>
            </w:r>
          </w:p>
        </w:tc>
        <w:tc>
          <w:tcPr>
            <w:tcW w:w="2835" w:type="dxa"/>
            <w:tcBorders>
              <w:top w:val="nil"/>
              <w:left w:val="nil"/>
              <w:bottom w:val="single" w:color="auto" w:sz="4" w:space="0"/>
              <w:right w:val="single" w:color="auto" w:sz="4" w:space="0"/>
            </w:tcBorders>
            <w:shd w:val="clear" w:color="auto" w:fill="auto"/>
            <w:vAlign w:val="center"/>
          </w:tcPr>
          <w:p w14:paraId="75159AE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6661907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A92742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196</w:t>
            </w:r>
          </w:p>
        </w:tc>
        <w:tc>
          <w:tcPr>
            <w:tcW w:w="1254" w:type="dxa"/>
            <w:tcBorders>
              <w:top w:val="nil"/>
              <w:left w:val="nil"/>
              <w:bottom w:val="single" w:color="auto" w:sz="4" w:space="0"/>
              <w:right w:val="single" w:color="auto" w:sz="4" w:space="0"/>
            </w:tcBorders>
            <w:shd w:val="clear" w:color="auto" w:fill="auto"/>
            <w:vAlign w:val="center"/>
          </w:tcPr>
          <w:p w14:paraId="1F7F15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9592F8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生产经营单位未在有较大危险因素的生产经营场所和有关设施、设备上设置明显的安全警示标志</w:t>
            </w:r>
          </w:p>
        </w:tc>
        <w:tc>
          <w:tcPr>
            <w:tcW w:w="1236" w:type="dxa"/>
            <w:tcBorders>
              <w:top w:val="nil"/>
              <w:left w:val="nil"/>
              <w:bottom w:val="single" w:color="auto" w:sz="4" w:space="0"/>
              <w:right w:val="single" w:color="auto" w:sz="4" w:space="0"/>
            </w:tcBorders>
            <w:shd w:val="clear" w:color="auto" w:fill="auto"/>
            <w:vAlign w:val="center"/>
          </w:tcPr>
          <w:p w14:paraId="1D8056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D8CDFF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bookmarkStart w:id="4" w:name="OLE_LINK6"/>
            <w:bookmarkStart w:id="5" w:name="OLE_LINK5"/>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207844D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40F6DF8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bookmarkEnd w:id="4"/>
          <w:bookmarkEnd w:id="5"/>
          <w:p w14:paraId="5F7EC45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5.非有限空间作业场所；</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6.有证据证明已设置安全警示标志，但位置不明显或者脱落后未及时张贴的。</w:t>
            </w:r>
          </w:p>
        </w:tc>
        <w:tc>
          <w:tcPr>
            <w:tcW w:w="2835" w:type="dxa"/>
            <w:tcBorders>
              <w:top w:val="nil"/>
              <w:left w:val="nil"/>
              <w:bottom w:val="single" w:color="auto" w:sz="4" w:space="0"/>
              <w:right w:val="single" w:color="auto" w:sz="4" w:space="0"/>
            </w:tcBorders>
            <w:shd w:val="clear" w:color="auto" w:fill="auto"/>
            <w:vAlign w:val="center"/>
          </w:tcPr>
          <w:p w14:paraId="1D4031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1F8603E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7F11AD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197</w:t>
            </w:r>
          </w:p>
        </w:tc>
        <w:tc>
          <w:tcPr>
            <w:tcW w:w="1254" w:type="dxa"/>
            <w:tcBorders>
              <w:top w:val="nil"/>
              <w:left w:val="nil"/>
              <w:bottom w:val="single" w:color="auto" w:sz="4" w:space="0"/>
              <w:right w:val="single" w:color="auto" w:sz="4" w:space="0"/>
            </w:tcBorders>
            <w:shd w:val="clear" w:color="auto" w:fill="auto"/>
            <w:vAlign w:val="center"/>
          </w:tcPr>
          <w:p w14:paraId="079EDD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74A28B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生产经营单位未建立安全风险分级管控制度</w:t>
            </w:r>
          </w:p>
        </w:tc>
        <w:tc>
          <w:tcPr>
            <w:tcW w:w="1236" w:type="dxa"/>
            <w:tcBorders>
              <w:top w:val="nil"/>
              <w:left w:val="nil"/>
              <w:bottom w:val="single" w:color="auto" w:sz="4" w:space="0"/>
              <w:right w:val="single" w:color="auto" w:sz="4" w:space="0"/>
            </w:tcBorders>
            <w:shd w:val="clear" w:color="auto" w:fill="auto"/>
            <w:vAlign w:val="center"/>
          </w:tcPr>
          <w:p w14:paraId="1ADFB6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EFB211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63303D2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CA7C36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5B015C3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1375BCD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5.从业人员人数20人以下的生产经营单位(矿山、金属冶炼单位和危险物品的生产、经营、储存单位除外)已按照安全风险分级采取相应管控措施，但未建立安全风险分级管控制度。</w:t>
            </w:r>
          </w:p>
        </w:tc>
        <w:tc>
          <w:tcPr>
            <w:tcW w:w="2835" w:type="dxa"/>
            <w:tcBorders>
              <w:top w:val="nil"/>
              <w:left w:val="nil"/>
              <w:bottom w:val="single" w:color="auto" w:sz="4" w:space="0"/>
              <w:right w:val="single" w:color="auto" w:sz="4" w:space="0"/>
            </w:tcBorders>
            <w:shd w:val="clear" w:color="auto" w:fill="auto"/>
            <w:vAlign w:val="center"/>
          </w:tcPr>
          <w:p w14:paraId="26DAEF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53C835D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34F9A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198</w:t>
            </w:r>
          </w:p>
        </w:tc>
        <w:tc>
          <w:tcPr>
            <w:tcW w:w="1254" w:type="dxa"/>
            <w:tcBorders>
              <w:top w:val="nil"/>
              <w:left w:val="nil"/>
              <w:bottom w:val="single" w:color="auto" w:sz="4" w:space="0"/>
              <w:right w:val="single" w:color="auto" w:sz="4" w:space="0"/>
            </w:tcBorders>
            <w:shd w:val="clear" w:color="auto" w:fill="auto"/>
            <w:vAlign w:val="center"/>
          </w:tcPr>
          <w:p w14:paraId="4FE69F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5D8B69C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生产经营单位未建立事故隐患排查治理制度</w:t>
            </w:r>
          </w:p>
        </w:tc>
        <w:tc>
          <w:tcPr>
            <w:tcW w:w="1236" w:type="dxa"/>
            <w:tcBorders>
              <w:top w:val="nil"/>
              <w:left w:val="nil"/>
              <w:bottom w:val="single" w:color="auto" w:sz="4" w:space="0"/>
              <w:right w:val="single" w:color="auto" w:sz="4" w:space="0"/>
            </w:tcBorders>
            <w:shd w:val="clear" w:color="auto" w:fill="auto"/>
            <w:vAlign w:val="center"/>
          </w:tcPr>
          <w:p w14:paraId="486600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D48CB8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7CB518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4A8316E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0C1F25F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5.有证据证明已开展事故隐患排查治理工作。</w:t>
            </w:r>
          </w:p>
        </w:tc>
        <w:tc>
          <w:tcPr>
            <w:tcW w:w="2835" w:type="dxa"/>
            <w:tcBorders>
              <w:top w:val="nil"/>
              <w:left w:val="nil"/>
              <w:bottom w:val="single" w:color="auto" w:sz="4" w:space="0"/>
              <w:right w:val="single" w:color="auto" w:sz="4" w:space="0"/>
            </w:tcBorders>
            <w:shd w:val="clear" w:color="auto" w:fill="auto"/>
            <w:vAlign w:val="center"/>
          </w:tcPr>
          <w:p w14:paraId="21FF340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2CA8009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2C567D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199</w:t>
            </w:r>
          </w:p>
        </w:tc>
        <w:tc>
          <w:tcPr>
            <w:tcW w:w="1254" w:type="dxa"/>
            <w:tcBorders>
              <w:top w:val="nil"/>
              <w:left w:val="nil"/>
              <w:bottom w:val="single" w:color="auto" w:sz="4" w:space="0"/>
              <w:right w:val="single" w:color="auto" w:sz="4" w:space="0"/>
            </w:tcBorders>
            <w:shd w:val="clear" w:color="auto" w:fill="auto"/>
            <w:vAlign w:val="center"/>
          </w:tcPr>
          <w:p w14:paraId="2A2CB56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103859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危险物品的生产、经营、储存单位以及矿山金属冶炼单位未指定兼职应急救援人员</w:t>
            </w:r>
          </w:p>
        </w:tc>
        <w:tc>
          <w:tcPr>
            <w:tcW w:w="1236" w:type="dxa"/>
            <w:tcBorders>
              <w:top w:val="nil"/>
              <w:left w:val="nil"/>
              <w:bottom w:val="single" w:color="auto" w:sz="4" w:space="0"/>
              <w:right w:val="single" w:color="auto" w:sz="4" w:space="0"/>
            </w:tcBorders>
            <w:shd w:val="clear" w:color="auto" w:fill="auto"/>
            <w:vAlign w:val="center"/>
          </w:tcPr>
          <w:p w14:paraId="5CE0CE0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7E096D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bookmarkStart w:id="6" w:name="OLE_LINK7"/>
            <w:bookmarkStart w:id="7" w:name="OLE_LINK8"/>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3E08732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6535807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bookmarkEnd w:id="6"/>
          <w:bookmarkEnd w:id="7"/>
          <w:p w14:paraId="374D705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5.生产经营规模较小、未指定兼职应急救援人员。</w:t>
            </w:r>
          </w:p>
        </w:tc>
        <w:tc>
          <w:tcPr>
            <w:tcW w:w="2835" w:type="dxa"/>
            <w:tcBorders>
              <w:top w:val="nil"/>
              <w:left w:val="nil"/>
              <w:bottom w:val="single" w:color="auto" w:sz="4" w:space="0"/>
              <w:right w:val="single" w:color="auto" w:sz="4" w:space="0"/>
            </w:tcBorders>
            <w:shd w:val="clear" w:color="auto" w:fill="auto"/>
            <w:vAlign w:val="center"/>
          </w:tcPr>
          <w:p w14:paraId="30DC56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42D8AF9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42A4D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200</w:t>
            </w:r>
          </w:p>
        </w:tc>
        <w:tc>
          <w:tcPr>
            <w:tcW w:w="1254" w:type="dxa"/>
            <w:tcBorders>
              <w:top w:val="nil"/>
              <w:left w:val="nil"/>
              <w:bottom w:val="single" w:color="auto" w:sz="4" w:space="0"/>
              <w:right w:val="single" w:color="auto" w:sz="4" w:space="0"/>
            </w:tcBorders>
            <w:shd w:val="clear" w:color="auto" w:fill="auto"/>
            <w:vAlign w:val="center"/>
          </w:tcPr>
          <w:p w14:paraId="25DA19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3AFE00D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生产经营单位未建立健全特种作业人员档案</w:t>
            </w:r>
          </w:p>
        </w:tc>
        <w:tc>
          <w:tcPr>
            <w:tcW w:w="1236" w:type="dxa"/>
            <w:tcBorders>
              <w:top w:val="nil"/>
              <w:left w:val="nil"/>
              <w:bottom w:val="single" w:color="auto" w:sz="4" w:space="0"/>
              <w:right w:val="single" w:color="auto" w:sz="4" w:space="0"/>
            </w:tcBorders>
            <w:shd w:val="clear" w:color="auto" w:fill="auto"/>
            <w:vAlign w:val="center"/>
          </w:tcPr>
          <w:p w14:paraId="3D7260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B534E8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35F7C48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D3BD0E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7AC90D0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67F6147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5.生产经营单位未建立健全特种作业人员档案，涉及人员3人以下。</w:t>
            </w:r>
          </w:p>
        </w:tc>
        <w:tc>
          <w:tcPr>
            <w:tcW w:w="2835" w:type="dxa"/>
            <w:tcBorders>
              <w:top w:val="nil"/>
              <w:left w:val="nil"/>
              <w:bottom w:val="single" w:color="auto" w:sz="4" w:space="0"/>
              <w:right w:val="single" w:color="auto" w:sz="4" w:space="0"/>
            </w:tcBorders>
            <w:shd w:val="clear" w:color="auto" w:fill="auto"/>
            <w:vAlign w:val="center"/>
          </w:tcPr>
          <w:p w14:paraId="667B0E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0CEE4D7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D530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201</w:t>
            </w:r>
          </w:p>
        </w:tc>
        <w:tc>
          <w:tcPr>
            <w:tcW w:w="1254" w:type="dxa"/>
            <w:tcBorders>
              <w:top w:val="nil"/>
              <w:left w:val="nil"/>
              <w:bottom w:val="single" w:color="auto" w:sz="4" w:space="0"/>
              <w:right w:val="single" w:color="auto" w:sz="4" w:space="0"/>
            </w:tcBorders>
            <w:shd w:val="clear" w:color="auto" w:fill="auto"/>
            <w:vAlign w:val="center"/>
          </w:tcPr>
          <w:p w14:paraId="46AB3B9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3219D11F">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地质勘探单位未按规定向工作区域所在地县级安全生产监督管理部门书面报告</w:t>
            </w:r>
          </w:p>
        </w:tc>
        <w:tc>
          <w:tcPr>
            <w:tcW w:w="1236" w:type="dxa"/>
            <w:tcBorders>
              <w:top w:val="nil"/>
              <w:left w:val="nil"/>
              <w:bottom w:val="single" w:color="auto" w:sz="4" w:space="0"/>
              <w:right w:val="single" w:color="auto" w:sz="4" w:space="0"/>
            </w:tcBorders>
            <w:shd w:val="clear" w:color="auto" w:fill="auto"/>
            <w:vAlign w:val="center"/>
          </w:tcPr>
          <w:p w14:paraId="23784DC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7C1772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4403D0A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6168823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594BC77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5.地质勘探活动开始后5个工作日内未书面报告。</w:t>
            </w:r>
          </w:p>
        </w:tc>
        <w:tc>
          <w:tcPr>
            <w:tcW w:w="2835" w:type="dxa"/>
            <w:tcBorders>
              <w:top w:val="nil"/>
              <w:left w:val="nil"/>
              <w:bottom w:val="single" w:color="auto" w:sz="4" w:space="0"/>
              <w:right w:val="single" w:color="auto" w:sz="4" w:space="0"/>
            </w:tcBorders>
            <w:shd w:val="clear" w:color="auto" w:fill="auto"/>
            <w:vAlign w:val="center"/>
          </w:tcPr>
          <w:p w14:paraId="4B3119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22FCFED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D1F47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202</w:t>
            </w:r>
          </w:p>
        </w:tc>
        <w:tc>
          <w:tcPr>
            <w:tcW w:w="1254" w:type="dxa"/>
            <w:tcBorders>
              <w:top w:val="nil"/>
              <w:left w:val="nil"/>
              <w:bottom w:val="single" w:color="auto" w:sz="4" w:space="0"/>
              <w:right w:val="single" w:color="auto" w:sz="4" w:space="0"/>
            </w:tcBorders>
            <w:shd w:val="clear" w:color="auto" w:fill="auto"/>
            <w:vAlign w:val="center"/>
          </w:tcPr>
          <w:p w14:paraId="2418B8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3607FA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登记企业在危险化学品登记证有效期内企业名称、注册地址、应急咨询服务电话发生变化，未按规定按时办理危险化学品登记变更手续</w:t>
            </w:r>
          </w:p>
        </w:tc>
        <w:tc>
          <w:tcPr>
            <w:tcW w:w="1236" w:type="dxa"/>
            <w:tcBorders>
              <w:top w:val="nil"/>
              <w:left w:val="nil"/>
              <w:bottom w:val="single" w:color="auto" w:sz="4" w:space="0"/>
              <w:right w:val="single" w:color="auto" w:sz="4" w:space="0"/>
            </w:tcBorders>
            <w:shd w:val="clear" w:color="auto" w:fill="auto"/>
            <w:vAlign w:val="center"/>
          </w:tcPr>
          <w:p w14:paraId="080F24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2D0BC6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7CD8BE2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2204500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47FE10D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5.未按时办理变更手续逾期不超过2个月。</w:t>
            </w:r>
          </w:p>
        </w:tc>
        <w:tc>
          <w:tcPr>
            <w:tcW w:w="2835" w:type="dxa"/>
            <w:tcBorders>
              <w:top w:val="nil"/>
              <w:left w:val="nil"/>
              <w:bottom w:val="single" w:color="auto" w:sz="4" w:space="0"/>
              <w:right w:val="single" w:color="auto" w:sz="4" w:space="0"/>
            </w:tcBorders>
            <w:shd w:val="clear" w:color="auto" w:fill="auto"/>
            <w:vAlign w:val="center"/>
          </w:tcPr>
          <w:p w14:paraId="78D880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66F907B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ECA1C2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203</w:t>
            </w:r>
          </w:p>
        </w:tc>
        <w:tc>
          <w:tcPr>
            <w:tcW w:w="1254" w:type="dxa"/>
            <w:tcBorders>
              <w:top w:val="nil"/>
              <w:left w:val="nil"/>
              <w:bottom w:val="single" w:color="auto" w:sz="4" w:space="0"/>
              <w:right w:val="single" w:color="auto" w:sz="4" w:space="0"/>
            </w:tcBorders>
            <w:shd w:val="clear" w:color="auto" w:fill="auto"/>
            <w:vAlign w:val="center"/>
          </w:tcPr>
          <w:p w14:paraId="0AA7FD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9C393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企业未按规定时限申请变更危化品经营许可证的企业名称、主要负责人、注册地址</w:t>
            </w:r>
          </w:p>
        </w:tc>
        <w:tc>
          <w:tcPr>
            <w:tcW w:w="1236" w:type="dxa"/>
            <w:tcBorders>
              <w:top w:val="nil"/>
              <w:left w:val="nil"/>
              <w:bottom w:val="single" w:color="auto" w:sz="4" w:space="0"/>
              <w:right w:val="single" w:color="auto" w:sz="4" w:space="0"/>
            </w:tcBorders>
            <w:shd w:val="clear" w:color="auto" w:fill="auto"/>
            <w:vAlign w:val="center"/>
          </w:tcPr>
          <w:p w14:paraId="0EFF86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4A4413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6C66D20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3F94BB8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7BD2CCA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5.未在变更之日起20个工作日内提出申请，但在期限届满后20个工作日内提出申请。</w:t>
            </w:r>
          </w:p>
        </w:tc>
        <w:tc>
          <w:tcPr>
            <w:tcW w:w="2835" w:type="dxa"/>
            <w:tcBorders>
              <w:top w:val="nil"/>
              <w:left w:val="nil"/>
              <w:bottom w:val="single" w:color="auto" w:sz="4" w:space="0"/>
              <w:right w:val="single" w:color="auto" w:sz="4" w:space="0"/>
            </w:tcBorders>
            <w:shd w:val="clear" w:color="auto" w:fill="auto"/>
            <w:vAlign w:val="center"/>
          </w:tcPr>
          <w:p w14:paraId="610294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1BBA420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AAA9E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204</w:t>
            </w:r>
          </w:p>
        </w:tc>
        <w:tc>
          <w:tcPr>
            <w:tcW w:w="1254" w:type="dxa"/>
            <w:tcBorders>
              <w:top w:val="nil"/>
              <w:left w:val="nil"/>
              <w:bottom w:val="single" w:color="auto" w:sz="4" w:space="0"/>
              <w:right w:val="single" w:color="auto" w:sz="4" w:space="0"/>
            </w:tcBorders>
            <w:shd w:val="clear" w:color="auto" w:fill="auto"/>
            <w:vAlign w:val="center"/>
          </w:tcPr>
          <w:p w14:paraId="7E7D272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2537DB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工贸企业未按规定对有限空间作业进行辨识、提出防范措施、建立有限空间管理台账</w:t>
            </w:r>
          </w:p>
        </w:tc>
        <w:tc>
          <w:tcPr>
            <w:tcW w:w="1236" w:type="dxa"/>
            <w:tcBorders>
              <w:top w:val="nil"/>
              <w:left w:val="nil"/>
              <w:bottom w:val="single" w:color="auto" w:sz="4" w:space="0"/>
              <w:right w:val="single" w:color="auto" w:sz="4" w:space="0"/>
            </w:tcBorders>
            <w:shd w:val="clear" w:color="auto" w:fill="auto"/>
            <w:vAlign w:val="center"/>
          </w:tcPr>
          <w:p w14:paraId="780A0B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D06905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5FDD372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44996DD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347A486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5.有证据证明已开展有限空间辨识工作，安全管理措施健全，仅有1处有限空间因概念理解原因未辨识出。</w:t>
            </w:r>
          </w:p>
        </w:tc>
        <w:tc>
          <w:tcPr>
            <w:tcW w:w="2835" w:type="dxa"/>
            <w:tcBorders>
              <w:top w:val="nil"/>
              <w:left w:val="nil"/>
              <w:bottom w:val="single" w:color="auto" w:sz="4" w:space="0"/>
              <w:right w:val="single" w:color="auto" w:sz="4" w:space="0"/>
            </w:tcBorders>
            <w:shd w:val="clear" w:color="auto" w:fill="auto"/>
            <w:vAlign w:val="center"/>
          </w:tcPr>
          <w:p w14:paraId="523804C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694DA2C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3835C4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205</w:t>
            </w:r>
          </w:p>
        </w:tc>
        <w:tc>
          <w:tcPr>
            <w:tcW w:w="1254" w:type="dxa"/>
            <w:tcBorders>
              <w:top w:val="nil"/>
              <w:left w:val="nil"/>
              <w:bottom w:val="single" w:color="auto" w:sz="4" w:space="0"/>
              <w:right w:val="single" w:color="auto" w:sz="4" w:space="0"/>
            </w:tcBorders>
            <w:shd w:val="clear" w:color="auto" w:fill="auto"/>
            <w:vAlign w:val="center"/>
          </w:tcPr>
          <w:p w14:paraId="717825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93AD6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化学品单位未按规定建立化学品物理危险性鉴定与分类管理档案</w:t>
            </w:r>
          </w:p>
        </w:tc>
        <w:tc>
          <w:tcPr>
            <w:tcW w:w="1236" w:type="dxa"/>
            <w:tcBorders>
              <w:top w:val="nil"/>
              <w:left w:val="nil"/>
              <w:bottom w:val="single" w:color="auto" w:sz="4" w:space="0"/>
              <w:right w:val="single" w:color="auto" w:sz="4" w:space="0"/>
            </w:tcBorders>
            <w:shd w:val="clear" w:color="auto" w:fill="auto"/>
            <w:vAlign w:val="center"/>
          </w:tcPr>
          <w:p w14:paraId="5146D83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4BCD4D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6B3F63F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79EB360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p w14:paraId="25E07CE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5.已按规定进行化学品物理危险性鉴定，未建立相关档案的化学品不超过3种。</w:t>
            </w:r>
          </w:p>
        </w:tc>
        <w:tc>
          <w:tcPr>
            <w:tcW w:w="2835" w:type="dxa"/>
            <w:tcBorders>
              <w:top w:val="nil"/>
              <w:left w:val="nil"/>
              <w:bottom w:val="single" w:color="auto" w:sz="4" w:space="0"/>
              <w:right w:val="single" w:color="auto" w:sz="4" w:space="0"/>
            </w:tcBorders>
            <w:shd w:val="clear" w:color="auto" w:fill="auto"/>
            <w:vAlign w:val="center"/>
          </w:tcPr>
          <w:p w14:paraId="3024B7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p>
        </w:tc>
      </w:tr>
      <w:tr w14:paraId="564461A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2698A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206</w:t>
            </w:r>
          </w:p>
        </w:tc>
        <w:tc>
          <w:tcPr>
            <w:tcW w:w="1254" w:type="dxa"/>
            <w:tcBorders>
              <w:top w:val="nil"/>
              <w:left w:val="nil"/>
              <w:bottom w:val="single" w:color="auto" w:sz="4" w:space="0"/>
              <w:right w:val="single" w:color="auto" w:sz="4" w:space="0"/>
            </w:tcBorders>
            <w:shd w:val="clear" w:color="auto" w:fill="auto"/>
            <w:vAlign w:val="center"/>
          </w:tcPr>
          <w:p w14:paraId="05EB6AB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3368BD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生产经营单位在应急预案编制前未按照规定开展风险辨识、评估和应急资源调查</w:t>
            </w:r>
          </w:p>
        </w:tc>
        <w:tc>
          <w:tcPr>
            <w:tcW w:w="1236" w:type="dxa"/>
            <w:tcBorders>
              <w:top w:val="nil"/>
              <w:left w:val="nil"/>
              <w:bottom w:val="single" w:color="auto" w:sz="4" w:space="0"/>
              <w:right w:val="single" w:color="auto" w:sz="4" w:space="0"/>
            </w:tcBorders>
            <w:shd w:val="clear" w:color="auto" w:fill="auto"/>
            <w:vAlign w:val="center"/>
          </w:tcPr>
          <w:p w14:paraId="542970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1548B9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37B7AC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3218E6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696150D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54D7EF4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5.从业人员人数20人以下的生产经营单位:在应急预案编制前未按照规定开展风险辨识、评估和应急资源调查。</w:t>
            </w:r>
          </w:p>
        </w:tc>
        <w:tc>
          <w:tcPr>
            <w:tcW w:w="2835" w:type="dxa"/>
            <w:tcBorders>
              <w:top w:val="nil"/>
              <w:left w:val="nil"/>
              <w:bottom w:val="single" w:color="auto" w:sz="4" w:space="0"/>
              <w:right w:val="single" w:color="auto" w:sz="4" w:space="0"/>
            </w:tcBorders>
            <w:shd w:val="clear" w:color="auto" w:fill="auto"/>
            <w:vAlign w:val="center"/>
          </w:tcPr>
          <w:p w14:paraId="7B02B1E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51E6C04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862D1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207</w:t>
            </w:r>
          </w:p>
        </w:tc>
        <w:tc>
          <w:tcPr>
            <w:tcW w:w="1254" w:type="dxa"/>
            <w:tcBorders>
              <w:top w:val="nil"/>
              <w:left w:val="nil"/>
              <w:bottom w:val="single" w:color="auto" w:sz="4" w:space="0"/>
              <w:right w:val="single" w:color="auto" w:sz="4" w:space="0"/>
            </w:tcBorders>
            <w:shd w:val="clear" w:color="auto" w:fill="auto"/>
            <w:vAlign w:val="center"/>
          </w:tcPr>
          <w:p w14:paraId="220479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0B3072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生产经营单位未将事故风险的性质、影响范围和应急防范措施告知周边单位和人员</w:t>
            </w:r>
          </w:p>
        </w:tc>
        <w:tc>
          <w:tcPr>
            <w:tcW w:w="1236" w:type="dxa"/>
            <w:tcBorders>
              <w:top w:val="nil"/>
              <w:left w:val="nil"/>
              <w:bottom w:val="single" w:color="auto" w:sz="4" w:space="0"/>
              <w:right w:val="single" w:color="auto" w:sz="4" w:space="0"/>
            </w:tcBorders>
            <w:shd w:val="clear" w:color="auto" w:fill="auto"/>
            <w:vAlign w:val="center"/>
          </w:tcPr>
          <w:p w14:paraId="0F25C0E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41A36B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1CB2915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97E24D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475870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36671D9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w:t>
            </w:r>
            <w:bookmarkStart w:id="8" w:name="OLE_LINK10"/>
            <w:bookmarkStart w:id="9" w:name="OLE_LINK9"/>
            <w:bookmarkStart w:id="10" w:name="OLE_LINK11"/>
            <w:r>
              <w:rPr>
                <w:rFonts w:ascii="Times" w:hAnsi="Times" w:eastAsia="方正仿宋_GBK" w:cs="Times New Roman"/>
                <w:color w:val="000000" w:themeColor="text1"/>
                <w:kern w:val="0"/>
                <w:szCs w:val="21"/>
                <w14:textFill>
                  <w14:solidFill>
                    <w14:schemeClr w14:val="tx1"/>
                  </w14:solidFill>
                </w14:textFill>
              </w:rPr>
              <w:t>从业人员人数20人以下的生产经营单位（矿山、金属冶炼单位和危险物品的生产、经营、储存单位以及与其他生产经营单位在同车间、同楼栋等生产经营场所共同生产经营的除外），已对事故风险采取应急防范措施，但未将事故风险的性质、影响范围和应急防范措施告知周边单位和人员。</w:t>
            </w:r>
            <w:bookmarkEnd w:id="8"/>
            <w:bookmarkEnd w:id="9"/>
            <w:bookmarkEnd w:id="10"/>
          </w:p>
        </w:tc>
        <w:tc>
          <w:tcPr>
            <w:tcW w:w="2835" w:type="dxa"/>
            <w:tcBorders>
              <w:top w:val="nil"/>
              <w:left w:val="nil"/>
              <w:bottom w:val="single" w:color="auto" w:sz="4" w:space="0"/>
              <w:right w:val="single" w:color="auto" w:sz="4" w:space="0"/>
            </w:tcBorders>
            <w:shd w:val="clear" w:color="auto" w:fill="auto"/>
            <w:vAlign w:val="center"/>
          </w:tcPr>
          <w:p w14:paraId="2CE5F2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3248207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6B1A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208</w:t>
            </w:r>
          </w:p>
        </w:tc>
        <w:tc>
          <w:tcPr>
            <w:tcW w:w="1254" w:type="dxa"/>
            <w:tcBorders>
              <w:top w:val="nil"/>
              <w:left w:val="nil"/>
              <w:bottom w:val="single" w:color="auto" w:sz="4" w:space="0"/>
              <w:right w:val="single" w:color="auto" w:sz="4" w:space="0"/>
            </w:tcBorders>
            <w:shd w:val="clear" w:color="auto" w:fill="auto"/>
            <w:vAlign w:val="center"/>
          </w:tcPr>
          <w:p w14:paraId="53EF9D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A8033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工业企业未建立安全风险辨识管控制度</w:t>
            </w:r>
          </w:p>
        </w:tc>
        <w:tc>
          <w:tcPr>
            <w:tcW w:w="1236" w:type="dxa"/>
            <w:tcBorders>
              <w:top w:val="nil"/>
              <w:left w:val="nil"/>
              <w:bottom w:val="single" w:color="auto" w:sz="4" w:space="0"/>
              <w:right w:val="single" w:color="auto" w:sz="4" w:space="0"/>
            </w:tcBorders>
            <w:shd w:val="clear" w:color="auto" w:fill="auto"/>
            <w:vAlign w:val="center"/>
          </w:tcPr>
          <w:p w14:paraId="1354517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E2591A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42517AC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ADFE63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0A90394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24C69B6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从业人员人数20人以下的生产经营单位（矿山、金属冶炼单位和危险物品的生产、经营、储存单位除外）已按规定通过江苏省工业企业安全生产风险报告系统报告较大以上安全风险，并采取相应安全风险管控措施，但未建立安全风险辨识管控制度。</w:t>
            </w:r>
          </w:p>
        </w:tc>
        <w:tc>
          <w:tcPr>
            <w:tcW w:w="2835" w:type="dxa"/>
            <w:tcBorders>
              <w:top w:val="nil"/>
              <w:left w:val="nil"/>
              <w:bottom w:val="single" w:color="auto" w:sz="4" w:space="0"/>
              <w:right w:val="single" w:color="auto" w:sz="4" w:space="0"/>
            </w:tcBorders>
            <w:shd w:val="clear" w:color="auto" w:fill="auto"/>
            <w:vAlign w:val="center"/>
          </w:tcPr>
          <w:p w14:paraId="724374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20BE5BB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8EBB8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209</w:t>
            </w:r>
          </w:p>
        </w:tc>
        <w:tc>
          <w:tcPr>
            <w:tcW w:w="1254" w:type="dxa"/>
            <w:tcBorders>
              <w:top w:val="nil"/>
              <w:left w:val="nil"/>
              <w:bottom w:val="single" w:color="auto" w:sz="4" w:space="0"/>
              <w:right w:val="single" w:color="auto" w:sz="4" w:space="0"/>
            </w:tcBorders>
            <w:shd w:val="clear" w:color="auto" w:fill="auto"/>
            <w:vAlign w:val="center"/>
          </w:tcPr>
          <w:p w14:paraId="2ABCAFA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3ABD82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工业企业未建立安全风险管控清单</w:t>
            </w:r>
          </w:p>
        </w:tc>
        <w:tc>
          <w:tcPr>
            <w:tcW w:w="1236" w:type="dxa"/>
            <w:tcBorders>
              <w:top w:val="nil"/>
              <w:left w:val="nil"/>
              <w:bottom w:val="single" w:color="auto" w:sz="4" w:space="0"/>
              <w:right w:val="single" w:color="auto" w:sz="4" w:space="0"/>
            </w:tcBorders>
            <w:shd w:val="clear" w:color="auto" w:fill="auto"/>
            <w:vAlign w:val="center"/>
          </w:tcPr>
          <w:p w14:paraId="128F863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473CFA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r>
              <w:rPr>
                <w:rFonts w:ascii="Times" w:hAnsi="Times" w:eastAsia="方正仿宋_GBK" w:cs="Times New Roman"/>
                <w:color w:val="000000" w:themeColor="text1"/>
                <w:kern w:val="0"/>
                <w:szCs w:val="21"/>
                <w14:textFill>
                  <w14:solidFill>
                    <w14:schemeClr w14:val="tx1"/>
                  </w14:solidFill>
                </w14:textFill>
              </w:rPr>
              <w:br w:type="textWrapping"/>
            </w:r>
            <w:bookmarkStart w:id="11" w:name="OLE_LINK32"/>
            <w:bookmarkStart w:id="12" w:name="OLE_LINK31"/>
            <w:r>
              <w:rPr>
                <w:rFonts w:ascii="Times" w:hAnsi="Times" w:eastAsia="方正仿宋_GBK" w:cs="Times New Roman"/>
                <w:color w:val="000000" w:themeColor="text1"/>
                <w:kern w:val="0"/>
                <w:szCs w:val="21"/>
                <w14:textFill>
                  <w14:solidFill>
                    <w14:schemeClr w14:val="tx1"/>
                  </w14:solidFill>
                </w14:textFill>
              </w:rPr>
              <w:t>1.近三年内未发生生产安全亡人事故，且未发生有较大社会影响事故;</w:t>
            </w:r>
          </w:p>
          <w:p w14:paraId="09F0E3D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2.近一年内未被市、区应急管理部门(或被赋权街镇)实施行政处罚;</w:t>
            </w:r>
          </w:p>
          <w:p w14:paraId="7960E00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3.未被纳入安全生产严重失信联合惩戒名单;</w:t>
            </w:r>
          </w:p>
          <w:bookmarkEnd w:id="11"/>
          <w:bookmarkEnd w:id="12"/>
          <w:p w14:paraId="271CBB1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4.初次违法且危害后果轻微并及时改正；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5.已按时通过全省统一的安全风险网上报告系统，如实报告较大以上安全风险；</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6.有证据证明已开展安全风险管控工作。</w:t>
            </w:r>
          </w:p>
        </w:tc>
        <w:tc>
          <w:tcPr>
            <w:tcW w:w="2835" w:type="dxa"/>
            <w:tcBorders>
              <w:top w:val="nil"/>
              <w:left w:val="nil"/>
              <w:bottom w:val="single" w:color="auto" w:sz="4" w:space="0"/>
              <w:right w:val="single" w:color="auto" w:sz="4" w:space="0"/>
            </w:tcBorders>
            <w:shd w:val="clear" w:color="auto" w:fill="auto"/>
            <w:vAlign w:val="center"/>
          </w:tcPr>
          <w:p w14:paraId="1442CD75">
            <w:pPr>
              <w:widowControl/>
              <w:jc w:val="center"/>
              <w:rPr>
                <w:rFonts w:ascii="Times" w:hAnsi="Times" w:eastAsia="方正仿宋_GBK" w:cs="Times New Roman"/>
                <w:color w:val="000000" w:themeColor="text1"/>
                <w:kern w:val="0"/>
                <w:szCs w:val="21"/>
                <w14:textFill>
                  <w14:solidFill>
                    <w14:schemeClr w14:val="tx1"/>
                  </w14:solidFill>
                </w14:textFill>
              </w:rPr>
            </w:pPr>
            <w:bookmarkStart w:id="13" w:name="OLE_LINK33"/>
            <w:r>
              <w:rPr>
                <w:rFonts w:ascii="Times" w:hAnsi="Times" w:eastAsia="方正仿宋_GBK" w:cs="Times New Roman"/>
                <w:color w:val="000000" w:themeColor="text1"/>
                <w:kern w:val="0"/>
                <w:szCs w:val="21"/>
                <w14:textFill>
                  <w14:solidFill>
                    <w14:schemeClr w14:val="tx1"/>
                  </w14:solidFill>
                </w14:textFill>
              </w:rPr>
              <w:t>《关于印发南京市应急管理部门安全生产领域轻微违法行为依法不予行政处罚清单的通知》</w:t>
            </w:r>
            <w:bookmarkEnd w:id="13"/>
          </w:p>
        </w:tc>
      </w:tr>
      <w:tr w14:paraId="63E1826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411CF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210</w:t>
            </w:r>
          </w:p>
        </w:tc>
        <w:tc>
          <w:tcPr>
            <w:tcW w:w="1254" w:type="dxa"/>
            <w:tcBorders>
              <w:top w:val="nil"/>
              <w:left w:val="nil"/>
              <w:bottom w:val="single" w:color="auto" w:sz="4" w:space="0"/>
              <w:right w:val="single" w:color="auto" w:sz="4" w:space="0"/>
            </w:tcBorders>
            <w:shd w:val="clear" w:color="auto" w:fill="auto"/>
            <w:vAlign w:val="center"/>
          </w:tcPr>
          <w:p w14:paraId="0A4B33B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020BAC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工业企业未将安全风险管控纳入年度安全生产教育培训计划</w:t>
            </w:r>
          </w:p>
        </w:tc>
        <w:tc>
          <w:tcPr>
            <w:tcW w:w="1236" w:type="dxa"/>
            <w:tcBorders>
              <w:top w:val="nil"/>
              <w:left w:val="nil"/>
              <w:bottom w:val="single" w:color="auto" w:sz="4" w:space="0"/>
              <w:right w:val="single" w:color="auto" w:sz="4" w:space="0"/>
            </w:tcBorders>
            <w:shd w:val="clear" w:color="auto" w:fill="auto"/>
            <w:vAlign w:val="center"/>
          </w:tcPr>
          <w:p w14:paraId="14E2AD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823A82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0AF7F52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6584D08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3340B27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571CB64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5.未将安全风险管控纳入年度安全生产教育培训计划但有证据证明已开展了安全风险管控的教育培训。</w:t>
            </w:r>
          </w:p>
        </w:tc>
        <w:tc>
          <w:tcPr>
            <w:tcW w:w="2835" w:type="dxa"/>
            <w:tcBorders>
              <w:top w:val="nil"/>
              <w:left w:val="nil"/>
              <w:bottom w:val="single" w:color="auto" w:sz="4" w:space="0"/>
              <w:right w:val="single" w:color="auto" w:sz="4" w:space="0"/>
            </w:tcBorders>
            <w:shd w:val="clear" w:color="auto" w:fill="auto"/>
            <w:vAlign w:val="center"/>
          </w:tcPr>
          <w:p w14:paraId="0388DC3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209BC9F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6DB19A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211</w:t>
            </w:r>
          </w:p>
        </w:tc>
        <w:tc>
          <w:tcPr>
            <w:tcW w:w="1254" w:type="dxa"/>
            <w:tcBorders>
              <w:top w:val="nil"/>
              <w:left w:val="nil"/>
              <w:bottom w:val="single" w:color="auto" w:sz="4" w:space="0"/>
              <w:right w:val="single" w:color="auto" w:sz="4" w:space="0"/>
            </w:tcBorders>
            <w:shd w:val="clear" w:color="auto" w:fill="auto"/>
            <w:vAlign w:val="center"/>
          </w:tcPr>
          <w:p w14:paraId="6E73C3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A29A3C5">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工业企业未建立安全风险档案</w:t>
            </w:r>
          </w:p>
        </w:tc>
        <w:tc>
          <w:tcPr>
            <w:tcW w:w="1236" w:type="dxa"/>
            <w:tcBorders>
              <w:top w:val="nil"/>
              <w:left w:val="nil"/>
              <w:bottom w:val="single" w:color="auto" w:sz="4" w:space="0"/>
              <w:right w:val="single" w:color="auto" w:sz="4" w:space="0"/>
            </w:tcBorders>
            <w:shd w:val="clear" w:color="auto" w:fill="auto"/>
            <w:vAlign w:val="center"/>
          </w:tcPr>
          <w:p w14:paraId="5A7CA2B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F175FC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同时具备以下条件：</w:t>
            </w:r>
          </w:p>
          <w:p w14:paraId="5EC24CB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F0669F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141B0B6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7A7A503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5.从业人员人数20人以下的生产经营单位（矿山、金属冶炼单位和危险物品的生产、经营、储存单位除外），已按规定通过江苏省工业企业安全生产风险报告系统报告较大以上安全风险，但未建立安全风险档案。</w:t>
            </w:r>
          </w:p>
        </w:tc>
        <w:tc>
          <w:tcPr>
            <w:tcW w:w="2835" w:type="dxa"/>
            <w:tcBorders>
              <w:top w:val="nil"/>
              <w:left w:val="nil"/>
              <w:bottom w:val="single" w:color="auto" w:sz="4" w:space="0"/>
              <w:right w:val="single" w:color="auto" w:sz="4" w:space="0"/>
            </w:tcBorders>
            <w:shd w:val="clear" w:color="auto" w:fill="auto"/>
            <w:vAlign w:val="center"/>
          </w:tcPr>
          <w:p w14:paraId="416542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6785939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D555F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212</w:t>
            </w:r>
          </w:p>
        </w:tc>
        <w:tc>
          <w:tcPr>
            <w:tcW w:w="1254" w:type="dxa"/>
            <w:tcBorders>
              <w:top w:val="nil"/>
              <w:left w:val="nil"/>
              <w:bottom w:val="single" w:color="auto" w:sz="4" w:space="0"/>
              <w:right w:val="single" w:color="auto" w:sz="4" w:space="0"/>
            </w:tcBorders>
            <w:shd w:val="clear" w:color="auto" w:fill="auto"/>
            <w:vAlign w:val="center"/>
          </w:tcPr>
          <w:p w14:paraId="2F45102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078A40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生产经营单位未按规定上报事故隐患排查治理统计分析</w:t>
            </w:r>
          </w:p>
        </w:tc>
        <w:tc>
          <w:tcPr>
            <w:tcW w:w="1236" w:type="dxa"/>
            <w:tcBorders>
              <w:top w:val="nil"/>
              <w:left w:val="nil"/>
              <w:bottom w:val="single" w:color="auto" w:sz="4" w:space="0"/>
              <w:right w:val="single" w:color="auto" w:sz="4" w:space="0"/>
            </w:tcBorders>
            <w:shd w:val="clear" w:color="auto" w:fill="auto"/>
            <w:vAlign w:val="center"/>
          </w:tcPr>
          <w:p w14:paraId="5DC710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ADD986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522C04C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DC1099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719A770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4DD5C50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38CE152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5.已按规定开展事故隐患排查治理，但未按规定上报事故隐患排查治理统计分析表。</w:t>
            </w:r>
          </w:p>
        </w:tc>
        <w:tc>
          <w:tcPr>
            <w:tcW w:w="2835" w:type="dxa"/>
            <w:tcBorders>
              <w:top w:val="nil"/>
              <w:left w:val="nil"/>
              <w:bottom w:val="single" w:color="auto" w:sz="4" w:space="0"/>
              <w:right w:val="single" w:color="auto" w:sz="4" w:space="0"/>
            </w:tcBorders>
            <w:shd w:val="clear" w:color="auto" w:fill="auto"/>
            <w:vAlign w:val="center"/>
          </w:tcPr>
          <w:p w14:paraId="550ED7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6F07A20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506F9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213</w:t>
            </w:r>
          </w:p>
        </w:tc>
        <w:tc>
          <w:tcPr>
            <w:tcW w:w="1254" w:type="dxa"/>
            <w:tcBorders>
              <w:top w:val="nil"/>
              <w:left w:val="nil"/>
              <w:bottom w:val="single" w:color="auto" w:sz="4" w:space="0"/>
              <w:right w:val="single" w:color="auto" w:sz="4" w:space="0"/>
            </w:tcBorders>
            <w:shd w:val="clear" w:color="auto" w:fill="auto"/>
            <w:vAlign w:val="center"/>
          </w:tcPr>
          <w:p w14:paraId="179F4D0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555B5DC9">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生产经营单位未采取措施消除一般事故隐患</w:t>
            </w:r>
          </w:p>
        </w:tc>
        <w:tc>
          <w:tcPr>
            <w:tcW w:w="1236" w:type="dxa"/>
            <w:tcBorders>
              <w:top w:val="nil"/>
              <w:left w:val="nil"/>
              <w:bottom w:val="single" w:color="auto" w:sz="4" w:space="0"/>
              <w:right w:val="single" w:color="auto" w:sz="4" w:space="0"/>
            </w:tcBorders>
            <w:shd w:val="clear" w:color="auto" w:fill="auto"/>
            <w:vAlign w:val="center"/>
          </w:tcPr>
          <w:p w14:paraId="2D29CA1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1E9967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093D25A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9D923E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6A43E26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4952A40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373B185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w:t>
            </w:r>
            <w:bookmarkStart w:id="14" w:name="OLE_LINK24"/>
            <w:bookmarkStart w:id="15" w:name="OLE_LINK23"/>
            <w:r>
              <w:rPr>
                <w:rFonts w:ascii="Times" w:hAnsi="Times" w:eastAsia="方正仿宋_GBK" w:cs="Times New Roman"/>
                <w:color w:val="000000" w:themeColor="text1"/>
                <w:kern w:val="0"/>
                <w:szCs w:val="21"/>
                <w14:textFill>
                  <w14:solidFill>
                    <w14:schemeClr w14:val="tx1"/>
                  </w14:solidFill>
                </w14:textFill>
              </w:rPr>
              <w:t>生产经营单位存在一般事故隐患，正在已依法采取措施进行整改的。</w:t>
            </w:r>
            <w:bookmarkEnd w:id="14"/>
            <w:bookmarkEnd w:id="15"/>
          </w:p>
        </w:tc>
        <w:tc>
          <w:tcPr>
            <w:tcW w:w="2835" w:type="dxa"/>
            <w:tcBorders>
              <w:top w:val="nil"/>
              <w:left w:val="nil"/>
              <w:bottom w:val="single" w:color="auto" w:sz="4" w:space="0"/>
              <w:right w:val="single" w:color="auto" w:sz="4" w:space="0"/>
            </w:tcBorders>
            <w:shd w:val="clear" w:color="auto" w:fill="auto"/>
            <w:vAlign w:val="center"/>
          </w:tcPr>
          <w:p w14:paraId="7122AE9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14BC0CB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A7BE2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214</w:t>
            </w:r>
          </w:p>
        </w:tc>
        <w:tc>
          <w:tcPr>
            <w:tcW w:w="1254" w:type="dxa"/>
            <w:tcBorders>
              <w:top w:val="nil"/>
              <w:left w:val="nil"/>
              <w:bottom w:val="single" w:color="auto" w:sz="4" w:space="0"/>
              <w:right w:val="single" w:color="auto" w:sz="4" w:space="0"/>
            </w:tcBorders>
            <w:shd w:val="clear" w:color="auto" w:fill="auto"/>
            <w:vAlign w:val="center"/>
          </w:tcPr>
          <w:p w14:paraId="4D9F7A8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7A2DA6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生产经营单位未按照规定开展应急预案评估</w:t>
            </w:r>
          </w:p>
        </w:tc>
        <w:tc>
          <w:tcPr>
            <w:tcW w:w="1236" w:type="dxa"/>
            <w:tcBorders>
              <w:top w:val="nil"/>
              <w:left w:val="nil"/>
              <w:bottom w:val="single" w:color="auto" w:sz="4" w:space="0"/>
              <w:right w:val="single" w:color="auto" w:sz="4" w:space="0"/>
            </w:tcBorders>
            <w:shd w:val="clear" w:color="auto" w:fill="auto"/>
            <w:vAlign w:val="center"/>
          </w:tcPr>
          <w:p w14:paraId="446B95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24FDB9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1CA8014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7446D1D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5BEC3FE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115B657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6E4B3B6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5.从业人员人数20人以下。</w:t>
            </w:r>
          </w:p>
        </w:tc>
        <w:tc>
          <w:tcPr>
            <w:tcW w:w="2835" w:type="dxa"/>
            <w:tcBorders>
              <w:top w:val="nil"/>
              <w:left w:val="nil"/>
              <w:bottom w:val="single" w:color="auto" w:sz="4" w:space="0"/>
              <w:right w:val="single" w:color="auto" w:sz="4" w:space="0"/>
            </w:tcBorders>
            <w:shd w:val="clear" w:color="auto" w:fill="auto"/>
            <w:vAlign w:val="center"/>
          </w:tcPr>
          <w:p w14:paraId="5731EF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59B363D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D3FCAA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215</w:t>
            </w:r>
          </w:p>
        </w:tc>
        <w:tc>
          <w:tcPr>
            <w:tcW w:w="1254" w:type="dxa"/>
            <w:tcBorders>
              <w:top w:val="nil"/>
              <w:left w:val="nil"/>
              <w:bottom w:val="single" w:color="auto" w:sz="4" w:space="0"/>
              <w:right w:val="single" w:color="auto" w:sz="4" w:space="0"/>
            </w:tcBorders>
            <w:shd w:val="clear" w:color="auto" w:fill="auto"/>
            <w:vAlign w:val="center"/>
          </w:tcPr>
          <w:p w14:paraId="634F29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EFE17E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生产经营单位未按照规定进行应急预案修订</w:t>
            </w:r>
          </w:p>
        </w:tc>
        <w:tc>
          <w:tcPr>
            <w:tcW w:w="1236" w:type="dxa"/>
            <w:tcBorders>
              <w:top w:val="nil"/>
              <w:left w:val="nil"/>
              <w:bottom w:val="single" w:color="auto" w:sz="4" w:space="0"/>
              <w:right w:val="single" w:color="auto" w:sz="4" w:space="0"/>
            </w:tcBorders>
            <w:shd w:val="clear" w:color="auto" w:fill="auto"/>
            <w:vAlign w:val="center"/>
          </w:tcPr>
          <w:p w14:paraId="24E8CF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578E5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09FF891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2B3A093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6C80A47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1E31BA5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127299D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5.从业人员人数20人以下。</w:t>
            </w:r>
          </w:p>
        </w:tc>
        <w:tc>
          <w:tcPr>
            <w:tcW w:w="2835" w:type="dxa"/>
            <w:tcBorders>
              <w:top w:val="nil"/>
              <w:left w:val="nil"/>
              <w:bottom w:val="single" w:color="auto" w:sz="4" w:space="0"/>
              <w:right w:val="single" w:color="auto" w:sz="4" w:space="0"/>
            </w:tcBorders>
            <w:shd w:val="clear" w:color="auto" w:fill="auto"/>
            <w:vAlign w:val="center"/>
          </w:tcPr>
          <w:p w14:paraId="518405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48CA274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0A4A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216</w:t>
            </w:r>
          </w:p>
        </w:tc>
        <w:tc>
          <w:tcPr>
            <w:tcW w:w="1254" w:type="dxa"/>
            <w:tcBorders>
              <w:top w:val="nil"/>
              <w:left w:val="nil"/>
              <w:bottom w:val="single" w:color="auto" w:sz="4" w:space="0"/>
              <w:right w:val="single" w:color="auto" w:sz="4" w:space="0"/>
            </w:tcBorders>
            <w:shd w:val="clear" w:color="auto" w:fill="auto"/>
            <w:vAlign w:val="center"/>
          </w:tcPr>
          <w:p w14:paraId="6FDC0C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67D0951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生产经营单位未落实应急预案规定的应急物资及装备</w:t>
            </w:r>
          </w:p>
        </w:tc>
        <w:tc>
          <w:tcPr>
            <w:tcW w:w="1236" w:type="dxa"/>
            <w:tcBorders>
              <w:top w:val="nil"/>
              <w:left w:val="nil"/>
              <w:bottom w:val="single" w:color="auto" w:sz="4" w:space="0"/>
              <w:right w:val="single" w:color="auto" w:sz="4" w:space="0"/>
            </w:tcBorders>
            <w:shd w:val="clear" w:color="auto" w:fill="auto"/>
            <w:vAlign w:val="center"/>
          </w:tcPr>
          <w:p w14:paraId="47F4EA0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C29CD5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7AB860BE">
            <w:pPr>
              <w:widowControl/>
              <w:rPr>
                <w:rFonts w:ascii="Times" w:hAnsi="Times" w:eastAsia="方正仿宋_GBK" w:cs="Times New Roman"/>
                <w:color w:val="000000" w:themeColor="text1"/>
                <w:kern w:val="0"/>
                <w:szCs w:val="21"/>
                <w14:textFill>
                  <w14:solidFill>
                    <w14:schemeClr w14:val="tx1"/>
                  </w14:solidFill>
                </w14:textFill>
              </w:rPr>
            </w:pPr>
            <w:bookmarkStart w:id="16" w:name="OLE_LINK42"/>
            <w:bookmarkStart w:id="17" w:name="OLE_LINK44"/>
            <w:bookmarkStart w:id="18" w:name="OLE_LINK43"/>
            <w:bookmarkStart w:id="19" w:name="OLE_LINK41"/>
            <w:r>
              <w:rPr>
                <w:rFonts w:ascii="Times" w:hAnsi="Times" w:eastAsia="方正仿宋_GBK" w:cs="Times New Roman"/>
                <w:color w:val="000000" w:themeColor="text1"/>
                <w:kern w:val="0"/>
                <w:szCs w:val="21"/>
                <w14:textFill>
                  <w14:solidFill>
                    <w14:schemeClr w14:val="tx1"/>
                  </w14:solidFill>
                </w14:textFill>
              </w:rPr>
              <w:t>1.初次违法；</w:t>
            </w:r>
          </w:p>
          <w:p w14:paraId="0E6451D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39A3448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47897A3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bookmarkEnd w:id="16"/>
          <w:bookmarkEnd w:id="17"/>
          <w:bookmarkEnd w:id="18"/>
          <w:bookmarkEnd w:id="19"/>
          <w:p w14:paraId="19C2D16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5.从业人员人数20人以下。</w:t>
            </w:r>
          </w:p>
        </w:tc>
        <w:tc>
          <w:tcPr>
            <w:tcW w:w="2835" w:type="dxa"/>
            <w:tcBorders>
              <w:top w:val="nil"/>
              <w:left w:val="nil"/>
              <w:bottom w:val="single" w:color="auto" w:sz="4" w:space="0"/>
              <w:right w:val="single" w:color="auto" w:sz="4" w:space="0"/>
            </w:tcBorders>
            <w:shd w:val="clear" w:color="auto" w:fill="auto"/>
            <w:vAlign w:val="center"/>
          </w:tcPr>
          <w:p w14:paraId="61E750FA">
            <w:pPr>
              <w:widowControl/>
              <w:jc w:val="center"/>
              <w:rPr>
                <w:rFonts w:ascii="Times" w:hAnsi="Times" w:eastAsia="方正仿宋_GBK" w:cs="Times New Roman"/>
                <w:color w:val="000000" w:themeColor="text1"/>
                <w:kern w:val="0"/>
                <w:szCs w:val="21"/>
                <w14:textFill>
                  <w14:solidFill>
                    <w14:schemeClr w14:val="tx1"/>
                  </w14:solidFill>
                </w14:textFill>
              </w:rPr>
            </w:pPr>
            <w:bookmarkStart w:id="20" w:name="OLE_LINK46"/>
            <w:bookmarkStart w:id="21" w:name="OLE_LINK45"/>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bookmarkEnd w:id="20"/>
            <w:bookmarkEnd w:id="21"/>
          </w:p>
        </w:tc>
      </w:tr>
      <w:tr w14:paraId="5DB67A4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E512E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217</w:t>
            </w:r>
          </w:p>
        </w:tc>
        <w:tc>
          <w:tcPr>
            <w:tcW w:w="1254" w:type="dxa"/>
            <w:tcBorders>
              <w:top w:val="nil"/>
              <w:left w:val="nil"/>
              <w:bottom w:val="single" w:color="auto" w:sz="4" w:space="0"/>
              <w:right w:val="single" w:color="auto" w:sz="4" w:space="0"/>
            </w:tcBorders>
            <w:shd w:val="clear" w:color="auto" w:fill="auto"/>
            <w:vAlign w:val="center"/>
          </w:tcPr>
          <w:p w14:paraId="5B6EEA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492562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烟花爆竹批发企业变更企业名称、主要负责人、注册地址，未申请办理许可证变更手续</w:t>
            </w:r>
          </w:p>
        </w:tc>
        <w:tc>
          <w:tcPr>
            <w:tcW w:w="1236" w:type="dxa"/>
            <w:tcBorders>
              <w:top w:val="nil"/>
              <w:left w:val="nil"/>
              <w:bottom w:val="single" w:color="auto" w:sz="4" w:space="0"/>
              <w:right w:val="single" w:color="auto" w:sz="4" w:space="0"/>
            </w:tcBorders>
            <w:shd w:val="clear" w:color="auto" w:fill="auto"/>
            <w:vAlign w:val="center"/>
          </w:tcPr>
          <w:p w14:paraId="3A4818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008ED0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3178E49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05E6CC5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023A5B7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13D36B4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7AE0345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5.未在变更之日起10个工作日内申请变更，但在变更之日起15个工作日内提出变更申请。</w:t>
            </w:r>
          </w:p>
        </w:tc>
        <w:tc>
          <w:tcPr>
            <w:tcW w:w="2835" w:type="dxa"/>
            <w:tcBorders>
              <w:top w:val="nil"/>
              <w:left w:val="nil"/>
              <w:bottom w:val="single" w:color="auto" w:sz="4" w:space="0"/>
              <w:right w:val="single" w:color="auto" w:sz="4" w:space="0"/>
            </w:tcBorders>
            <w:shd w:val="clear" w:color="auto" w:fill="auto"/>
            <w:vAlign w:val="center"/>
          </w:tcPr>
          <w:p w14:paraId="06460CD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784B417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C7DA53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218</w:t>
            </w:r>
          </w:p>
        </w:tc>
        <w:tc>
          <w:tcPr>
            <w:tcW w:w="1254" w:type="dxa"/>
            <w:tcBorders>
              <w:top w:val="nil"/>
              <w:left w:val="nil"/>
              <w:bottom w:val="single" w:color="auto" w:sz="4" w:space="0"/>
              <w:right w:val="single" w:color="auto" w:sz="4" w:space="0"/>
            </w:tcBorders>
            <w:shd w:val="clear" w:color="auto" w:fill="auto"/>
            <w:vAlign w:val="center"/>
          </w:tcPr>
          <w:p w14:paraId="3B3854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7B170E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生产经营单位未按照规定开展应急预案评审</w:t>
            </w:r>
          </w:p>
        </w:tc>
        <w:tc>
          <w:tcPr>
            <w:tcW w:w="1236" w:type="dxa"/>
            <w:tcBorders>
              <w:top w:val="nil"/>
              <w:left w:val="nil"/>
              <w:bottom w:val="single" w:color="auto" w:sz="4" w:space="0"/>
              <w:right w:val="single" w:color="auto" w:sz="4" w:space="0"/>
            </w:tcBorders>
            <w:shd w:val="clear" w:color="auto" w:fill="auto"/>
            <w:vAlign w:val="center"/>
          </w:tcPr>
          <w:p w14:paraId="3EA587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B9CF37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7F35910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450956D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125550D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6E0B470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41B0F29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5.从业人员人数20人以下；</w:t>
            </w:r>
          </w:p>
          <w:p w14:paraId="6F38D5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6.已编制生产安全事故应急预案并按要求演练，但未按照规定开展应急预案评审。</w:t>
            </w:r>
          </w:p>
        </w:tc>
        <w:tc>
          <w:tcPr>
            <w:tcW w:w="2835" w:type="dxa"/>
            <w:tcBorders>
              <w:top w:val="nil"/>
              <w:left w:val="nil"/>
              <w:bottom w:val="single" w:color="auto" w:sz="4" w:space="0"/>
              <w:right w:val="single" w:color="auto" w:sz="4" w:space="0"/>
            </w:tcBorders>
            <w:shd w:val="clear" w:color="auto" w:fill="auto"/>
            <w:vAlign w:val="center"/>
          </w:tcPr>
          <w:p w14:paraId="7259F8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43D0B2E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A1A5A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219</w:t>
            </w:r>
          </w:p>
        </w:tc>
        <w:tc>
          <w:tcPr>
            <w:tcW w:w="1254" w:type="dxa"/>
            <w:tcBorders>
              <w:top w:val="nil"/>
              <w:left w:val="nil"/>
              <w:bottom w:val="single" w:color="auto" w:sz="4" w:space="0"/>
              <w:right w:val="single" w:color="auto" w:sz="4" w:space="0"/>
            </w:tcBorders>
            <w:shd w:val="clear" w:color="auto" w:fill="auto"/>
            <w:vAlign w:val="center"/>
          </w:tcPr>
          <w:p w14:paraId="60006D5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0B6F9C3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安全培训机构培训档案管理不规范的</w:t>
            </w:r>
          </w:p>
        </w:tc>
        <w:tc>
          <w:tcPr>
            <w:tcW w:w="1236" w:type="dxa"/>
            <w:tcBorders>
              <w:top w:val="nil"/>
              <w:left w:val="nil"/>
              <w:bottom w:val="single" w:color="auto" w:sz="4" w:space="0"/>
              <w:right w:val="single" w:color="auto" w:sz="4" w:space="0"/>
            </w:tcBorders>
            <w:shd w:val="clear" w:color="auto" w:fill="auto"/>
            <w:vAlign w:val="center"/>
          </w:tcPr>
          <w:p w14:paraId="53C8BC4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5CD374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0CCE0B7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79A8CF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5F1E335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24A5AF5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56EACE0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5.已建立培训档案，但培训档案管理不规范，涉及人员3人以下。</w:t>
            </w:r>
          </w:p>
        </w:tc>
        <w:tc>
          <w:tcPr>
            <w:tcW w:w="2835" w:type="dxa"/>
            <w:tcBorders>
              <w:top w:val="nil"/>
              <w:left w:val="nil"/>
              <w:bottom w:val="single" w:color="auto" w:sz="4" w:space="0"/>
              <w:right w:val="single" w:color="auto" w:sz="4" w:space="0"/>
            </w:tcBorders>
            <w:shd w:val="clear" w:color="auto" w:fill="auto"/>
            <w:vAlign w:val="center"/>
          </w:tcPr>
          <w:p w14:paraId="08EE8FC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7D1339C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099E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220</w:t>
            </w:r>
          </w:p>
        </w:tc>
        <w:tc>
          <w:tcPr>
            <w:tcW w:w="1254" w:type="dxa"/>
            <w:tcBorders>
              <w:top w:val="nil"/>
              <w:left w:val="nil"/>
              <w:bottom w:val="single" w:color="auto" w:sz="4" w:space="0"/>
              <w:right w:val="single" w:color="auto" w:sz="4" w:space="0"/>
            </w:tcBorders>
            <w:shd w:val="clear" w:color="auto" w:fill="auto"/>
            <w:vAlign w:val="center"/>
          </w:tcPr>
          <w:p w14:paraId="380161E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28163E41">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生产经营单位未将事故隐患排查治理情况向从业人员通报</w:t>
            </w:r>
          </w:p>
        </w:tc>
        <w:tc>
          <w:tcPr>
            <w:tcW w:w="1236" w:type="dxa"/>
            <w:tcBorders>
              <w:top w:val="nil"/>
              <w:left w:val="nil"/>
              <w:bottom w:val="single" w:color="auto" w:sz="4" w:space="0"/>
              <w:right w:val="single" w:color="auto" w:sz="4" w:space="0"/>
            </w:tcBorders>
            <w:shd w:val="clear" w:color="auto" w:fill="auto"/>
            <w:vAlign w:val="center"/>
          </w:tcPr>
          <w:p w14:paraId="785EFA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ABCCB1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57C8F14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2DDE1A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2527875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7880A2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6EC9B88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5.已按规定开展事故隐患排查治理，但未向从业人员通报。</w:t>
            </w:r>
          </w:p>
        </w:tc>
        <w:tc>
          <w:tcPr>
            <w:tcW w:w="2835" w:type="dxa"/>
            <w:tcBorders>
              <w:top w:val="nil"/>
              <w:left w:val="nil"/>
              <w:bottom w:val="single" w:color="auto" w:sz="4" w:space="0"/>
              <w:right w:val="single" w:color="auto" w:sz="4" w:space="0"/>
            </w:tcBorders>
            <w:shd w:val="clear" w:color="auto" w:fill="auto"/>
            <w:vAlign w:val="center"/>
          </w:tcPr>
          <w:p w14:paraId="4BBA37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75D88DB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86B10D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221</w:t>
            </w:r>
          </w:p>
        </w:tc>
        <w:tc>
          <w:tcPr>
            <w:tcW w:w="1254" w:type="dxa"/>
            <w:tcBorders>
              <w:top w:val="nil"/>
              <w:left w:val="nil"/>
              <w:bottom w:val="single" w:color="auto" w:sz="4" w:space="0"/>
              <w:right w:val="single" w:color="auto" w:sz="4" w:space="0"/>
            </w:tcBorders>
            <w:shd w:val="clear" w:color="auto" w:fill="auto"/>
            <w:vAlign w:val="center"/>
          </w:tcPr>
          <w:p w14:paraId="7E72F8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市应急局</w:t>
            </w:r>
          </w:p>
        </w:tc>
        <w:tc>
          <w:tcPr>
            <w:tcW w:w="2929" w:type="dxa"/>
            <w:tcBorders>
              <w:top w:val="nil"/>
              <w:left w:val="nil"/>
              <w:bottom w:val="single" w:color="auto" w:sz="4" w:space="0"/>
              <w:right w:val="single" w:color="auto" w:sz="4" w:space="0"/>
            </w:tcBorders>
            <w:shd w:val="clear" w:color="auto" w:fill="auto"/>
            <w:vAlign w:val="center"/>
          </w:tcPr>
          <w:p w14:paraId="1BA6D2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已经取得经营许可证的危险化学品经营企业未依照规定申请变更</w:t>
            </w:r>
          </w:p>
        </w:tc>
        <w:tc>
          <w:tcPr>
            <w:tcW w:w="1236" w:type="dxa"/>
            <w:tcBorders>
              <w:top w:val="nil"/>
              <w:left w:val="nil"/>
              <w:bottom w:val="single" w:color="auto" w:sz="4" w:space="0"/>
              <w:right w:val="single" w:color="auto" w:sz="4" w:space="0"/>
            </w:tcBorders>
            <w:shd w:val="clear" w:color="auto" w:fill="auto"/>
            <w:vAlign w:val="center"/>
          </w:tcPr>
          <w:p w14:paraId="69E271F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5F5B67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同时满足下列条件：</w:t>
            </w:r>
          </w:p>
          <w:p w14:paraId="0E6522C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1.初次违法；</w:t>
            </w:r>
          </w:p>
          <w:p w14:paraId="58F3432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2.危害后果轻微并及时改正；</w:t>
            </w:r>
          </w:p>
          <w:p w14:paraId="0764A88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3.3年内未发生过人员死亡的生产安全事故；</w:t>
            </w:r>
          </w:p>
          <w:p w14:paraId="3BA2301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4.未被列入严重失信主体名单；</w:t>
            </w:r>
          </w:p>
          <w:p w14:paraId="2F3BD61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5.变更企业名称、主要负责人或者注册地址，未在变更之日起20个工作日内提出变更申请，但在变更之日起30个工作日内提出变更申请的。</w:t>
            </w:r>
          </w:p>
        </w:tc>
        <w:tc>
          <w:tcPr>
            <w:tcW w:w="2835" w:type="dxa"/>
            <w:tcBorders>
              <w:top w:val="nil"/>
              <w:left w:val="nil"/>
              <w:bottom w:val="single" w:color="auto" w:sz="4" w:space="0"/>
              <w:right w:val="single" w:color="auto" w:sz="4" w:space="0"/>
            </w:tcBorders>
            <w:shd w:val="clear" w:color="auto" w:fill="auto"/>
            <w:vAlign w:val="center"/>
          </w:tcPr>
          <w:p w14:paraId="25903E3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《江苏省应急管理轻微违法行为不予行政处罚清单》</w:t>
            </w:r>
          </w:p>
        </w:tc>
      </w:tr>
      <w:tr w14:paraId="379C03C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7C5A8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222</w:t>
            </w:r>
          </w:p>
        </w:tc>
        <w:tc>
          <w:tcPr>
            <w:tcW w:w="1254" w:type="dxa"/>
            <w:tcBorders>
              <w:top w:val="nil"/>
              <w:left w:val="nil"/>
              <w:bottom w:val="single" w:color="auto" w:sz="4" w:space="0"/>
              <w:right w:val="single" w:color="auto" w:sz="4" w:space="0"/>
            </w:tcBorders>
            <w:shd w:val="clear" w:color="auto" w:fill="auto"/>
            <w:vAlign w:val="center"/>
          </w:tcPr>
          <w:p w14:paraId="24D4D27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139B7EB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房地产经纪服务合同未由从事该业务的一名房地产经纪人或者两名房地产经纪人协理签名</w:t>
            </w:r>
          </w:p>
        </w:tc>
        <w:tc>
          <w:tcPr>
            <w:tcW w:w="1236" w:type="dxa"/>
            <w:tcBorders>
              <w:top w:val="nil"/>
              <w:left w:val="nil"/>
              <w:bottom w:val="single" w:color="auto" w:sz="4" w:space="0"/>
              <w:right w:val="single" w:color="auto" w:sz="4" w:space="0"/>
            </w:tcBorders>
            <w:shd w:val="clear" w:color="auto" w:fill="auto"/>
            <w:vAlign w:val="center"/>
          </w:tcPr>
          <w:p w14:paraId="4F5A12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D8452F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主动供述其它类似违规行为，或调查处理期间采取补签名等补救措施的。</w:t>
            </w:r>
          </w:p>
        </w:tc>
        <w:tc>
          <w:tcPr>
            <w:tcW w:w="2835" w:type="dxa"/>
            <w:tcBorders>
              <w:top w:val="nil"/>
              <w:left w:val="nil"/>
              <w:bottom w:val="single" w:color="auto" w:sz="4" w:space="0"/>
              <w:right w:val="single" w:color="auto" w:sz="4" w:space="0"/>
            </w:tcBorders>
            <w:shd w:val="clear" w:color="auto" w:fill="auto"/>
            <w:vAlign w:val="center"/>
          </w:tcPr>
          <w:p w14:paraId="686F12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《关于印发&lt;南京市房产行政处罚从轻减轻及不予处罚清单（第一批）&gt;的通知》（宁房法字[2021]136号）</w:t>
            </w:r>
          </w:p>
        </w:tc>
      </w:tr>
      <w:tr w14:paraId="47A2C48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7490E8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223</w:t>
            </w:r>
          </w:p>
        </w:tc>
        <w:tc>
          <w:tcPr>
            <w:tcW w:w="1254" w:type="dxa"/>
            <w:tcBorders>
              <w:top w:val="nil"/>
              <w:left w:val="nil"/>
              <w:bottom w:val="single" w:color="auto" w:sz="4" w:space="0"/>
              <w:right w:val="single" w:color="auto" w:sz="4" w:space="0"/>
            </w:tcBorders>
            <w:shd w:val="clear" w:color="auto" w:fill="auto"/>
            <w:vAlign w:val="center"/>
          </w:tcPr>
          <w:p w14:paraId="48C038B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114C00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未按规定办理房屋租赁登记备案，或变更、延续或者注销手续</w:t>
            </w:r>
          </w:p>
        </w:tc>
        <w:tc>
          <w:tcPr>
            <w:tcW w:w="1236" w:type="dxa"/>
            <w:tcBorders>
              <w:top w:val="nil"/>
              <w:left w:val="nil"/>
              <w:bottom w:val="single" w:color="auto" w:sz="4" w:space="0"/>
              <w:right w:val="single" w:color="auto" w:sz="4" w:space="0"/>
            </w:tcBorders>
            <w:shd w:val="clear" w:color="auto" w:fill="auto"/>
            <w:vAlign w:val="center"/>
          </w:tcPr>
          <w:p w14:paraId="2BAB92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023CC2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主动供述其它类似违规行为，或主动配合调查的。</w:t>
            </w:r>
          </w:p>
        </w:tc>
        <w:tc>
          <w:tcPr>
            <w:tcW w:w="2835" w:type="dxa"/>
            <w:tcBorders>
              <w:top w:val="nil"/>
              <w:left w:val="nil"/>
              <w:bottom w:val="single" w:color="auto" w:sz="4" w:space="0"/>
              <w:right w:val="single" w:color="auto" w:sz="4" w:space="0"/>
            </w:tcBorders>
            <w:shd w:val="clear" w:color="auto" w:fill="auto"/>
            <w:vAlign w:val="center"/>
          </w:tcPr>
          <w:p w14:paraId="285CB6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《关于印发&lt;南京市房产行政处罚从轻减轻及不予处罚清单（第一批）&gt;的通知》（宁房法字[2021]136号）</w:t>
            </w:r>
          </w:p>
        </w:tc>
      </w:tr>
      <w:tr w14:paraId="6A8BC76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A59D8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224</w:t>
            </w:r>
          </w:p>
        </w:tc>
        <w:tc>
          <w:tcPr>
            <w:tcW w:w="1254" w:type="dxa"/>
            <w:tcBorders>
              <w:top w:val="nil"/>
              <w:left w:val="nil"/>
              <w:bottom w:val="single" w:color="auto" w:sz="4" w:space="0"/>
              <w:right w:val="single" w:color="auto" w:sz="4" w:space="0"/>
            </w:tcBorders>
            <w:shd w:val="clear" w:color="auto" w:fill="auto"/>
            <w:vAlign w:val="center"/>
          </w:tcPr>
          <w:p w14:paraId="73C1DA8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6EE9B0F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违反规定出租住房，没有以原设计的房间为最小出租单位或者人均居住建筑面积低于市政府规定</w:t>
            </w:r>
          </w:p>
        </w:tc>
        <w:tc>
          <w:tcPr>
            <w:tcW w:w="1236" w:type="dxa"/>
            <w:tcBorders>
              <w:top w:val="nil"/>
              <w:left w:val="nil"/>
              <w:bottom w:val="single" w:color="auto" w:sz="4" w:space="0"/>
              <w:right w:val="single" w:color="auto" w:sz="4" w:space="0"/>
            </w:tcBorders>
            <w:shd w:val="clear" w:color="auto" w:fill="auto"/>
            <w:vAlign w:val="center"/>
          </w:tcPr>
          <w:p w14:paraId="163766B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66CA37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初次发生，经责令改正并及时改正，期间未造成社会危害后果和较大风险的。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70C716E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16B9FCC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F6D69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225</w:t>
            </w:r>
          </w:p>
        </w:tc>
        <w:tc>
          <w:tcPr>
            <w:tcW w:w="1254" w:type="dxa"/>
            <w:tcBorders>
              <w:top w:val="nil"/>
              <w:left w:val="nil"/>
              <w:bottom w:val="single" w:color="auto" w:sz="4" w:space="0"/>
              <w:right w:val="single" w:color="auto" w:sz="4" w:space="0"/>
            </w:tcBorders>
            <w:shd w:val="clear" w:color="auto" w:fill="auto"/>
            <w:vAlign w:val="center"/>
          </w:tcPr>
          <w:p w14:paraId="7368A4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1068D7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违反规定出租住房，将厨房、卫生间、阳台和地下储藏室等场所出租供人居住</w:t>
            </w:r>
          </w:p>
        </w:tc>
        <w:tc>
          <w:tcPr>
            <w:tcW w:w="1236" w:type="dxa"/>
            <w:tcBorders>
              <w:top w:val="nil"/>
              <w:left w:val="nil"/>
              <w:bottom w:val="single" w:color="auto" w:sz="4" w:space="0"/>
              <w:right w:val="single" w:color="auto" w:sz="4" w:space="0"/>
            </w:tcBorders>
            <w:shd w:val="clear" w:color="auto" w:fill="auto"/>
            <w:vAlign w:val="center"/>
          </w:tcPr>
          <w:p w14:paraId="21228C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572E92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初次发生，经责令改正并及时改正，期间未造成社会危害后果和较大风险的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64673AA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2C62A6E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82311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226</w:t>
            </w:r>
          </w:p>
        </w:tc>
        <w:tc>
          <w:tcPr>
            <w:tcW w:w="1254" w:type="dxa"/>
            <w:tcBorders>
              <w:top w:val="nil"/>
              <w:left w:val="nil"/>
              <w:bottom w:val="single" w:color="auto" w:sz="4" w:space="0"/>
              <w:right w:val="single" w:color="auto" w:sz="4" w:space="0"/>
            </w:tcBorders>
            <w:shd w:val="clear" w:color="auto" w:fill="auto"/>
            <w:vAlign w:val="center"/>
          </w:tcPr>
          <w:p w14:paraId="747623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734A2F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房屋出租人违反规定未办理登记备案手续</w:t>
            </w:r>
          </w:p>
        </w:tc>
        <w:tc>
          <w:tcPr>
            <w:tcW w:w="1236" w:type="dxa"/>
            <w:tcBorders>
              <w:top w:val="nil"/>
              <w:left w:val="nil"/>
              <w:bottom w:val="single" w:color="auto" w:sz="4" w:space="0"/>
              <w:right w:val="single" w:color="auto" w:sz="4" w:space="0"/>
            </w:tcBorders>
            <w:shd w:val="clear" w:color="auto" w:fill="auto"/>
            <w:vAlign w:val="center"/>
          </w:tcPr>
          <w:p w14:paraId="00054D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667E37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初次发生并及时改正，期间未造成社会危害后果的。</w:t>
            </w:r>
          </w:p>
        </w:tc>
        <w:tc>
          <w:tcPr>
            <w:tcW w:w="2835" w:type="dxa"/>
            <w:tcBorders>
              <w:top w:val="nil"/>
              <w:left w:val="nil"/>
              <w:bottom w:val="single" w:color="auto" w:sz="4" w:space="0"/>
              <w:right w:val="single" w:color="auto" w:sz="4" w:space="0"/>
            </w:tcBorders>
            <w:shd w:val="clear" w:color="auto" w:fill="auto"/>
            <w:vAlign w:val="center"/>
          </w:tcPr>
          <w:p w14:paraId="3A8E77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3CB9EA0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FA93A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227</w:t>
            </w:r>
          </w:p>
        </w:tc>
        <w:tc>
          <w:tcPr>
            <w:tcW w:w="1254" w:type="dxa"/>
            <w:tcBorders>
              <w:top w:val="nil"/>
              <w:left w:val="nil"/>
              <w:bottom w:val="single" w:color="auto" w:sz="4" w:space="0"/>
              <w:right w:val="single" w:color="auto" w:sz="4" w:space="0"/>
            </w:tcBorders>
            <w:shd w:val="clear" w:color="auto" w:fill="auto"/>
            <w:vAlign w:val="center"/>
          </w:tcPr>
          <w:p w14:paraId="7A4604C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6B3294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房屋租赁经纪机构违反规定代理不符合出租条件房屋</w:t>
            </w:r>
          </w:p>
        </w:tc>
        <w:tc>
          <w:tcPr>
            <w:tcW w:w="1236" w:type="dxa"/>
            <w:tcBorders>
              <w:top w:val="nil"/>
              <w:left w:val="nil"/>
              <w:bottom w:val="single" w:color="auto" w:sz="4" w:space="0"/>
              <w:right w:val="single" w:color="auto" w:sz="4" w:space="0"/>
            </w:tcBorders>
            <w:shd w:val="clear" w:color="auto" w:fill="auto"/>
            <w:vAlign w:val="center"/>
          </w:tcPr>
          <w:p w14:paraId="0E8320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788E96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初次发生，经责令改正并及时改正，期间未造成社会危害后果和较大风险的。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3A6F17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486E77A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35353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228</w:t>
            </w:r>
          </w:p>
        </w:tc>
        <w:tc>
          <w:tcPr>
            <w:tcW w:w="1254" w:type="dxa"/>
            <w:tcBorders>
              <w:top w:val="nil"/>
              <w:left w:val="nil"/>
              <w:bottom w:val="single" w:color="auto" w:sz="4" w:space="0"/>
              <w:right w:val="single" w:color="auto" w:sz="4" w:space="0"/>
            </w:tcBorders>
            <w:shd w:val="clear" w:color="auto" w:fill="auto"/>
            <w:vAlign w:val="center"/>
          </w:tcPr>
          <w:p w14:paraId="6EB44A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15960D2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建设单位违反规定未向白蚁防治管理机构申请办理白蚁预防服务</w:t>
            </w:r>
          </w:p>
        </w:tc>
        <w:tc>
          <w:tcPr>
            <w:tcW w:w="1236" w:type="dxa"/>
            <w:tcBorders>
              <w:top w:val="nil"/>
              <w:left w:val="nil"/>
              <w:bottom w:val="single" w:color="auto" w:sz="4" w:space="0"/>
              <w:right w:val="single" w:color="auto" w:sz="4" w:space="0"/>
            </w:tcBorders>
            <w:shd w:val="clear" w:color="auto" w:fill="auto"/>
            <w:vAlign w:val="center"/>
          </w:tcPr>
          <w:p w14:paraId="388482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E8EDB0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经责令改正整改后及时改正，期间未造成社会危害后果和较大风险的。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5974E7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69EB7AE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0F256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229</w:t>
            </w:r>
          </w:p>
        </w:tc>
        <w:tc>
          <w:tcPr>
            <w:tcW w:w="1254" w:type="dxa"/>
            <w:tcBorders>
              <w:top w:val="nil"/>
              <w:left w:val="nil"/>
              <w:bottom w:val="single" w:color="auto" w:sz="4" w:space="0"/>
              <w:right w:val="single" w:color="auto" w:sz="4" w:space="0"/>
            </w:tcBorders>
            <w:shd w:val="clear" w:color="auto" w:fill="auto"/>
            <w:vAlign w:val="center"/>
          </w:tcPr>
          <w:p w14:paraId="7BFEBB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766987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建设单位违反规定未将房屋的结构型式、设计使用年限、楼（屋）面设计荷载或者白蚁防治等使用注意事项书面告知买受人</w:t>
            </w:r>
          </w:p>
        </w:tc>
        <w:tc>
          <w:tcPr>
            <w:tcW w:w="1236" w:type="dxa"/>
            <w:tcBorders>
              <w:top w:val="nil"/>
              <w:left w:val="nil"/>
              <w:bottom w:val="single" w:color="auto" w:sz="4" w:space="0"/>
              <w:right w:val="single" w:color="auto" w:sz="4" w:space="0"/>
            </w:tcBorders>
            <w:shd w:val="clear" w:color="auto" w:fill="auto"/>
            <w:vAlign w:val="center"/>
          </w:tcPr>
          <w:p w14:paraId="49854A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995C14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经责令改正整改后及时改正，期间未造成社会危害后果和较大风险的。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21237A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6E9944A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9D6F4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230</w:t>
            </w:r>
          </w:p>
        </w:tc>
        <w:tc>
          <w:tcPr>
            <w:tcW w:w="1254" w:type="dxa"/>
            <w:tcBorders>
              <w:top w:val="nil"/>
              <w:left w:val="nil"/>
              <w:bottom w:val="single" w:color="auto" w:sz="4" w:space="0"/>
              <w:right w:val="single" w:color="auto" w:sz="4" w:space="0"/>
            </w:tcBorders>
            <w:shd w:val="clear" w:color="auto" w:fill="auto"/>
            <w:vAlign w:val="center"/>
          </w:tcPr>
          <w:p w14:paraId="16679F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市房产局</w:t>
            </w:r>
          </w:p>
        </w:tc>
        <w:tc>
          <w:tcPr>
            <w:tcW w:w="2929" w:type="dxa"/>
            <w:tcBorders>
              <w:top w:val="nil"/>
              <w:left w:val="nil"/>
              <w:bottom w:val="single" w:color="auto" w:sz="4" w:space="0"/>
              <w:right w:val="single" w:color="auto" w:sz="4" w:space="0"/>
            </w:tcBorders>
            <w:shd w:val="clear" w:color="auto" w:fill="auto"/>
            <w:vAlign w:val="center"/>
          </w:tcPr>
          <w:p w14:paraId="206622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建设单位违反规定未向买受人提供建筑幕墙使用维护说明书</w:t>
            </w:r>
          </w:p>
        </w:tc>
        <w:tc>
          <w:tcPr>
            <w:tcW w:w="1236" w:type="dxa"/>
            <w:tcBorders>
              <w:top w:val="nil"/>
              <w:left w:val="nil"/>
              <w:bottom w:val="single" w:color="auto" w:sz="4" w:space="0"/>
              <w:right w:val="single" w:color="auto" w:sz="4" w:space="0"/>
            </w:tcBorders>
            <w:shd w:val="clear" w:color="auto" w:fill="auto"/>
            <w:vAlign w:val="center"/>
          </w:tcPr>
          <w:p w14:paraId="0936AF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1F9EDA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经责令改正整改后及时改正，期间未造成社会危害后果和较大风险的。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3C1FA8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《南京市社会信用条例》第三十七条，《关于&lt;公布南京市住房保障和房产局失信行为豁免事项清单&gt;的通知》</w:t>
            </w:r>
          </w:p>
        </w:tc>
      </w:tr>
      <w:tr w14:paraId="07CB9CA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8EB34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231</w:t>
            </w:r>
          </w:p>
        </w:tc>
        <w:tc>
          <w:tcPr>
            <w:tcW w:w="1254" w:type="dxa"/>
            <w:tcBorders>
              <w:top w:val="nil"/>
              <w:left w:val="nil"/>
              <w:bottom w:val="single" w:color="auto" w:sz="4" w:space="0"/>
              <w:right w:val="single" w:color="auto" w:sz="4" w:space="0"/>
            </w:tcBorders>
            <w:shd w:val="clear" w:color="auto" w:fill="auto"/>
            <w:vAlign w:val="center"/>
          </w:tcPr>
          <w:p w14:paraId="424DB6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市文旅局</w:t>
            </w:r>
          </w:p>
        </w:tc>
        <w:tc>
          <w:tcPr>
            <w:tcW w:w="2929" w:type="dxa"/>
            <w:tcBorders>
              <w:top w:val="nil"/>
              <w:left w:val="nil"/>
              <w:bottom w:val="single" w:color="auto" w:sz="4" w:space="0"/>
              <w:right w:val="single" w:color="auto" w:sz="4" w:space="0"/>
            </w:tcBorders>
            <w:shd w:val="clear" w:color="auto" w:fill="auto"/>
            <w:vAlign w:val="center"/>
          </w:tcPr>
          <w:p w14:paraId="3A5F8C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不文明旅游行为记录</w:t>
            </w:r>
          </w:p>
        </w:tc>
        <w:tc>
          <w:tcPr>
            <w:tcW w:w="1236" w:type="dxa"/>
            <w:tcBorders>
              <w:top w:val="nil"/>
              <w:left w:val="nil"/>
              <w:bottom w:val="single" w:color="auto" w:sz="4" w:space="0"/>
              <w:right w:val="single" w:color="auto" w:sz="4" w:space="0"/>
            </w:tcBorders>
            <w:shd w:val="clear" w:color="auto" w:fill="auto"/>
            <w:vAlign w:val="center"/>
          </w:tcPr>
          <w:p w14:paraId="7EA818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11C052B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初次发生且情节轻微的。</w:t>
            </w:r>
          </w:p>
        </w:tc>
        <w:tc>
          <w:tcPr>
            <w:tcW w:w="2835" w:type="dxa"/>
            <w:tcBorders>
              <w:top w:val="nil"/>
              <w:left w:val="nil"/>
              <w:bottom w:val="single" w:color="auto" w:sz="4" w:space="0"/>
              <w:right w:val="single" w:color="auto" w:sz="4" w:space="0"/>
            </w:tcBorders>
            <w:shd w:val="clear" w:color="auto" w:fill="auto"/>
            <w:vAlign w:val="center"/>
          </w:tcPr>
          <w:p w14:paraId="1A3238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《南京市旅游不文明行为记录管理暂行办法》</w:t>
            </w:r>
          </w:p>
        </w:tc>
      </w:tr>
      <w:tr w14:paraId="6CAAB04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94589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232</w:t>
            </w:r>
          </w:p>
        </w:tc>
        <w:tc>
          <w:tcPr>
            <w:tcW w:w="1254" w:type="dxa"/>
            <w:tcBorders>
              <w:top w:val="nil"/>
              <w:left w:val="nil"/>
              <w:bottom w:val="single" w:color="auto" w:sz="4" w:space="0"/>
              <w:right w:val="single" w:color="auto" w:sz="4" w:space="0"/>
            </w:tcBorders>
            <w:shd w:val="clear" w:color="auto" w:fill="auto"/>
            <w:vAlign w:val="center"/>
          </w:tcPr>
          <w:p w14:paraId="6BC78D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000000" w:fill="FFFFFF"/>
            <w:vAlign w:val="center"/>
          </w:tcPr>
          <w:p w14:paraId="61895EC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医疗机构违反《药品不良反应报告和监测管理办法》规定</w:t>
            </w:r>
          </w:p>
        </w:tc>
        <w:tc>
          <w:tcPr>
            <w:tcW w:w="1236" w:type="dxa"/>
            <w:tcBorders>
              <w:top w:val="nil"/>
              <w:left w:val="nil"/>
              <w:bottom w:val="single" w:color="auto" w:sz="4" w:space="0"/>
              <w:right w:val="single" w:color="auto" w:sz="4" w:space="0"/>
            </w:tcBorders>
            <w:shd w:val="clear" w:color="auto" w:fill="auto"/>
            <w:vAlign w:val="center"/>
          </w:tcPr>
          <w:p w14:paraId="6E05933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6ECA0A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违法行为轻微并及时改正，没有造成危害后果的，可以结合下列因素综合认定：</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1、违法行为轻微，无严重或新发不良反应，无群体不良事件；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2、初次违法且在三个月内及时纠正违法行为。</w:t>
            </w:r>
          </w:p>
        </w:tc>
        <w:tc>
          <w:tcPr>
            <w:tcW w:w="2835" w:type="dxa"/>
            <w:tcBorders>
              <w:top w:val="nil"/>
              <w:left w:val="nil"/>
              <w:bottom w:val="single" w:color="auto" w:sz="4" w:space="0"/>
              <w:right w:val="single" w:color="auto" w:sz="4" w:space="0"/>
            </w:tcBorders>
            <w:shd w:val="clear" w:color="auto" w:fill="auto"/>
            <w:vAlign w:val="center"/>
          </w:tcPr>
          <w:p w14:paraId="1EDC2F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《关于印发&lt;南京市卫生健康系统第三批不予行政处罚清单&gt;的通知》（宁卫监督〔2023〕19号）</w:t>
            </w:r>
          </w:p>
        </w:tc>
      </w:tr>
      <w:tr w14:paraId="72B0A7C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B398D7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233</w:t>
            </w:r>
          </w:p>
        </w:tc>
        <w:tc>
          <w:tcPr>
            <w:tcW w:w="1254" w:type="dxa"/>
            <w:tcBorders>
              <w:top w:val="nil"/>
              <w:left w:val="nil"/>
              <w:bottom w:val="single" w:color="auto" w:sz="4" w:space="0"/>
              <w:right w:val="single" w:color="auto" w:sz="4" w:space="0"/>
            </w:tcBorders>
            <w:shd w:val="clear" w:color="auto" w:fill="auto"/>
            <w:vAlign w:val="center"/>
          </w:tcPr>
          <w:p w14:paraId="19F568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76B0EE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未设置或者指定职业卫生管理机构或者组织，配备专职或者兼职的职业卫生管理人员，负责本单位的职业病防治工作</w:t>
            </w:r>
          </w:p>
        </w:tc>
        <w:tc>
          <w:tcPr>
            <w:tcW w:w="1236" w:type="dxa"/>
            <w:tcBorders>
              <w:top w:val="nil"/>
              <w:left w:val="nil"/>
              <w:bottom w:val="single" w:color="auto" w:sz="4" w:space="0"/>
              <w:right w:val="single" w:color="auto" w:sz="4" w:space="0"/>
            </w:tcBorders>
            <w:shd w:val="clear" w:color="auto" w:fill="auto"/>
            <w:vAlign w:val="center"/>
          </w:tcPr>
          <w:p w14:paraId="7CC911B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8B8992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6CD75B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51BB87B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E21B0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234</w:t>
            </w:r>
          </w:p>
        </w:tc>
        <w:tc>
          <w:tcPr>
            <w:tcW w:w="1254" w:type="dxa"/>
            <w:tcBorders>
              <w:top w:val="nil"/>
              <w:left w:val="nil"/>
              <w:bottom w:val="single" w:color="auto" w:sz="4" w:space="0"/>
              <w:right w:val="single" w:color="auto" w:sz="4" w:space="0"/>
            </w:tcBorders>
            <w:shd w:val="clear" w:color="auto" w:fill="auto"/>
            <w:vAlign w:val="center"/>
          </w:tcPr>
          <w:p w14:paraId="6D6C8B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7836CC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工作场所职业病危害因素检测、评价结果没有存档、上报、公布</w:t>
            </w:r>
          </w:p>
        </w:tc>
        <w:tc>
          <w:tcPr>
            <w:tcW w:w="1236" w:type="dxa"/>
            <w:tcBorders>
              <w:top w:val="nil"/>
              <w:left w:val="nil"/>
              <w:bottom w:val="single" w:color="auto" w:sz="4" w:space="0"/>
              <w:right w:val="single" w:color="auto" w:sz="4" w:space="0"/>
            </w:tcBorders>
            <w:shd w:val="clear" w:color="auto" w:fill="auto"/>
            <w:vAlign w:val="center"/>
          </w:tcPr>
          <w:p w14:paraId="695413A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983A4B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2A521A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570FDFB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251F7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235</w:t>
            </w:r>
          </w:p>
        </w:tc>
        <w:tc>
          <w:tcPr>
            <w:tcW w:w="1254" w:type="dxa"/>
            <w:tcBorders>
              <w:top w:val="nil"/>
              <w:left w:val="nil"/>
              <w:bottom w:val="single" w:color="auto" w:sz="4" w:space="0"/>
              <w:right w:val="single" w:color="auto" w:sz="4" w:space="0"/>
            </w:tcBorders>
            <w:shd w:val="clear" w:color="auto" w:fill="auto"/>
            <w:vAlign w:val="center"/>
          </w:tcPr>
          <w:p w14:paraId="3D81A4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3183EB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未制定职业病防治计划和实施方案</w:t>
            </w:r>
          </w:p>
        </w:tc>
        <w:tc>
          <w:tcPr>
            <w:tcW w:w="1236" w:type="dxa"/>
            <w:tcBorders>
              <w:top w:val="nil"/>
              <w:left w:val="nil"/>
              <w:bottom w:val="single" w:color="auto" w:sz="4" w:space="0"/>
              <w:right w:val="single" w:color="auto" w:sz="4" w:space="0"/>
            </w:tcBorders>
            <w:shd w:val="clear" w:color="auto" w:fill="auto"/>
            <w:vAlign w:val="center"/>
          </w:tcPr>
          <w:p w14:paraId="2CFDAE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B0BC86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2E12CA9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5E2477C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706546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236</w:t>
            </w:r>
          </w:p>
        </w:tc>
        <w:tc>
          <w:tcPr>
            <w:tcW w:w="1254" w:type="dxa"/>
            <w:tcBorders>
              <w:top w:val="nil"/>
              <w:left w:val="nil"/>
              <w:bottom w:val="single" w:color="auto" w:sz="4" w:space="0"/>
              <w:right w:val="single" w:color="auto" w:sz="4" w:space="0"/>
            </w:tcBorders>
            <w:shd w:val="clear" w:color="auto" w:fill="auto"/>
            <w:vAlign w:val="center"/>
          </w:tcPr>
          <w:p w14:paraId="68E10D5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1CC8E0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未建立、健全职业卫生管理制度和操作规程</w:t>
            </w:r>
          </w:p>
        </w:tc>
        <w:tc>
          <w:tcPr>
            <w:tcW w:w="1236" w:type="dxa"/>
            <w:tcBorders>
              <w:top w:val="nil"/>
              <w:left w:val="nil"/>
              <w:bottom w:val="single" w:color="auto" w:sz="4" w:space="0"/>
              <w:right w:val="single" w:color="auto" w:sz="4" w:space="0"/>
            </w:tcBorders>
            <w:shd w:val="clear" w:color="auto" w:fill="auto"/>
            <w:vAlign w:val="center"/>
          </w:tcPr>
          <w:p w14:paraId="614918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C32AB4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4EE0BC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40EF0F9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812EB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237</w:t>
            </w:r>
          </w:p>
        </w:tc>
        <w:tc>
          <w:tcPr>
            <w:tcW w:w="1254" w:type="dxa"/>
            <w:tcBorders>
              <w:top w:val="nil"/>
              <w:left w:val="nil"/>
              <w:bottom w:val="single" w:color="auto" w:sz="4" w:space="0"/>
              <w:right w:val="single" w:color="auto" w:sz="4" w:space="0"/>
            </w:tcBorders>
            <w:shd w:val="clear" w:color="auto" w:fill="auto"/>
            <w:vAlign w:val="center"/>
          </w:tcPr>
          <w:p w14:paraId="48D1081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162FA86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未建立、健全职业卫生档案和劳动者健康监护档案</w:t>
            </w:r>
          </w:p>
        </w:tc>
        <w:tc>
          <w:tcPr>
            <w:tcW w:w="1236" w:type="dxa"/>
            <w:tcBorders>
              <w:top w:val="nil"/>
              <w:left w:val="nil"/>
              <w:bottom w:val="single" w:color="auto" w:sz="4" w:space="0"/>
              <w:right w:val="single" w:color="auto" w:sz="4" w:space="0"/>
            </w:tcBorders>
            <w:shd w:val="clear" w:color="auto" w:fill="auto"/>
            <w:vAlign w:val="center"/>
          </w:tcPr>
          <w:p w14:paraId="3D5B652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6449A2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40DAB63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4CA38B1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E36F4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238</w:t>
            </w:r>
          </w:p>
        </w:tc>
        <w:tc>
          <w:tcPr>
            <w:tcW w:w="1254" w:type="dxa"/>
            <w:tcBorders>
              <w:top w:val="nil"/>
              <w:left w:val="nil"/>
              <w:bottom w:val="single" w:color="auto" w:sz="4" w:space="0"/>
              <w:right w:val="single" w:color="auto" w:sz="4" w:space="0"/>
            </w:tcBorders>
            <w:shd w:val="clear" w:color="auto" w:fill="auto"/>
            <w:vAlign w:val="center"/>
          </w:tcPr>
          <w:p w14:paraId="0D56116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39E673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未建立、健全工作场所职业病危害因素监测及评价制度</w:t>
            </w:r>
          </w:p>
        </w:tc>
        <w:tc>
          <w:tcPr>
            <w:tcW w:w="1236" w:type="dxa"/>
            <w:tcBorders>
              <w:top w:val="nil"/>
              <w:left w:val="nil"/>
              <w:bottom w:val="single" w:color="auto" w:sz="4" w:space="0"/>
              <w:right w:val="single" w:color="auto" w:sz="4" w:space="0"/>
            </w:tcBorders>
            <w:shd w:val="clear" w:color="auto" w:fill="auto"/>
            <w:vAlign w:val="center"/>
          </w:tcPr>
          <w:p w14:paraId="58F797C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D86E43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2AED146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3418C56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91C2F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239</w:t>
            </w:r>
          </w:p>
        </w:tc>
        <w:tc>
          <w:tcPr>
            <w:tcW w:w="1254" w:type="dxa"/>
            <w:tcBorders>
              <w:top w:val="nil"/>
              <w:left w:val="nil"/>
              <w:bottom w:val="single" w:color="auto" w:sz="4" w:space="0"/>
              <w:right w:val="single" w:color="auto" w:sz="4" w:space="0"/>
            </w:tcBorders>
            <w:shd w:val="clear" w:color="auto" w:fill="auto"/>
            <w:vAlign w:val="center"/>
          </w:tcPr>
          <w:p w14:paraId="0960A1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5B181A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未建立、健全职业病危害事故应急救援预案</w:t>
            </w:r>
          </w:p>
        </w:tc>
        <w:tc>
          <w:tcPr>
            <w:tcW w:w="1236" w:type="dxa"/>
            <w:tcBorders>
              <w:top w:val="nil"/>
              <w:left w:val="nil"/>
              <w:bottom w:val="single" w:color="auto" w:sz="4" w:space="0"/>
              <w:right w:val="single" w:color="auto" w:sz="4" w:space="0"/>
            </w:tcBorders>
            <w:shd w:val="clear" w:color="auto" w:fill="auto"/>
            <w:vAlign w:val="center"/>
          </w:tcPr>
          <w:p w14:paraId="46B9B3B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D2F51B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7B5E86B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3876618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559438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240</w:t>
            </w:r>
          </w:p>
        </w:tc>
        <w:tc>
          <w:tcPr>
            <w:tcW w:w="1254" w:type="dxa"/>
            <w:tcBorders>
              <w:top w:val="nil"/>
              <w:left w:val="nil"/>
              <w:bottom w:val="single" w:color="auto" w:sz="4" w:space="0"/>
              <w:right w:val="single" w:color="auto" w:sz="4" w:space="0"/>
            </w:tcBorders>
            <w:shd w:val="clear" w:color="auto" w:fill="auto"/>
            <w:vAlign w:val="center"/>
          </w:tcPr>
          <w:p w14:paraId="3C7F6BD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7F5968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未按照规定公布有关职业病防治的规章制度、操作规程、职业病危害事故应急救援措施</w:t>
            </w:r>
          </w:p>
        </w:tc>
        <w:tc>
          <w:tcPr>
            <w:tcW w:w="1236" w:type="dxa"/>
            <w:tcBorders>
              <w:top w:val="nil"/>
              <w:left w:val="nil"/>
              <w:bottom w:val="single" w:color="auto" w:sz="4" w:space="0"/>
              <w:right w:val="single" w:color="auto" w:sz="4" w:space="0"/>
            </w:tcBorders>
            <w:shd w:val="clear" w:color="auto" w:fill="auto"/>
            <w:vAlign w:val="center"/>
          </w:tcPr>
          <w:p w14:paraId="2411B6E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6A3622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54F9A4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60FAB1C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088A6B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241</w:t>
            </w:r>
          </w:p>
        </w:tc>
        <w:tc>
          <w:tcPr>
            <w:tcW w:w="1254" w:type="dxa"/>
            <w:tcBorders>
              <w:top w:val="nil"/>
              <w:left w:val="nil"/>
              <w:bottom w:val="single" w:color="auto" w:sz="4" w:space="0"/>
              <w:right w:val="single" w:color="auto" w:sz="4" w:space="0"/>
            </w:tcBorders>
            <w:shd w:val="clear" w:color="auto" w:fill="auto"/>
            <w:vAlign w:val="center"/>
          </w:tcPr>
          <w:p w14:paraId="05700A6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364AED8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用人单位未依照本法规定在劳动者离开用人单位时提供职业健康监护档案复印件</w:t>
            </w:r>
          </w:p>
        </w:tc>
        <w:tc>
          <w:tcPr>
            <w:tcW w:w="1236" w:type="dxa"/>
            <w:tcBorders>
              <w:top w:val="nil"/>
              <w:left w:val="nil"/>
              <w:bottom w:val="single" w:color="auto" w:sz="4" w:space="0"/>
              <w:right w:val="single" w:color="auto" w:sz="4" w:space="0"/>
            </w:tcBorders>
            <w:shd w:val="clear" w:color="auto" w:fill="auto"/>
            <w:vAlign w:val="center"/>
          </w:tcPr>
          <w:p w14:paraId="73880A8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5096BE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157D95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5E90FFB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C8366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242</w:t>
            </w:r>
          </w:p>
        </w:tc>
        <w:tc>
          <w:tcPr>
            <w:tcW w:w="1254" w:type="dxa"/>
            <w:tcBorders>
              <w:top w:val="nil"/>
              <w:left w:val="nil"/>
              <w:bottom w:val="single" w:color="auto" w:sz="4" w:space="0"/>
              <w:right w:val="single" w:color="auto" w:sz="4" w:space="0"/>
            </w:tcBorders>
            <w:shd w:val="clear" w:color="auto" w:fill="auto"/>
            <w:vAlign w:val="center"/>
          </w:tcPr>
          <w:p w14:paraId="280F81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75EA3C6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用人单位未按照规定在产生严重职业病危害的作业岗位醒目位置设置警示标识和中文警示说明</w:t>
            </w:r>
          </w:p>
        </w:tc>
        <w:tc>
          <w:tcPr>
            <w:tcW w:w="1236" w:type="dxa"/>
            <w:tcBorders>
              <w:top w:val="nil"/>
              <w:left w:val="nil"/>
              <w:bottom w:val="single" w:color="auto" w:sz="4" w:space="0"/>
              <w:right w:val="single" w:color="auto" w:sz="4" w:space="0"/>
            </w:tcBorders>
            <w:shd w:val="clear" w:color="auto" w:fill="auto"/>
            <w:vAlign w:val="center"/>
          </w:tcPr>
          <w:p w14:paraId="361BA2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D2EDD1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首次发现、且在责令改正期限内整改完毕，未造成危害后果。</w:t>
            </w:r>
          </w:p>
        </w:tc>
        <w:tc>
          <w:tcPr>
            <w:tcW w:w="2835" w:type="dxa"/>
            <w:tcBorders>
              <w:top w:val="nil"/>
              <w:left w:val="nil"/>
              <w:bottom w:val="single" w:color="auto" w:sz="4" w:space="0"/>
              <w:right w:val="single" w:color="auto" w:sz="4" w:space="0"/>
            </w:tcBorders>
            <w:shd w:val="clear" w:color="auto" w:fill="auto"/>
            <w:vAlign w:val="center"/>
          </w:tcPr>
          <w:p w14:paraId="69E553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149002E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B007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243</w:t>
            </w:r>
          </w:p>
        </w:tc>
        <w:tc>
          <w:tcPr>
            <w:tcW w:w="1254" w:type="dxa"/>
            <w:tcBorders>
              <w:top w:val="nil"/>
              <w:left w:val="nil"/>
              <w:bottom w:val="single" w:color="auto" w:sz="4" w:space="0"/>
              <w:right w:val="single" w:color="auto" w:sz="4" w:space="0"/>
            </w:tcBorders>
            <w:shd w:val="clear" w:color="auto" w:fill="auto"/>
            <w:vAlign w:val="center"/>
          </w:tcPr>
          <w:p w14:paraId="2B2F91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5AF3D9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医疗器械使用单位违反《医疗器械监督管理条例》</w:t>
            </w:r>
          </w:p>
        </w:tc>
        <w:tc>
          <w:tcPr>
            <w:tcW w:w="1236" w:type="dxa"/>
            <w:tcBorders>
              <w:top w:val="nil"/>
              <w:left w:val="nil"/>
              <w:bottom w:val="single" w:color="auto" w:sz="4" w:space="0"/>
              <w:right w:val="single" w:color="auto" w:sz="4" w:space="0"/>
            </w:tcBorders>
            <w:shd w:val="clear" w:color="auto" w:fill="auto"/>
            <w:vAlign w:val="center"/>
          </w:tcPr>
          <w:p w14:paraId="57FC81F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D138A6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1、未按照产品说明书要求进行检查、检验、校准、保养、维护并予以记录，及时进行分析、评估，确保医疗器械处于良好状态，十五日内完成整改的；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2、未妥善保存购入第三类医疗器械的原始资料，未发生医疗纠纷且限期补全原始资料的；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3、发现使用的医疗器械存在安全隐患未立即停止使用、通知检修，或者继续使用经检修仍不能达到使用安全标准的医疗器械未造成患者人身伤害且未发生医疗纠纷的，三日内完成整改的。</w:t>
            </w:r>
          </w:p>
        </w:tc>
        <w:tc>
          <w:tcPr>
            <w:tcW w:w="2835" w:type="dxa"/>
            <w:tcBorders>
              <w:top w:val="nil"/>
              <w:left w:val="nil"/>
              <w:bottom w:val="single" w:color="auto" w:sz="4" w:space="0"/>
              <w:right w:val="single" w:color="auto" w:sz="4" w:space="0"/>
            </w:tcBorders>
            <w:shd w:val="clear" w:color="auto" w:fill="auto"/>
            <w:vAlign w:val="center"/>
          </w:tcPr>
          <w:p w14:paraId="41B21D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49C8268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3CD17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244</w:t>
            </w:r>
          </w:p>
        </w:tc>
        <w:tc>
          <w:tcPr>
            <w:tcW w:w="1254" w:type="dxa"/>
            <w:tcBorders>
              <w:top w:val="nil"/>
              <w:left w:val="nil"/>
              <w:bottom w:val="single" w:color="auto" w:sz="4" w:space="0"/>
              <w:right w:val="single" w:color="auto" w:sz="4" w:space="0"/>
            </w:tcBorders>
            <w:shd w:val="clear" w:color="auto" w:fill="auto"/>
            <w:vAlign w:val="center"/>
          </w:tcPr>
          <w:p w14:paraId="1E0AE4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22F20C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经考核取得医师资格的中医医师超出注册的执业范围从事医疗活动</w:t>
            </w:r>
          </w:p>
        </w:tc>
        <w:tc>
          <w:tcPr>
            <w:tcW w:w="1236" w:type="dxa"/>
            <w:tcBorders>
              <w:top w:val="nil"/>
              <w:left w:val="nil"/>
              <w:bottom w:val="single" w:color="auto" w:sz="4" w:space="0"/>
              <w:right w:val="single" w:color="auto" w:sz="4" w:space="0"/>
            </w:tcBorders>
            <w:shd w:val="clear" w:color="auto" w:fill="auto"/>
            <w:vAlign w:val="center"/>
          </w:tcPr>
          <w:p w14:paraId="3AE852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7DA15D6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首次发现、超出注册执业范围从事医疗活动三个月以内并立即改正、且未给患者造成损害的。</w:t>
            </w:r>
          </w:p>
        </w:tc>
        <w:tc>
          <w:tcPr>
            <w:tcW w:w="2835" w:type="dxa"/>
            <w:tcBorders>
              <w:top w:val="nil"/>
              <w:left w:val="nil"/>
              <w:bottom w:val="single" w:color="auto" w:sz="4" w:space="0"/>
              <w:right w:val="single" w:color="auto" w:sz="4" w:space="0"/>
            </w:tcBorders>
            <w:shd w:val="clear" w:color="auto" w:fill="auto"/>
            <w:vAlign w:val="center"/>
          </w:tcPr>
          <w:p w14:paraId="3289CC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70BC280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E7BEFB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245</w:t>
            </w:r>
          </w:p>
        </w:tc>
        <w:tc>
          <w:tcPr>
            <w:tcW w:w="1254" w:type="dxa"/>
            <w:tcBorders>
              <w:top w:val="nil"/>
              <w:left w:val="nil"/>
              <w:bottom w:val="single" w:color="auto" w:sz="4" w:space="0"/>
              <w:right w:val="single" w:color="auto" w:sz="4" w:space="0"/>
            </w:tcBorders>
            <w:shd w:val="clear" w:color="auto" w:fill="auto"/>
            <w:vAlign w:val="center"/>
          </w:tcPr>
          <w:p w14:paraId="13A879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4153AA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医疗机构及其医务人员未履行《医疗纠纷预防</w:t>
            </w:r>
            <w:r>
              <w:rPr>
                <w:rFonts w:hint="eastAsia" w:ascii="Times" w:hAnsi="Times" w:eastAsia="方正仿宋_GBK" w:cs="Times New Roman"/>
                <w:color w:val="000000" w:themeColor="text1"/>
                <w:kern w:val="0"/>
                <w:szCs w:val="21"/>
                <w14:textFill>
                  <w14:solidFill>
                    <w14:schemeClr w14:val="tx1"/>
                  </w14:solidFill>
                </w14:textFill>
              </w:rPr>
              <w:t>和</w:t>
            </w:r>
            <w:r>
              <w:rPr>
                <w:rFonts w:ascii="Times" w:hAnsi="Times" w:eastAsia="方正仿宋_GBK" w:cs="Times New Roman"/>
                <w:color w:val="000000" w:themeColor="text1"/>
                <w:kern w:val="0"/>
                <w:szCs w:val="21"/>
                <w14:textFill>
                  <w14:solidFill>
                    <w14:schemeClr w14:val="tx1"/>
                  </w14:solidFill>
                </w14:textFill>
              </w:rPr>
              <w:t>处理条例》相关规定义务，未按规定填写、保管病历资料，或者未按规定补记抢救病历</w:t>
            </w:r>
          </w:p>
        </w:tc>
        <w:tc>
          <w:tcPr>
            <w:tcW w:w="1236" w:type="dxa"/>
            <w:tcBorders>
              <w:top w:val="nil"/>
              <w:left w:val="nil"/>
              <w:bottom w:val="single" w:color="auto" w:sz="4" w:space="0"/>
              <w:right w:val="single" w:color="auto" w:sz="4" w:space="0"/>
            </w:tcBorders>
            <w:shd w:val="clear" w:color="auto" w:fill="auto"/>
            <w:vAlign w:val="center"/>
          </w:tcPr>
          <w:p w14:paraId="41AE518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77AFF2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首次发现、没有造成危害后果、且在责令改正期限内整改完毕的不予处罚(手术记录以及知情同意书、医患沟通等须医患双方签署的医疗文书除外；已发生医疗纠纷，且造成危害后果或重大社会影响等情形的除外；违反《中华人民共和国民法典》第一千二百一十九条规定情形的除外)；</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2、按照《医疗机构依法执业自查管理办法》开展医疗机构依法执业自查、自查工作中已发现该违法行为并及时纠正，未造成危害后果，且未发生医疗纠纷的不予处罚；</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3、因不可抗力原因而未及时补记抢救病历的不予处罚。</w:t>
            </w:r>
          </w:p>
        </w:tc>
        <w:tc>
          <w:tcPr>
            <w:tcW w:w="2835" w:type="dxa"/>
            <w:tcBorders>
              <w:top w:val="nil"/>
              <w:left w:val="nil"/>
              <w:bottom w:val="single" w:color="auto" w:sz="4" w:space="0"/>
              <w:right w:val="single" w:color="auto" w:sz="4" w:space="0"/>
            </w:tcBorders>
            <w:shd w:val="clear" w:color="auto" w:fill="auto"/>
            <w:vAlign w:val="center"/>
          </w:tcPr>
          <w:p w14:paraId="249BB48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39715C8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D58E72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246</w:t>
            </w:r>
          </w:p>
        </w:tc>
        <w:tc>
          <w:tcPr>
            <w:tcW w:w="1254" w:type="dxa"/>
            <w:tcBorders>
              <w:top w:val="nil"/>
              <w:left w:val="nil"/>
              <w:bottom w:val="single" w:color="auto" w:sz="4" w:space="0"/>
              <w:right w:val="single" w:color="auto" w:sz="4" w:space="0"/>
            </w:tcBorders>
            <w:shd w:val="clear" w:color="auto" w:fill="auto"/>
            <w:vAlign w:val="center"/>
          </w:tcPr>
          <w:p w14:paraId="56A926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3245398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医疗机构《放射诊疗许可证》逾期未校验</w:t>
            </w:r>
          </w:p>
        </w:tc>
        <w:tc>
          <w:tcPr>
            <w:tcW w:w="1236" w:type="dxa"/>
            <w:tcBorders>
              <w:top w:val="nil"/>
              <w:left w:val="nil"/>
              <w:bottom w:val="single" w:color="auto" w:sz="4" w:space="0"/>
              <w:right w:val="single" w:color="auto" w:sz="4" w:space="0"/>
            </w:tcBorders>
            <w:shd w:val="clear" w:color="auto" w:fill="auto"/>
            <w:vAlign w:val="center"/>
          </w:tcPr>
          <w:p w14:paraId="24BC442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58EBB9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因客观原因造成《放射诊疗许可证》逾期未校验，情节轻微，责令限期改正，在规定期限内改正的。</w:t>
            </w:r>
          </w:p>
        </w:tc>
        <w:tc>
          <w:tcPr>
            <w:tcW w:w="2835" w:type="dxa"/>
            <w:tcBorders>
              <w:top w:val="nil"/>
              <w:left w:val="nil"/>
              <w:bottom w:val="single" w:color="auto" w:sz="4" w:space="0"/>
              <w:right w:val="single" w:color="auto" w:sz="4" w:space="0"/>
            </w:tcBorders>
            <w:shd w:val="clear" w:color="auto" w:fill="auto"/>
            <w:vAlign w:val="center"/>
          </w:tcPr>
          <w:p w14:paraId="2FC092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《关于印发&lt;南京市卫生健康系统第一批从轻和不予处罚清单&gt;的通知》（宁卫监督〔2021〕5号）</w:t>
            </w:r>
          </w:p>
        </w:tc>
      </w:tr>
      <w:tr w14:paraId="34FFD7B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CF84F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247</w:t>
            </w:r>
          </w:p>
        </w:tc>
        <w:tc>
          <w:tcPr>
            <w:tcW w:w="1254" w:type="dxa"/>
            <w:tcBorders>
              <w:top w:val="nil"/>
              <w:left w:val="nil"/>
              <w:bottom w:val="single" w:color="auto" w:sz="4" w:space="0"/>
              <w:right w:val="single" w:color="auto" w:sz="4" w:space="0"/>
            </w:tcBorders>
            <w:shd w:val="clear" w:color="auto" w:fill="auto"/>
            <w:vAlign w:val="center"/>
          </w:tcPr>
          <w:p w14:paraId="6D048B9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626CBF3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未按要求填写病历资料</w:t>
            </w:r>
          </w:p>
        </w:tc>
        <w:tc>
          <w:tcPr>
            <w:tcW w:w="1236" w:type="dxa"/>
            <w:tcBorders>
              <w:top w:val="nil"/>
              <w:left w:val="nil"/>
              <w:bottom w:val="single" w:color="auto" w:sz="4" w:space="0"/>
              <w:right w:val="single" w:color="auto" w:sz="4" w:space="0"/>
            </w:tcBorders>
            <w:shd w:val="clear" w:color="auto" w:fill="auto"/>
            <w:vAlign w:val="center"/>
          </w:tcPr>
          <w:p w14:paraId="00F01E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16CF3B4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情节轻微，及时整改，没有造成社会危害后果且未因此造成医疗纠纷，或医疗纠纷已化解。</w:t>
            </w:r>
          </w:p>
        </w:tc>
        <w:tc>
          <w:tcPr>
            <w:tcW w:w="2835" w:type="dxa"/>
            <w:tcBorders>
              <w:top w:val="nil"/>
              <w:left w:val="nil"/>
              <w:bottom w:val="single" w:color="auto" w:sz="4" w:space="0"/>
              <w:right w:val="single" w:color="auto" w:sz="4" w:space="0"/>
            </w:tcBorders>
            <w:shd w:val="clear" w:color="auto" w:fill="auto"/>
            <w:vAlign w:val="center"/>
          </w:tcPr>
          <w:p w14:paraId="27226C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《中华人民共和国行政处罚法》第二十七条，《南京市社会信用条例》第三十七条</w:t>
            </w:r>
          </w:p>
        </w:tc>
      </w:tr>
      <w:tr w14:paraId="06B34C0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60263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248</w:t>
            </w:r>
          </w:p>
        </w:tc>
        <w:tc>
          <w:tcPr>
            <w:tcW w:w="1254" w:type="dxa"/>
            <w:tcBorders>
              <w:top w:val="nil"/>
              <w:left w:val="nil"/>
              <w:bottom w:val="single" w:color="auto" w:sz="4" w:space="0"/>
              <w:right w:val="single" w:color="auto" w:sz="4" w:space="0"/>
            </w:tcBorders>
            <w:shd w:val="clear" w:color="auto" w:fill="auto"/>
            <w:vAlign w:val="center"/>
          </w:tcPr>
          <w:p w14:paraId="349D4F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11FB9F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安排未经职业健康检查地劳动者从事接触职业病危害的作业</w:t>
            </w:r>
          </w:p>
        </w:tc>
        <w:tc>
          <w:tcPr>
            <w:tcW w:w="1236" w:type="dxa"/>
            <w:tcBorders>
              <w:top w:val="nil"/>
              <w:left w:val="nil"/>
              <w:bottom w:val="single" w:color="auto" w:sz="4" w:space="0"/>
              <w:right w:val="single" w:color="auto" w:sz="4" w:space="0"/>
            </w:tcBorders>
            <w:shd w:val="clear" w:color="auto" w:fill="auto"/>
            <w:vAlign w:val="center"/>
          </w:tcPr>
          <w:p w14:paraId="7D1CE2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8176E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在责令改正期限内完成整改，且劳动者职业健康检查报告无异常。</w:t>
            </w:r>
          </w:p>
        </w:tc>
        <w:tc>
          <w:tcPr>
            <w:tcW w:w="2835" w:type="dxa"/>
            <w:tcBorders>
              <w:top w:val="nil"/>
              <w:left w:val="nil"/>
              <w:bottom w:val="single" w:color="auto" w:sz="4" w:space="0"/>
              <w:right w:val="single" w:color="auto" w:sz="4" w:space="0"/>
            </w:tcBorders>
            <w:shd w:val="clear" w:color="auto" w:fill="auto"/>
            <w:vAlign w:val="center"/>
          </w:tcPr>
          <w:p w14:paraId="15EE3D8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《中华人民共和国职业病防治法》第七十五条，《南京市社会信用条例》第三十七条</w:t>
            </w:r>
          </w:p>
        </w:tc>
      </w:tr>
      <w:tr w14:paraId="65A224C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777DB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249</w:t>
            </w:r>
          </w:p>
        </w:tc>
        <w:tc>
          <w:tcPr>
            <w:tcW w:w="1254" w:type="dxa"/>
            <w:tcBorders>
              <w:top w:val="nil"/>
              <w:left w:val="nil"/>
              <w:bottom w:val="single" w:color="auto" w:sz="4" w:space="0"/>
              <w:right w:val="single" w:color="auto" w:sz="4" w:space="0"/>
            </w:tcBorders>
            <w:shd w:val="clear" w:color="auto" w:fill="auto"/>
            <w:vAlign w:val="center"/>
          </w:tcPr>
          <w:p w14:paraId="3C2A5B6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4001B1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经批准实施人工终止妊娠手术的机构未建立真实完整的终止妊娠药品购进记录，或者未按照规定为终止妊娠药品使用者建立完整用药档案</w:t>
            </w:r>
          </w:p>
        </w:tc>
        <w:tc>
          <w:tcPr>
            <w:tcW w:w="1236" w:type="dxa"/>
            <w:tcBorders>
              <w:top w:val="nil"/>
              <w:left w:val="nil"/>
              <w:bottom w:val="single" w:color="auto" w:sz="4" w:space="0"/>
              <w:right w:val="single" w:color="auto" w:sz="4" w:space="0"/>
            </w:tcBorders>
            <w:shd w:val="clear" w:color="auto" w:fill="auto"/>
            <w:vAlign w:val="center"/>
          </w:tcPr>
          <w:p w14:paraId="1C0053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法人、自然人</w:t>
            </w:r>
          </w:p>
        </w:tc>
        <w:tc>
          <w:tcPr>
            <w:tcW w:w="4395" w:type="dxa"/>
            <w:tcBorders>
              <w:top w:val="nil"/>
              <w:left w:val="nil"/>
              <w:bottom w:val="single" w:color="auto" w:sz="4" w:space="0"/>
              <w:right w:val="single" w:color="auto" w:sz="4" w:space="0"/>
            </w:tcBorders>
            <w:shd w:val="clear" w:color="auto" w:fill="auto"/>
            <w:vAlign w:val="center"/>
          </w:tcPr>
          <w:p w14:paraId="5399CC9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在责令改正期限内已建立用药档案，但档案不完整等其他较轻情形，未造成危害后果的。</w:t>
            </w:r>
          </w:p>
        </w:tc>
        <w:tc>
          <w:tcPr>
            <w:tcW w:w="2835" w:type="dxa"/>
            <w:tcBorders>
              <w:top w:val="nil"/>
              <w:left w:val="nil"/>
              <w:bottom w:val="single" w:color="auto" w:sz="4" w:space="0"/>
              <w:right w:val="single" w:color="auto" w:sz="4" w:space="0"/>
            </w:tcBorders>
            <w:shd w:val="clear" w:color="auto" w:fill="auto"/>
            <w:vAlign w:val="center"/>
          </w:tcPr>
          <w:p w14:paraId="4E4A562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w:t>
            </w:r>
            <w:r>
              <w:rPr>
                <w:rFonts w:hint="eastAsia" w:ascii="Times" w:hAnsi="Times" w:eastAsia="方正仿宋_GBK" w:cs="Times New Roman"/>
                <w:color w:val="000000" w:themeColor="text1"/>
                <w:kern w:val="0"/>
                <w:szCs w:val="21"/>
                <w14:textFill>
                  <w14:solidFill>
                    <w14:schemeClr w14:val="tx1"/>
                  </w14:solidFill>
                </w14:textFill>
              </w:rPr>
              <w:t>，</w:t>
            </w:r>
            <w:r>
              <w:rPr>
                <w:rFonts w:ascii="Times" w:hAnsi="Times" w:eastAsia="方正仿宋_GBK" w:cs="Times New Roman"/>
                <w:color w:val="000000" w:themeColor="text1"/>
                <w:kern w:val="0"/>
                <w:szCs w:val="21"/>
                <w14:textFill>
                  <w14:solidFill>
                    <w14:schemeClr w14:val="tx1"/>
                  </w14:solidFill>
                </w14:textFill>
              </w:rPr>
              <w:t>《禁止非医学需要的胎儿性别鉴定和选择性别人工终止妊娠的规定》第二十条</w:t>
            </w:r>
          </w:p>
        </w:tc>
      </w:tr>
      <w:tr w14:paraId="2643B58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8697E7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250</w:t>
            </w:r>
          </w:p>
        </w:tc>
        <w:tc>
          <w:tcPr>
            <w:tcW w:w="1254" w:type="dxa"/>
            <w:tcBorders>
              <w:top w:val="nil"/>
              <w:left w:val="nil"/>
              <w:bottom w:val="single" w:color="auto" w:sz="4" w:space="0"/>
              <w:right w:val="single" w:color="auto" w:sz="4" w:space="0"/>
            </w:tcBorders>
            <w:shd w:val="clear" w:color="auto" w:fill="auto"/>
            <w:vAlign w:val="center"/>
          </w:tcPr>
          <w:p w14:paraId="22269B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3E2129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未取得母婴保健技术许可的医务人员进行</w:t>
            </w:r>
          </w:p>
        </w:tc>
        <w:tc>
          <w:tcPr>
            <w:tcW w:w="1236" w:type="dxa"/>
            <w:tcBorders>
              <w:top w:val="nil"/>
              <w:left w:val="nil"/>
              <w:bottom w:val="single" w:color="auto" w:sz="4" w:space="0"/>
              <w:right w:val="single" w:color="auto" w:sz="4" w:space="0"/>
            </w:tcBorders>
            <w:shd w:val="clear" w:color="auto" w:fill="auto"/>
            <w:vAlign w:val="center"/>
          </w:tcPr>
          <w:p w14:paraId="193C1A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法人、自然人</w:t>
            </w:r>
          </w:p>
        </w:tc>
        <w:tc>
          <w:tcPr>
            <w:tcW w:w="4395" w:type="dxa"/>
            <w:tcBorders>
              <w:top w:val="nil"/>
              <w:left w:val="nil"/>
              <w:bottom w:val="single" w:color="auto" w:sz="4" w:space="0"/>
              <w:right w:val="single" w:color="auto" w:sz="4" w:space="0"/>
            </w:tcBorders>
            <w:shd w:val="clear" w:color="auto" w:fill="auto"/>
            <w:vAlign w:val="center"/>
          </w:tcPr>
          <w:p w14:paraId="31D6E13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违法行为轻微并及时改正，没有造成危害后果的。</w:t>
            </w:r>
          </w:p>
        </w:tc>
        <w:tc>
          <w:tcPr>
            <w:tcW w:w="2835" w:type="dxa"/>
            <w:tcBorders>
              <w:top w:val="nil"/>
              <w:left w:val="nil"/>
              <w:bottom w:val="single" w:color="auto" w:sz="4" w:space="0"/>
              <w:right w:val="single" w:color="auto" w:sz="4" w:space="0"/>
            </w:tcBorders>
            <w:shd w:val="clear" w:color="auto" w:fill="auto"/>
            <w:vAlign w:val="center"/>
          </w:tcPr>
          <w:p w14:paraId="1B8ADA7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《南京市社会信用条例》第三十七条，《产前诊断技术管理办法》第三十一条</w:t>
            </w:r>
          </w:p>
        </w:tc>
      </w:tr>
      <w:tr w14:paraId="6758BE3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E98F2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251</w:t>
            </w:r>
          </w:p>
        </w:tc>
        <w:tc>
          <w:tcPr>
            <w:tcW w:w="1254" w:type="dxa"/>
            <w:tcBorders>
              <w:top w:val="nil"/>
              <w:left w:val="nil"/>
              <w:bottom w:val="single" w:color="auto" w:sz="4" w:space="0"/>
              <w:right w:val="single" w:color="auto" w:sz="4" w:space="0"/>
            </w:tcBorders>
            <w:shd w:val="clear" w:color="auto" w:fill="auto"/>
            <w:vAlign w:val="center"/>
          </w:tcPr>
          <w:p w14:paraId="1CABA4D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7FDECD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医疗机构未取得放射诊疗许可或者未登记、校验从事放射诊疗工作或者未经批准擅自变更放射诊疗项目或者超出批准范围从事放射诊疗工作</w:t>
            </w:r>
          </w:p>
        </w:tc>
        <w:tc>
          <w:tcPr>
            <w:tcW w:w="1236" w:type="dxa"/>
            <w:tcBorders>
              <w:top w:val="nil"/>
              <w:left w:val="nil"/>
              <w:bottom w:val="single" w:color="auto" w:sz="4" w:space="0"/>
              <w:right w:val="single" w:color="auto" w:sz="4" w:space="0"/>
            </w:tcBorders>
            <w:shd w:val="clear" w:color="auto" w:fill="auto"/>
            <w:vAlign w:val="center"/>
          </w:tcPr>
          <w:p w14:paraId="217ABC5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7C9819D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1、对未按规定进行校验的处罚；</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2、因客观原因未及时校验，在责令改正期限内整改完毕没有造成危害后果的，且5年内未因相同违法行为受到行政处罚的；或者初次违法，危害后果轻微并在责令改正期限内整改完毕的。</w:t>
            </w:r>
          </w:p>
        </w:tc>
        <w:tc>
          <w:tcPr>
            <w:tcW w:w="2835" w:type="dxa"/>
            <w:tcBorders>
              <w:top w:val="nil"/>
              <w:left w:val="nil"/>
              <w:bottom w:val="single" w:color="auto" w:sz="4" w:space="0"/>
              <w:right w:val="single" w:color="auto" w:sz="4" w:space="0"/>
            </w:tcBorders>
            <w:shd w:val="clear" w:color="auto" w:fill="auto"/>
            <w:vAlign w:val="center"/>
          </w:tcPr>
          <w:p w14:paraId="72251F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《关于印发&lt;南京市卫生健康系统第二批“从轻和不予处罚清单”&gt;的通知》（宁卫监督〔2023〕2号）</w:t>
            </w:r>
          </w:p>
        </w:tc>
      </w:tr>
      <w:tr w14:paraId="1A1D083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8752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252</w:t>
            </w:r>
          </w:p>
        </w:tc>
        <w:tc>
          <w:tcPr>
            <w:tcW w:w="1254" w:type="dxa"/>
            <w:tcBorders>
              <w:top w:val="nil"/>
              <w:left w:val="nil"/>
              <w:bottom w:val="single" w:color="auto" w:sz="4" w:space="0"/>
              <w:right w:val="single" w:color="auto" w:sz="4" w:space="0"/>
            </w:tcBorders>
            <w:shd w:val="clear" w:color="auto" w:fill="auto"/>
            <w:vAlign w:val="center"/>
          </w:tcPr>
          <w:p w14:paraId="2C675EC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14AC1C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集中式供水单位安排身体不适宜的人员从事直接供管水工作</w:t>
            </w:r>
          </w:p>
        </w:tc>
        <w:tc>
          <w:tcPr>
            <w:tcW w:w="1236" w:type="dxa"/>
            <w:tcBorders>
              <w:top w:val="nil"/>
              <w:left w:val="nil"/>
              <w:bottom w:val="single" w:color="auto" w:sz="4" w:space="0"/>
              <w:right w:val="single" w:color="auto" w:sz="4" w:space="0"/>
            </w:tcBorders>
            <w:shd w:val="clear" w:color="auto" w:fill="auto"/>
            <w:vAlign w:val="center"/>
          </w:tcPr>
          <w:p w14:paraId="29DB13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5478088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1、首次发现；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2、安排1名未取得体检合格证的人员从事直接供、管水工作的；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3、因疫情等不可抗力未能及时安排体检的；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4、没有造成危害后果或者社会不良影响的。</w:t>
            </w:r>
          </w:p>
        </w:tc>
        <w:tc>
          <w:tcPr>
            <w:tcW w:w="2835" w:type="dxa"/>
            <w:tcBorders>
              <w:top w:val="nil"/>
              <w:left w:val="nil"/>
              <w:bottom w:val="single" w:color="auto" w:sz="4" w:space="0"/>
              <w:right w:val="single" w:color="auto" w:sz="4" w:space="0"/>
            </w:tcBorders>
            <w:shd w:val="clear" w:color="auto" w:fill="auto"/>
            <w:vAlign w:val="center"/>
          </w:tcPr>
          <w:p w14:paraId="1BED40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《关于印发&lt;南京市卫生健康系统第二批“从轻和不予处罚清单”&gt;的通知》（宁卫监督〔2023〕2号）</w:t>
            </w:r>
          </w:p>
        </w:tc>
      </w:tr>
      <w:tr w14:paraId="04CF7EF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6D087A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253</w:t>
            </w:r>
          </w:p>
        </w:tc>
        <w:tc>
          <w:tcPr>
            <w:tcW w:w="1254" w:type="dxa"/>
            <w:tcBorders>
              <w:top w:val="nil"/>
              <w:left w:val="nil"/>
              <w:bottom w:val="single" w:color="auto" w:sz="4" w:space="0"/>
              <w:right w:val="single" w:color="auto" w:sz="4" w:space="0"/>
            </w:tcBorders>
            <w:shd w:val="clear" w:color="auto" w:fill="auto"/>
            <w:vAlign w:val="center"/>
          </w:tcPr>
          <w:p w14:paraId="68F03C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6349FA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医疗卫生机构购进消毒产品未建立并执行进货检查验收制度</w:t>
            </w:r>
          </w:p>
        </w:tc>
        <w:tc>
          <w:tcPr>
            <w:tcW w:w="1236" w:type="dxa"/>
            <w:tcBorders>
              <w:top w:val="nil"/>
              <w:left w:val="nil"/>
              <w:bottom w:val="single" w:color="auto" w:sz="4" w:space="0"/>
              <w:right w:val="single" w:color="auto" w:sz="4" w:space="0"/>
            </w:tcBorders>
            <w:shd w:val="clear" w:color="auto" w:fill="auto"/>
            <w:vAlign w:val="center"/>
          </w:tcPr>
          <w:p w14:paraId="280DC5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35D3B4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1、首次发现；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2、责令改正期内整改完毕；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3、未发现所购消毒产品为违规产品；</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4、没有造成危害后果或社会不良影响的。</w:t>
            </w:r>
          </w:p>
        </w:tc>
        <w:tc>
          <w:tcPr>
            <w:tcW w:w="2835" w:type="dxa"/>
            <w:tcBorders>
              <w:top w:val="nil"/>
              <w:left w:val="nil"/>
              <w:bottom w:val="single" w:color="auto" w:sz="4" w:space="0"/>
              <w:right w:val="single" w:color="auto" w:sz="4" w:space="0"/>
            </w:tcBorders>
            <w:shd w:val="clear" w:color="auto" w:fill="auto"/>
            <w:vAlign w:val="center"/>
          </w:tcPr>
          <w:p w14:paraId="1AB7CC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《关于印发&lt;南京市卫生健康系统第二批“从轻和不予处罚清单”&gt;的通知》（宁卫监督〔2023〕2号）</w:t>
            </w:r>
          </w:p>
        </w:tc>
      </w:tr>
      <w:tr w14:paraId="731B61A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74703C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254</w:t>
            </w:r>
          </w:p>
        </w:tc>
        <w:tc>
          <w:tcPr>
            <w:tcW w:w="1254" w:type="dxa"/>
            <w:tcBorders>
              <w:top w:val="nil"/>
              <w:left w:val="nil"/>
              <w:bottom w:val="single" w:color="auto" w:sz="4" w:space="0"/>
              <w:right w:val="single" w:color="auto" w:sz="4" w:space="0"/>
            </w:tcBorders>
            <w:shd w:val="clear" w:color="auto" w:fill="auto"/>
            <w:vAlign w:val="center"/>
          </w:tcPr>
          <w:p w14:paraId="6A68C3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5026E01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经营单位经营卫生安全评价不合格或产品卫生质量不符合要求消毒产品</w:t>
            </w:r>
          </w:p>
        </w:tc>
        <w:tc>
          <w:tcPr>
            <w:tcW w:w="1236" w:type="dxa"/>
            <w:tcBorders>
              <w:top w:val="nil"/>
              <w:left w:val="nil"/>
              <w:bottom w:val="single" w:color="auto" w:sz="4" w:space="0"/>
              <w:right w:val="single" w:color="auto" w:sz="4" w:space="0"/>
            </w:tcBorders>
            <w:shd w:val="clear" w:color="auto" w:fill="auto"/>
            <w:vAlign w:val="center"/>
          </w:tcPr>
          <w:p w14:paraId="7E70C1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6C7CCA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1、首次发现（仅限因检验项目不全造成卫生安全评价报告中评价项目不全情形，其他情形除外）；</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2、责令改正期内整改完毕；</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3、没有造成危害后果或社会不良影响的。</w:t>
            </w:r>
          </w:p>
        </w:tc>
        <w:tc>
          <w:tcPr>
            <w:tcW w:w="2835" w:type="dxa"/>
            <w:tcBorders>
              <w:top w:val="nil"/>
              <w:left w:val="nil"/>
              <w:bottom w:val="single" w:color="auto" w:sz="4" w:space="0"/>
              <w:right w:val="single" w:color="auto" w:sz="4" w:space="0"/>
            </w:tcBorders>
            <w:shd w:val="clear" w:color="auto" w:fill="auto"/>
            <w:vAlign w:val="center"/>
          </w:tcPr>
          <w:p w14:paraId="7A042F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《关于印发&lt;南京市卫生健康系统第二批“从轻和不予处罚清单”&gt;的通知》（宁卫监督〔2023〕2号）</w:t>
            </w:r>
          </w:p>
        </w:tc>
      </w:tr>
      <w:tr w14:paraId="2761268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C7F77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255</w:t>
            </w:r>
          </w:p>
        </w:tc>
        <w:tc>
          <w:tcPr>
            <w:tcW w:w="1254" w:type="dxa"/>
            <w:tcBorders>
              <w:top w:val="nil"/>
              <w:left w:val="nil"/>
              <w:bottom w:val="single" w:color="auto" w:sz="4" w:space="0"/>
              <w:right w:val="single" w:color="auto" w:sz="4" w:space="0"/>
            </w:tcBorders>
            <w:shd w:val="clear" w:color="auto" w:fill="auto"/>
            <w:vAlign w:val="center"/>
          </w:tcPr>
          <w:p w14:paraId="411C20B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市卫生健康委</w:t>
            </w:r>
          </w:p>
        </w:tc>
        <w:tc>
          <w:tcPr>
            <w:tcW w:w="2929" w:type="dxa"/>
            <w:tcBorders>
              <w:top w:val="nil"/>
              <w:left w:val="nil"/>
              <w:bottom w:val="single" w:color="auto" w:sz="4" w:space="0"/>
              <w:right w:val="single" w:color="auto" w:sz="4" w:space="0"/>
            </w:tcBorders>
            <w:shd w:val="clear" w:color="auto" w:fill="auto"/>
            <w:vAlign w:val="center"/>
          </w:tcPr>
          <w:p w14:paraId="6F1F06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医疗机构及其医务人员未履行《医疗纠纷预防和处理条例》相关规定义务</w:t>
            </w:r>
          </w:p>
        </w:tc>
        <w:tc>
          <w:tcPr>
            <w:tcW w:w="1236" w:type="dxa"/>
            <w:tcBorders>
              <w:top w:val="nil"/>
              <w:left w:val="nil"/>
              <w:bottom w:val="single" w:color="auto" w:sz="4" w:space="0"/>
              <w:right w:val="single" w:color="auto" w:sz="4" w:space="0"/>
            </w:tcBorders>
            <w:shd w:val="clear" w:color="auto" w:fill="auto"/>
            <w:vAlign w:val="center"/>
          </w:tcPr>
          <w:p w14:paraId="14522B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F56A3A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同时满足以下条件：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1、明确告知患方配合，但患方拒绝配合的；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2、有完整的影像资料记录封存或者启封全过程的；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3、未造成危害后果或重大事故影响的。</w:t>
            </w:r>
          </w:p>
        </w:tc>
        <w:tc>
          <w:tcPr>
            <w:tcW w:w="2835" w:type="dxa"/>
            <w:tcBorders>
              <w:top w:val="nil"/>
              <w:left w:val="nil"/>
              <w:bottom w:val="single" w:color="auto" w:sz="4" w:space="0"/>
              <w:right w:val="single" w:color="auto" w:sz="4" w:space="0"/>
            </w:tcBorders>
            <w:shd w:val="clear" w:color="auto" w:fill="auto"/>
            <w:vAlign w:val="center"/>
          </w:tcPr>
          <w:p w14:paraId="29D1ADE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《关于印发&lt;南京市卫生健康系统第二批“从轻和不予处罚清单”&gt;的通知》（宁卫监督〔2023〕2号）</w:t>
            </w:r>
          </w:p>
        </w:tc>
      </w:tr>
      <w:tr w14:paraId="3375207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50F081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256</w:t>
            </w:r>
          </w:p>
        </w:tc>
        <w:tc>
          <w:tcPr>
            <w:tcW w:w="1254" w:type="dxa"/>
            <w:tcBorders>
              <w:top w:val="nil"/>
              <w:left w:val="nil"/>
              <w:bottom w:val="single" w:color="auto" w:sz="4" w:space="0"/>
              <w:right w:val="single" w:color="auto" w:sz="4" w:space="0"/>
            </w:tcBorders>
            <w:shd w:val="clear" w:color="auto" w:fill="auto"/>
            <w:vAlign w:val="center"/>
          </w:tcPr>
          <w:p w14:paraId="3CB6436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市体育局</w:t>
            </w:r>
          </w:p>
        </w:tc>
        <w:tc>
          <w:tcPr>
            <w:tcW w:w="2929" w:type="dxa"/>
            <w:tcBorders>
              <w:top w:val="nil"/>
              <w:left w:val="nil"/>
              <w:bottom w:val="single" w:color="auto" w:sz="4" w:space="0"/>
              <w:right w:val="single" w:color="auto" w:sz="4" w:space="0"/>
            </w:tcBorders>
            <w:shd w:val="clear" w:color="auto" w:fill="auto"/>
            <w:vAlign w:val="center"/>
          </w:tcPr>
          <w:p w14:paraId="3744B9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在公共体育场馆的竞赛区、运动员区、观众区吸烟</w:t>
            </w:r>
          </w:p>
        </w:tc>
        <w:tc>
          <w:tcPr>
            <w:tcW w:w="1236" w:type="dxa"/>
            <w:tcBorders>
              <w:top w:val="nil"/>
              <w:left w:val="nil"/>
              <w:bottom w:val="single" w:color="auto" w:sz="4" w:space="0"/>
              <w:right w:val="single" w:color="auto" w:sz="4" w:space="0"/>
            </w:tcBorders>
            <w:shd w:val="clear" w:color="auto" w:fill="auto"/>
            <w:vAlign w:val="center"/>
          </w:tcPr>
          <w:p w14:paraId="629069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593CE9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情节轻微偶发，没有造成社会危害后果和较大风险，经责令改正整改后及时改正的。</w:t>
            </w:r>
          </w:p>
        </w:tc>
        <w:tc>
          <w:tcPr>
            <w:tcW w:w="2835" w:type="dxa"/>
            <w:tcBorders>
              <w:top w:val="nil"/>
              <w:left w:val="nil"/>
              <w:bottom w:val="single" w:color="auto" w:sz="4" w:space="0"/>
              <w:right w:val="single" w:color="auto" w:sz="4" w:space="0"/>
            </w:tcBorders>
            <w:shd w:val="clear" w:color="auto" w:fill="auto"/>
            <w:vAlign w:val="center"/>
          </w:tcPr>
          <w:p w14:paraId="10DFD1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《江苏省爱国卫生条例》第五十六条，《南京市社会信用条例》第三十七条</w:t>
            </w:r>
          </w:p>
        </w:tc>
      </w:tr>
      <w:tr w14:paraId="79195F5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F6C02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257</w:t>
            </w:r>
          </w:p>
        </w:tc>
        <w:tc>
          <w:tcPr>
            <w:tcW w:w="1254" w:type="dxa"/>
            <w:tcBorders>
              <w:top w:val="nil"/>
              <w:left w:val="nil"/>
              <w:bottom w:val="single" w:color="auto" w:sz="4" w:space="0"/>
              <w:right w:val="single" w:color="auto" w:sz="4" w:space="0"/>
            </w:tcBorders>
            <w:shd w:val="clear" w:color="auto" w:fill="auto"/>
            <w:vAlign w:val="center"/>
          </w:tcPr>
          <w:p w14:paraId="5DB800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市体育局</w:t>
            </w:r>
          </w:p>
        </w:tc>
        <w:tc>
          <w:tcPr>
            <w:tcW w:w="2929" w:type="dxa"/>
            <w:tcBorders>
              <w:top w:val="nil"/>
              <w:left w:val="nil"/>
              <w:bottom w:val="single" w:color="auto" w:sz="4" w:space="0"/>
              <w:right w:val="single" w:color="auto" w:sz="4" w:space="0"/>
            </w:tcBorders>
            <w:shd w:val="clear" w:color="auto" w:fill="auto"/>
            <w:vAlign w:val="center"/>
          </w:tcPr>
          <w:p w14:paraId="7704A5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公共体育场馆的竞赛区、运动员区、观众区未设置醒目的禁止吸烟警语和标志</w:t>
            </w:r>
          </w:p>
        </w:tc>
        <w:tc>
          <w:tcPr>
            <w:tcW w:w="1236" w:type="dxa"/>
            <w:tcBorders>
              <w:top w:val="nil"/>
              <w:left w:val="nil"/>
              <w:bottom w:val="single" w:color="auto" w:sz="4" w:space="0"/>
              <w:right w:val="single" w:color="auto" w:sz="4" w:space="0"/>
            </w:tcBorders>
            <w:shd w:val="clear" w:color="auto" w:fill="auto"/>
            <w:vAlign w:val="center"/>
          </w:tcPr>
          <w:p w14:paraId="0851BD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42E32FF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经责令整改后及时改正的，没有造成社会危害后果和较大风险。</w:t>
            </w:r>
          </w:p>
        </w:tc>
        <w:tc>
          <w:tcPr>
            <w:tcW w:w="2835" w:type="dxa"/>
            <w:tcBorders>
              <w:top w:val="nil"/>
              <w:left w:val="nil"/>
              <w:bottom w:val="single" w:color="auto" w:sz="4" w:space="0"/>
              <w:right w:val="single" w:color="auto" w:sz="4" w:space="0"/>
            </w:tcBorders>
            <w:shd w:val="clear" w:color="auto" w:fill="auto"/>
            <w:vAlign w:val="center"/>
          </w:tcPr>
          <w:p w14:paraId="20B4A0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《江苏省爱国卫生条例》第五十六条，《南京市社会信用条例》第三十七条</w:t>
            </w:r>
          </w:p>
        </w:tc>
      </w:tr>
      <w:tr w14:paraId="1B11E93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D6B098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258</w:t>
            </w:r>
          </w:p>
        </w:tc>
        <w:tc>
          <w:tcPr>
            <w:tcW w:w="1254" w:type="dxa"/>
            <w:tcBorders>
              <w:top w:val="nil"/>
              <w:left w:val="nil"/>
              <w:bottom w:val="single" w:color="auto" w:sz="4" w:space="0"/>
              <w:right w:val="single" w:color="auto" w:sz="4" w:space="0"/>
            </w:tcBorders>
            <w:shd w:val="clear" w:color="auto" w:fill="auto"/>
            <w:vAlign w:val="center"/>
          </w:tcPr>
          <w:p w14:paraId="6E59958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市规划资源局</w:t>
            </w:r>
          </w:p>
        </w:tc>
        <w:tc>
          <w:tcPr>
            <w:tcW w:w="2929" w:type="dxa"/>
            <w:tcBorders>
              <w:top w:val="nil"/>
              <w:left w:val="nil"/>
              <w:bottom w:val="single" w:color="auto" w:sz="4" w:space="0"/>
              <w:right w:val="single" w:color="auto" w:sz="4" w:space="0"/>
            </w:tcBorders>
            <w:shd w:val="clear" w:color="auto" w:fill="auto"/>
            <w:vAlign w:val="center"/>
          </w:tcPr>
          <w:p w14:paraId="7DCA1D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申请办理不动产登记过程中轻微偶发失信行为</w:t>
            </w:r>
          </w:p>
        </w:tc>
        <w:tc>
          <w:tcPr>
            <w:tcW w:w="1236" w:type="dxa"/>
            <w:tcBorders>
              <w:top w:val="nil"/>
              <w:left w:val="nil"/>
              <w:bottom w:val="single" w:color="auto" w:sz="4" w:space="0"/>
              <w:right w:val="single" w:color="auto" w:sz="4" w:space="0"/>
            </w:tcBorders>
            <w:shd w:val="clear" w:color="auto" w:fill="auto"/>
            <w:vAlign w:val="center"/>
          </w:tcPr>
          <w:p w14:paraId="4DE73A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AB9AE3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在申请办理不动产登记及相关业务过程中，出现初次轻微偶发的失信行为。</w:t>
            </w:r>
          </w:p>
        </w:tc>
        <w:tc>
          <w:tcPr>
            <w:tcW w:w="2835" w:type="dxa"/>
            <w:tcBorders>
              <w:top w:val="nil"/>
              <w:left w:val="nil"/>
              <w:bottom w:val="single" w:color="auto" w:sz="4" w:space="0"/>
              <w:right w:val="single" w:color="auto" w:sz="4" w:space="0"/>
            </w:tcBorders>
            <w:shd w:val="clear" w:color="auto" w:fill="auto"/>
            <w:vAlign w:val="center"/>
          </w:tcPr>
          <w:p w14:paraId="005DFB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《南京市社会信用条例》第三十七条，《南京市不动产登记失信行为信用管理暂行办法》第六条</w:t>
            </w:r>
          </w:p>
        </w:tc>
      </w:tr>
      <w:tr w14:paraId="4C5B827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92C65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259</w:t>
            </w:r>
          </w:p>
        </w:tc>
        <w:tc>
          <w:tcPr>
            <w:tcW w:w="1254" w:type="dxa"/>
            <w:tcBorders>
              <w:top w:val="nil"/>
              <w:left w:val="nil"/>
              <w:bottom w:val="single" w:color="auto" w:sz="4" w:space="0"/>
              <w:right w:val="single" w:color="auto" w:sz="4" w:space="0"/>
            </w:tcBorders>
            <w:shd w:val="clear" w:color="auto" w:fill="auto"/>
            <w:vAlign w:val="center"/>
          </w:tcPr>
          <w:p w14:paraId="57372D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市规划资源局</w:t>
            </w:r>
          </w:p>
        </w:tc>
        <w:tc>
          <w:tcPr>
            <w:tcW w:w="2929" w:type="dxa"/>
            <w:tcBorders>
              <w:top w:val="nil"/>
              <w:left w:val="nil"/>
              <w:bottom w:val="single" w:color="auto" w:sz="4" w:space="0"/>
              <w:right w:val="single" w:color="auto" w:sz="4" w:space="0"/>
            </w:tcBorders>
            <w:shd w:val="clear" w:color="auto" w:fill="auto"/>
            <w:vAlign w:val="center"/>
          </w:tcPr>
          <w:p w14:paraId="7AC6B7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申请办理既有住宅增设电梯规划手续过程中轻微偶发失信行为</w:t>
            </w:r>
          </w:p>
        </w:tc>
        <w:tc>
          <w:tcPr>
            <w:tcW w:w="1236" w:type="dxa"/>
            <w:tcBorders>
              <w:top w:val="nil"/>
              <w:left w:val="nil"/>
              <w:bottom w:val="single" w:color="auto" w:sz="4" w:space="0"/>
              <w:right w:val="single" w:color="auto" w:sz="4" w:space="0"/>
            </w:tcBorders>
            <w:shd w:val="clear" w:color="auto" w:fill="auto"/>
            <w:vAlign w:val="center"/>
          </w:tcPr>
          <w:p w14:paraId="34790ED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33C552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初次发生且情节轻微的，尚未申报规划许可的；取得规划许可，但尚未购置设备、聘请设计单位，或者未开始施工等，没有造成社会危害后果和较大风险的。</w:t>
            </w:r>
          </w:p>
        </w:tc>
        <w:tc>
          <w:tcPr>
            <w:tcW w:w="2835" w:type="dxa"/>
            <w:tcBorders>
              <w:top w:val="nil"/>
              <w:left w:val="nil"/>
              <w:bottom w:val="single" w:color="auto" w:sz="4" w:space="0"/>
              <w:right w:val="single" w:color="auto" w:sz="4" w:space="0"/>
            </w:tcBorders>
            <w:shd w:val="clear" w:color="auto" w:fill="auto"/>
            <w:vAlign w:val="center"/>
          </w:tcPr>
          <w:p w14:paraId="5C9BB8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《南京市既有住宅增设电梯规划信用管理暂行办法》第七条</w:t>
            </w:r>
          </w:p>
        </w:tc>
      </w:tr>
      <w:tr w14:paraId="360B8FB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DA840A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260</w:t>
            </w:r>
          </w:p>
        </w:tc>
        <w:tc>
          <w:tcPr>
            <w:tcW w:w="1254" w:type="dxa"/>
            <w:tcBorders>
              <w:top w:val="nil"/>
              <w:left w:val="nil"/>
              <w:bottom w:val="single" w:color="auto" w:sz="4" w:space="0"/>
              <w:right w:val="single" w:color="auto" w:sz="4" w:space="0"/>
            </w:tcBorders>
            <w:shd w:val="clear" w:color="auto" w:fill="auto"/>
            <w:vAlign w:val="center"/>
          </w:tcPr>
          <w:p w14:paraId="6AC44B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市规划资源局</w:t>
            </w:r>
          </w:p>
        </w:tc>
        <w:tc>
          <w:tcPr>
            <w:tcW w:w="2929" w:type="dxa"/>
            <w:tcBorders>
              <w:top w:val="nil"/>
              <w:left w:val="nil"/>
              <w:bottom w:val="single" w:color="auto" w:sz="4" w:space="0"/>
              <w:right w:val="single" w:color="auto" w:sz="4" w:space="0"/>
            </w:tcBorders>
            <w:shd w:val="clear" w:color="auto" w:fill="auto"/>
            <w:vAlign w:val="center"/>
          </w:tcPr>
          <w:p w14:paraId="07A1FB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建设单位未在建设工程竣工验收后六个月内向城乡规划主管部门报送有关竣工验收资料</w:t>
            </w:r>
          </w:p>
        </w:tc>
        <w:tc>
          <w:tcPr>
            <w:tcW w:w="1236" w:type="dxa"/>
            <w:tcBorders>
              <w:top w:val="nil"/>
              <w:left w:val="nil"/>
              <w:bottom w:val="single" w:color="auto" w:sz="4" w:space="0"/>
              <w:right w:val="single" w:color="auto" w:sz="4" w:space="0"/>
            </w:tcBorders>
            <w:shd w:val="clear" w:color="auto" w:fill="auto"/>
            <w:vAlign w:val="center"/>
          </w:tcPr>
          <w:p w14:paraId="6C4B50F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206D528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初次违法且经采取责令限期补报、批评教育、指导约谈等措施，及时按要求补报竣工验收资料，没有造成危害后果的。</w:t>
            </w:r>
          </w:p>
        </w:tc>
        <w:tc>
          <w:tcPr>
            <w:tcW w:w="2835" w:type="dxa"/>
            <w:tcBorders>
              <w:top w:val="nil"/>
              <w:left w:val="nil"/>
              <w:bottom w:val="single" w:color="auto" w:sz="4" w:space="0"/>
              <w:right w:val="single" w:color="auto" w:sz="4" w:space="0"/>
            </w:tcBorders>
            <w:shd w:val="clear" w:color="auto" w:fill="auto"/>
            <w:vAlign w:val="center"/>
          </w:tcPr>
          <w:p w14:paraId="1D0477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《中华人民共和国城乡规划法》第四十五条、第六十七条</w:t>
            </w:r>
          </w:p>
        </w:tc>
      </w:tr>
      <w:tr w14:paraId="60C05EF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49502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261</w:t>
            </w:r>
          </w:p>
        </w:tc>
        <w:tc>
          <w:tcPr>
            <w:tcW w:w="1254" w:type="dxa"/>
            <w:tcBorders>
              <w:top w:val="nil"/>
              <w:left w:val="nil"/>
              <w:bottom w:val="single" w:color="auto" w:sz="4" w:space="0"/>
              <w:right w:val="single" w:color="auto" w:sz="4" w:space="0"/>
            </w:tcBorders>
            <w:shd w:val="clear" w:color="auto" w:fill="auto"/>
            <w:vAlign w:val="center"/>
          </w:tcPr>
          <w:p w14:paraId="139B0E7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3E8761D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用人单位招用人员后未按规定于录用之日起30日内办理就业登记手续</w:t>
            </w:r>
          </w:p>
        </w:tc>
        <w:tc>
          <w:tcPr>
            <w:tcW w:w="1236" w:type="dxa"/>
            <w:tcBorders>
              <w:top w:val="nil"/>
              <w:left w:val="nil"/>
              <w:bottom w:val="single" w:color="auto" w:sz="4" w:space="0"/>
              <w:right w:val="single" w:color="auto" w:sz="4" w:space="0"/>
            </w:tcBorders>
            <w:shd w:val="clear" w:color="auto" w:fill="auto"/>
            <w:vAlign w:val="center"/>
          </w:tcPr>
          <w:p w14:paraId="6AC086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6FAE5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符合下列条件之一：</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1、未对劳动者权益造成严重损害后果且按要求及时办理就业登记手续；</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2、用人单位有证据证明未及时办理不存在主观过错且已补登记。</w:t>
            </w:r>
          </w:p>
        </w:tc>
        <w:tc>
          <w:tcPr>
            <w:tcW w:w="2835" w:type="dxa"/>
            <w:tcBorders>
              <w:top w:val="nil"/>
              <w:left w:val="nil"/>
              <w:bottom w:val="single" w:color="auto" w:sz="4" w:space="0"/>
              <w:right w:val="single" w:color="auto" w:sz="4" w:space="0"/>
            </w:tcBorders>
            <w:shd w:val="clear" w:color="auto" w:fill="auto"/>
            <w:vAlign w:val="center"/>
          </w:tcPr>
          <w:p w14:paraId="123A8D2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《就业服务与就业管理规定》第七十五条，《中华人民共和国行政处罚法》第三十三条</w:t>
            </w:r>
          </w:p>
        </w:tc>
      </w:tr>
      <w:tr w14:paraId="2C1FA16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F072A4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262</w:t>
            </w:r>
          </w:p>
        </w:tc>
        <w:tc>
          <w:tcPr>
            <w:tcW w:w="1254" w:type="dxa"/>
            <w:tcBorders>
              <w:top w:val="nil"/>
              <w:left w:val="nil"/>
              <w:bottom w:val="single" w:color="auto" w:sz="4" w:space="0"/>
              <w:right w:val="single" w:color="auto" w:sz="4" w:space="0"/>
            </w:tcBorders>
            <w:shd w:val="clear" w:color="auto" w:fill="auto"/>
            <w:vAlign w:val="center"/>
          </w:tcPr>
          <w:p w14:paraId="60EDC0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1C08999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除国家法律、行政法规和国务院卫生行政部门规定禁止乙肝病原携带者从事的工作外，强行将乙肝病毒血清学指标作为体检标准</w:t>
            </w:r>
          </w:p>
        </w:tc>
        <w:tc>
          <w:tcPr>
            <w:tcW w:w="1236" w:type="dxa"/>
            <w:tcBorders>
              <w:top w:val="nil"/>
              <w:left w:val="nil"/>
              <w:bottom w:val="single" w:color="auto" w:sz="4" w:space="0"/>
              <w:right w:val="single" w:color="auto" w:sz="4" w:space="0"/>
            </w:tcBorders>
            <w:shd w:val="clear" w:color="auto" w:fill="auto"/>
            <w:vAlign w:val="center"/>
          </w:tcPr>
          <w:p w14:paraId="10F8D1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4873CC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二年内未就该事项被查处且及时改正，未造成严重后果。</w:t>
            </w:r>
          </w:p>
        </w:tc>
        <w:tc>
          <w:tcPr>
            <w:tcW w:w="2835" w:type="dxa"/>
            <w:tcBorders>
              <w:top w:val="nil"/>
              <w:left w:val="nil"/>
              <w:bottom w:val="single" w:color="auto" w:sz="4" w:space="0"/>
              <w:right w:val="single" w:color="auto" w:sz="4" w:space="0"/>
            </w:tcBorders>
            <w:shd w:val="clear" w:color="auto" w:fill="auto"/>
            <w:vAlign w:val="center"/>
          </w:tcPr>
          <w:p w14:paraId="43348E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《就业服务与就业管理规定》第六十八条，《中华人民共和国行政处罚法》第三十三条</w:t>
            </w:r>
          </w:p>
        </w:tc>
      </w:tr>
      <w:tr w14:paraId="481C789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47F058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263</w:t>
            </w:r>
          </w:p>
        </w:tc>
        <w:tc>
          <w:tcPr>
            <w:tcW w:w="1254" w:type="dxa"/>
            <w:tcBorders>
              <w:top w:val="nil"/>
              <w:left w:val="nil"/>
              <w:bottom w:val="single" w:color="auto" w:sz="4" w:space="0"/>
              <w:right w:val="single" w:color="auto" w:sz="4" w:space="0"/>
            </w:tcBorders>
            <w:shd w:val="clear" w:color="auto" w:fill="auto"/>
            <w:vAlign w:val="center"/>
          </w:tcPr>
          <w:p w14:paraId="2804704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4D5411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扣押劳动者居民身份证等证件</w:t>
            </w:r>
          </w:p>
        </w:tc>
        <w:tc>
          <w:tcPr>
            <w:tcW w:w="1236" w:type="dxa"/>
            <w:tcBorders>
              <w:top w:val="nil"/>
              <w:left w:val="nil"/>
              <w:bottom w:val="single" w:color="auto" w:sz="4" w:space="0"/>
              <w:right w:val="single" w:color="auto" w:sz="4" w:space="0"/>
            </w:tcBorders>
            <w:shd w:val="clear" w:color="auto" w:fill="auto"/>
            <w:vAlign w:val="center"/>
          </w:tcPr>
          <w:p w14:paraId="2D3FE16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6B5EF8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未对劳动者权益造成严重损害后果且按要求及时返还扣押证件。</w:t>
            </w:r>
          </w:p>
        </w:tc>
        <w:tc>
          <w:tcPr>
            <w:tcW w:w="2835" w:type="dxa"/>
            <w:tcBorders>
              <w:top w:val="nil"/>
              <w:left w:val="nil"/>
              <w:bottom w:val="single" w:color="auto" w:sz="4" w:space="0"/>
              <w:right w:val="single" w:color="auto" w:sz="4" w:space="0"/>
            </w:tcBorders>
            <w:shd w:val="clear" w:color="auto" w:fill="auto"/>
            <w:vAlign w:val="center"/>
          </w:tcPr>
          <w:p w14:paraId="0CB2C4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劳动合同法》第八十四条，《中华人民共和国行政处罚法》第三十三条</w:t>
            </w:r>
          </w:p>
        </w:tc>
      </w:tr>
      <w:tr w14:paraId="55DEB40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74B63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264</w:t>
            </w:r>
          </w:p>
        </w:tc>
        <w:tc>
          <w:tcPr>
            <w:tcW w:w="1254" w:type="dxa"/>
            <w:tcBorders>
              <w:top w:val="nil"/>
              <w:left w:val="nil"/>
              <w:bottom w:val="single" w:color="auto" w:sz="4" w:space="0"/>
              <w:right w:val="single" w:color="auto" w:sz="4" w:space="0"/>
            </w:tcBorders>
            <w:shd w:val="clear" w:color="auto" w:fill="auto"/>
            <w:vAlign w:val="center"/>
          </w:tcPr>
          <w:p w14:paraId="7244FC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5B8A06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以担保或其它名义向劳动者收取财物</w:t>
            </w:r>
          </w:p>
        </w:tc>
        <w:tc>
          <w:tcPr>
            <w:tcW w:w="1236" w:type="dxa"/>
            <w:tcBorders>
              <w:top w:val="nil"/>
              <w:left w:val="nil"/>
              <w:bottom w:val="single" w:color="auto" w:sz="4" w:space="0"/>
              <w:right w:val="single" w:color="auto" w:sz="4" w:space="0"/>
            </w:tcBorders>
            <w:shd w:val="clear" w:color="auto" w:fill="auto"/>
            <w:vAlign w:val="center"/>
          </w:tcPr>
          <w:p w14:paraId="591944F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7703E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人均收取金额200元以内或收取物品3人以内，按要求及时退还。</w:t>
            </w:r>
          </w:p>
        </w:tc>
        <w:tc>
          <w:tcPr>
            <w:tcW w:w="2835" w:type="dxa"/>
            <w:tcBorders>
              <w:top w:val="nil"/>
              <w:left w:val="nil"/>
              <w:bottom w:val="single" w:color="auto" w:sz="4" w:space="0"/>
              <w:right w:val="single" w:color="auto" w:sz="4" w:space="0"/>
            </w:tcBorders>
            <w:shd w:val="clear" w:color="auto" w:fill="auto"/>
            <w:vAlign w:val="center"/>
          </w:tcPr>
          <w:p w14:paraId="25DCB44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劳动合同法》第八十四条，《中华人民共和国行政处罚法》第三十三条</w:t>
            </w:r>
          </w:p>
        </w:tc>
      </w:tr>
      <w:tr w14:paraId="1F53288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BAD061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265</w:t>
            </w:r>
          </w:p>
        </w:tc>
        <w:tc>
          <w:tcPr>
            <w:tcW w:w="1254" w:type="dxa"/>
            <w:tcBorders>
              <w:top w:val="nil"/>
              <w:left w:val="nil"/>
              <w:bottom w:val="single" w:color="auto" w:sz="4" w:space="0"/>
              <w:right w:val="single" w:color="auto" w:sz="4" w:space="0"/>
            </w:tcBorders>
            <w:shd w:val="clear" w:color="auto" w:fill="auto"/>
            <w:vAlign w:val="center"/>
          </w:tcPr>
          <w:p w14:paraId="17D0B91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3D597B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职业中介机构超出核准的业务范围经营</w:t>
            </w:r>
          </w:p>
        </w:tc>
        <w:tc>
          <w:tcPr>
            <w:tcW w:w="1236" w:type="dxa"/>
            <w:tcBorders>
              <w:top w:val="nil"/>
              <w:left w:val="nil"/>
              <w:bottom w:val="single" w:color="auto" w:sz="4" w:space="0"/>
              <w:right w:val="single" w:color="auto" w:sz="4" w:space="0"/>
            </w:tcBorders>
            <w:shd w:val="clear" w:color="auto" w:fill="auto"/>
            <w:vAlign w:val="center"/>
          </w:tcPr>
          <w:p w14:paraId="2CE0D6C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89D0D8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二年内未有查处记录且没有违法所得，未造成严重后果并及时改正。</w:t>
            </w:r>
          </w:p>
        </w:tc>
        <w:tc>
          <w:tcPr>
            <w:tcW w:w="2835" w:type="dxa"/>
            <w:tcBorders>
              <w:top w:val="nil"/>
              <w:left w:val="nil"/>
              <w:bottom w:val="single" w:color="auto" w:sz="4" w:space="0"/>
              <w:right w:val="single" w:color="auto" w:sz="4" w:space="0"/>
            </w:tcBorders>
            <w:shd w:val="clear" w:color="auto" w:fill="auto"/>
            <w:vAlign w:val="center"/>
          </w:tcPr>
          <w:p w14:paraId="4C1DB1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《就业服务与就业管理规定》第七十四条，《中华人民共和国行政处罚法》第三十三条</w:t>
            </w:r>
          </w:p>
        </w:tc>
      </w:tr>
      <w:tr w14:paraId="569F993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4457A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266</w:t>
            </w:r>
          </w:p>
        </w:tc>
        <w:tc>
          <w:tcPr>
            <w:tcW w:w="1254" w:type="dxa"/>
            <w:tcBorders>
              <w:top w:val="nil"/>
              <w:left w:val="nil"/>
              <w:bottom w:val="single" w:color="auto" w:sz="4" w:space="0"/>
              <w:right w:val="single" w:color="auto" w:sz="4" w:space="0"/>
            </w:tcBorders>
            <w:shd w:val="clear" w:color="auto" w:fill="auto"/>
            <w:vAlign w:val="center"/>
          </w:tcPr>
          <w:p w14:paraId="086F31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2CC816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职业中介机构在职业中介服务不成功后未向劳动者退还所收取的中介服务费</w:t>
            </w:r>
          </w:p>
        </w:tc>
        <w:tc>
          <w:tcPr>
            <w:tcW w:w="1236" w:type="dxa"/>
            <w:tcBorders>
              <w:top w:val="nil"/>
              <w:left w:val="nil"/>
              <w:bottom w:val="single" w:color="auto" w:sz="4" w:space="0"/>
              <w:right w:val="single" w:color="auto" w:sz="4" w:space="0"/>
            </w:tcBorders>
            <w:shd w:val="clear" w:color="auto" w:fill="auto"/>
            <w:vAlign w:val="center"/>
          </w:tcPr>
          <w:p w14:paraId="131199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539F8E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涉及劳动者人数3人以内，按要求及时退还。</w:t>
            </w:r>
          </w:p>
        </w:tc>
        <w:tc>
          <w:tcPr>
            <w:tcW w:w="2835" w:type="dxa"/>
            <w:tcBorders>
              <w:top w:val="nil"/>
              <w:left w:val="nil"/>
              <w:bottom w:val="single" w:color="auto" w:sz="4" w:space="0"/>
              <w:right w:val="single" w:color="auto" w:sz="4" w:space="0"/>
            </w:tcBorders>
            <w:shd w:val="clear" w:color="auto" w:fill="auto"/>
            <w:vAlign w:val="center"/>
          </w:tcPr>
          <w:p w14:paraId="3C0D60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《就业服务与就业管理规定》第七十三条，《中华人民共和国行政处罚法》第三十三条</w:t>
            </w:r>
          </w:p>
        </w:tc>
      </w:tr>
      <w:tr w14:paraId="633DD6A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3C624C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267</w:t>
            </w:r>
          </w:p>
        </w:tc>
        <w:tc>
          <w:tcPr>
            <w:tcW w:w="1254" w:type="dxa"/>
            <w:tcBorders>
              <w:top w:val="nil"/>
              <w:left w:val="nil"/>
              <w:bottom w:val="single" w:color="auto" w:sz="4" w:space="0"/>
              <w:right w:val="single" w:color="auto" w:sz="4" w:space="0"/>
            </w:tcBorders>
            <w:shd w:val="clear" w:color="auto" w:fill="auto"/>
            <w:vAlign w:val="center"/>
          </w:tcPr>
          <w:p w14:paraId="237DD6E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2DAA82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中外合作（职业技能培训）办学机构发布虚假招生简章，骗取钱财</w:t>
            </w:r>
          </w:p>
        </w:tc>
        <w:tc>
          <w:tcPr>
            <w:tcW w:w="1236" w:type="dxa"/>
            <w:tcBorders>
              <w:top w:val="nil"/>
              <w:left w:val="nil"/>
              <w:bottom w:val="single" w:color="auto" w:sz="4" w:space="0"/>
              <w:right w:val="single" w:color="auto" w:sz="4" w:space="0"/>
            </w:tcBorders>
            <w:shd w:val="clear" w:color="auto" w:fill="auto"/>
            <w:vAlign w:val="center"/>
          </w:tcPr>
          <w:p w14:paraId="0165405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461C9E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二年内未有查处记录且没有违法所得，未造成严重后果并及时改正。</w:t>
            </w:r>
          </w:p>
        </w:tc>
        <w:tc>
          <w:tcPr>
            <w:tcW w:w="2835" w:type="dxa"/>
            <w:tcBorders>
              <w:top w:val="nil"/>
              <w:left w:val="nil"/>
              <w:bottom w:val="single" w:color="auto" w:sz="4" w:space="0"/>
              <w:right w:val="single" w:color="auto" w:sz="4" w:space="0"/>
            </w:tcBorders>
            <w:shd w:val="clear" w:color="auto" w:fill="auto"/>
            <w:vAlign w:val="center"/>
          </w:tcPr>
          <w:p w14:paraId="568B98A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《中外合作办学条例》第五十七条，《中华人民共和国行政处罚法》第三十三条</w:t>
            </w:r>
          </w:p>
        </w:tc>
      </w:tr>
      <w:tr w14:paraId="2F2F9AC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65FD51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268</w:t>
            </w:r>
          </w:p>
        </w:tc>
        <w:tc>
          <w:tcPr>
            <w:tcW w:w="1254" w:type="dxa"/>
            <w:tcBorders>
              <w:top w:val="nil"/>
              <w:left w:val="nil"/>
              <w:bottom w:val="single" w:color="auto" w:sz="4" w:space="0"/>
              <w:right w:val="single" w:color="auto" w:sz="4" w:space="0"/>
            </w:tcBorders>
            <w:shd w:val="clear" w:color="auto" w:fill="auto"/>
            <w:vAlign w:val="center"/>
          </w:tcPr>
          <w:p w14:paraId="357F0E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665D20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实施以职业技能为主的职业资格培训、职业技能培训的民办学校违规办学</w:t>
            </w:r>
          </w:p>
        </w:tc>
        <w:tc>
          <w:tcPr>
            <w:tcW w:w="1236" w:type="dxa"/>
            <w:tcBorders>
              <w:top w:val="nil"/>
              <w:left w:val="nil"/>
              <w:bottom w:val="single" w:color="auto" w:sz="4" w:space="0"/>
              <w:right w:val="single" w:color="auto" w:sz="4" w:space="0"/>
            </w:tcBorders>
            <w:shd w:val="clear" w:color="auto" w:fill="auto"/>
            <w:vAlign w:val="center"/>
          </w:tcPr>
          <w:p w14:paraId="1DC1C31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D66A4F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没有违法所得，未造成严重后果并及时改正。</w:t>
            </w:r>
          </w:p>
        </w:tc>
        <w:tc>
          <w:tcPr>
            <w:tcW w:w="2835" w:type="dxa"/>
            <w:tcBorders>
              <w:top w:val="nil"/>
              <w:left w:val="nil"/>
              <w:bottom w:val="single" w:color="auto" w:sz="4" w:space="0"/>
              <w:right w:val="single" w:color="auto" w:sz="4" w:space="0"/>
            </w:tcBorders>
            <w:shd w:val="clear" w:color="auto" w:fill="auto"/>
            <w:vAlign w:val="center"/>
          </w:tcPr>
          <w:p w14:paraId="55D3A6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《民办教育促进法》第六十二条，《中华人民共和国行政处罚法》第三十三条</w:t>
            </w:r>
          </w:p>
        </w:tc>
      </w:tr>
      <w:tr w14:paraId="7176A91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051439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269</w:t>
            </w:r>
          </w:p>
        </w:tc>
        <w:tc>
          <w:tcPr>
            <w:tcW w:w="1254" w:type="dxa"/>
            <w:tcBorders>
              <w:top w:val="nil"/>
              <w:left w:val="nil"/>
              <w:bottom w:val="single" w:color="auto" w:sz="4" w:space="0"/>
              <w:right w:val="single" w:color="auto" w:sz="4" w:space="0"/>
            </w:tcBorders>
            <w:shd w:val="clear" w:color="auto" w:fill="auto"/>
            <w:vAlign w:val="center"/>
          </w:tcPr>
          <w:p w14:paraId="589BEC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70C323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与职工终止或者解除劳动关系后，未按规定于15日内办理就业登记手续</w:t>
            </w:r>
          </w:p>
        </w:tc>
        <w:tc>
          <w:tcPr>
            <w:tcW w:w="1236" w:type="dxa"/>
            <w:tcBorders>
              <w:top w:val="nil"/>
              <w:left w:val="nil"/>
              <w:bottom w:val="single" w:color="auto" w:sz="4" w:space="0"/>
              <w:right w:val="single" w:color="auto" w:sz="4" w:space="0"/>
            </w:tcBorders>
            <w:shd w:val="clear" w:color="auto" w:fill="auto"/>
            <w:vAlign w:val="center"/>
          </w:tcPr>
          <w:p w14:paraId="093B6D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7DDD0B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符合下列条件之一：</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1、未对劳动者权益造成严重损害后果且按要求及时办理就业登记手续；</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2.用人单位有证据证明未及时办理不存在主观过错且已补登记。</w:t>
            </w:r>
          </w:p>
        </w:tc>
        <w:tc>
          <w:tcPr>
            <w:tcW w:w="2835" w:type="dxa"/>
            <w:tcBorders>
              <w:top w:val="nil"/>
              <w:left w:val="nil"/>
              <w:bottom w:val="single" w:color="auto" w:sz="4" w:space="0"/>
              <w:right w:val="single" w:color="auto" w:sz="4" w:space="0"/>
            </w:tcBorders>
            <w:shd w:val="clear" w:color="auto" w:fill="auto"/>
            <w:vAlign w:val="center"/>
          </w:tcPr>
          <w:p w14:paraId="239C9B8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《就业服务与就业管理规定》第七十五条，《中华人民共和国行政处罚法》第三十三条</w:t>
            </w:r>
          </w:p>
        </w:tc>
      </w:tr>
      <w:tr w14:paraId="4BB6BE3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0418C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270</w:t>
            </w:r>
          </w:p>
        </w:tc>
        <w:tc>
          <w:tcPr>
            <w:tcW w:w="1254" w:type="dxa"/>
            <w:tcBorders>
              <w:top w:val="nil"/>
              <w:left w:val="nil"/>
              <w:bottom w:val="single" w:color="auto" w:sz="4" w:space="0"/>
              <w:right w:val="single" w:color="auto" w:sz="4" w:space="0"/>
            </w:tcBorders>
            <w:shd w:val="clear" w:color="auto" w:fill="auto"/>
            <w:vAlign w:val="center"/>
          </w:tcPr>
          <w:p w14:paraId="1DA5DD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7F1E4D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扣押依法解除或者终止劳动合同劳动者的档案或者其他物品</w:t>
            </w:r>
          </w:p>
        </w:tc>
        <w:tc>
          <w:tcPr>
            <w:tcW w:w="1236" w:type="dxa"/>
            <w:tcBorders>
              <w:top w:val="nil"/>
              <w:left w:val="nil"/>
              <w:bottom w:val="single" w:color="auto" w:sz="4" w:space="0"/>
              <w:right w:val="single" w:color="auto" w:sz="4" w:space="0"/>
            </w:tcBorders>
            <w:shd w:val="clear" w:color="auto" w:fill="auto"/>
            <w:vAlign w:val="center"/>
          </w:tcPr>
          <w:p w14:paraId="4888A6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D7289B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未对劳动者权益造成严重损害后果且按要求及时退还。</w:t>
            </w:r>
          </w:p>
        </w:tc>
        <w:tc>
          <w:tcPr>
            <w:tcW w:w="2835" w:type="dxa"/>
            <w:tcBorders>
              <w:top w:val="nil"/>
              <w:left w:val="nil"/>
              <w:bottom w:val="single" w:color="auto" w:sz="4" w:space="0"/>
              <w:right w:val="single" w:color="auto" w:sz="4" w:space="0"/>
            </w:tcBorders>
            <w:shd w:val="clear" w:color="auto" w:fill="auto"/>
            <w:vAlign w:val="center"/>
          </w:tcPr>
          <w:p w14:paraId="6E1AFE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劳动合同法》第八十四条，《中华人民共和国行政处罚法》第三十三条</w:t>
            </w:r>
          </w:p>
        </w:tc>
      </w:tr>
      <w:tr w14:paraId="2B151E5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CAB24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271</w:t>
            </w:r>
          </w:p>
        </w:tc>
        <w:tc>
          <w:tcPr>
            <w:tcW w:w="1254" w:type="dxa"/>
            <w:tcBorders>
              <w:top w:val="nil"/>
              <w:left w:val="nil"/>
              <w:bottom w:val="single" w:color="auto" w:sz="4" w:space="0"/>
              <w:right w:val="single" w:color="auto" w:sz="4" w:space="0"/>
            </w:tcBorders>
            <w:shd w:val="clear" w:color="auto" w:fill="auto"/>
            <w:vAlign w:val="center"/>
          </w:tcPr>
          <w:p w14:paraId="0CB0E0B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78A97E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用工单位违反民主程序确定本单位辅助性岗位</w:t>
            </w:r>
          </w:p>
        </w:tc>
        <w:tc>
          <w:tcPr>
            <w:tcW w:w="1236" w:type="dxa"/>
            <w:tcBorders>
              <w:top w:val="nil"/>
              <w:left w:val="nil"/>
              <w:bottom w:val="single" w:color="auto" w:sz="4" w:space="0"/>
              <w:right w:val="single" w:color="auto" w:sz="4" w:space="0"/>
            </w:tcBorders>
            <w:shd w:val="clear" w:color="auto" w:fill="auto"/>
            <w:vAlign w:val="center"/>
          </w:tcPr>
          <w:p w14:paraId="1956CEE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24C8E0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未对劳动者权益造成严重损害后果且按要求及时改正。</w:t>
            </w:r>
          </w:p>
        </w:tc>
        <w:tc>
          <w:tcPr>
            <w:tcW w:w="2835" w:type="dxa"/>
            <w:tcBorders>
              <w:top w:val="nil"/>
              <w:left w:val="nil"/>
              <w:bottom w:val="single" w:color="auto" w:sz="4" w:space="0"/>
              <w:right w:val="single" w:color="auto" w:sz="4" w:space="0"/>
            </w:tcBorders>
            <w:shd w:val="clear" w:color="auto" w:fill="auto"/>
            <w:vAlign w:val="center"/>
          </w:tcPr>
          <w:p w14:paraId="3DF22E3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《劳务派遣暂行规定》第二十二条，《中华人民共和国行政处罚法》第三十三条</w:t>
            </w:r>
          </w:p>
        </w:tc>
      </w:tr>
      <w:tr w14:paraId="44E8609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43AAA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272</w:t>
            </w:r>
          </w:p>
        </w:tc>
        <w:tc>
          <w:tcPr>
            <w:tcW w:w="1254" w:type="dxa"/>
            <w:tcBorders>
              <w:top w:val="nil"/>
              <w:left w:val="nil"/>
              <w:bottom w:val="single" w:color="auto" w:sz="4" w:space="0"/>
              <w:right w:val="single" w:color="auto" w:sz="4" w:space="0"/>
            </w:tcBorders>
            <w:shd w:val="clear" w:color="auto" w:fill="auto"/>
            <w:vAlign w:val="center"/>
          </w:tcPr>
          <w:p w14:paraId="39B2A7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15CA44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直接涉及劳动者切身利益的规章制度违反法律、法规规定</w:t>
            </w:r>
          </w:p>
        </w:tc>
        <w:tc>
          <w:tcPr>
            <w:tcW w:w="1236" w:type="dxa"/>
            <w:tcBorders>
              <w:top w:val="nil"/>
              <w:left w:val="nil"/>
              <w:bottom w:val="single" w:color="auto" w:sz="4" w:space="0"/>
              <w:right w:val="single" w:color="auto" w:sz="4" w:space="0"/>
            </w:tcBorders>
            <w:shd w:val="clear" w:color="auto" w:fill="auto"/>
            <w:vAlign w:val="center"/>
          </w:tcPr>
          <w:p w14:paraId="0BBAFC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F6F89F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未对劳动者权益造成严重损害后果且按要求及时改正。</w:t>
            </w:r>
          </w:p>
        </w:tc>
        <w:tc>
          <w:tcPr>
            <w:tcW w:w="2835" w:type="dxa"/>
            <w:tcBorders>
              <w:top w:val="nil"/>
              <w:left w:val="nil"/>
              <w:bottom w:val="single" w:color="auto" w:sz="4" w:space="0"/>
              <w:right w:val="single" w:color="auto" w:sz="4" w:space="0"/>
            </w:tcBorders>
            <w:shd w:val="clear" w:color="auto" w:fill="auto"/>
            <w:vAlign w:val="center"/>
          </w:tcPr>
          <w:p w14:paraId="150CCC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w:t>
            </w:r>
            <w:r>
              <w:rPr>
                <w:rFonts w:hint="eastAsia" w:ascii="Times" w:hAnsi="Times" w:eastAsia="方正仿宋_GBK" w:cs="Times New Roman"/>
                <w:color w:val="000000" w:themeColor="text1"/>
                <w:kern w:val="0"/>
                <w:szCs w:val="21"/>
                <w14:textFill>
                  <w14:solidFill>
                    <w14:schemeClr w14:val="tx1"/>
                  </w14:solidFill>
                </w14:textFill>
              </w:rPr>
              <w:t>中华人民共和国</w:t>
            </w:r>
            <w:r>
              <w:rPr>
                <w:rFonts w:ascii="Times" w:hAnsi="Times" w:eastAsia="方正仿宋_GBK" w:cs="Times New Roman"/>
                <w:color w:val="000000" w:themeColor="text1"/>
                <w:kern w:val="0"/>
                <w:szCs w:val="21"/>
                <w14:textFill>
                  <w14:solidFill>
                    <w14:schemeClr w14:val="tx1"/>
                  </w14:solidFill>
                </w14:textFill>
              </w:rPr>
              <w:t>劳动合同法》第八十条，《中华人民共和国行政处罚法》第三十三条</w:t>
            </w:r>
          </w:p>
        </w:tc>
      </w:tr>
      <w:tr w14:paraId="2C8B372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1CEF9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273</w:t>
            </w:r>
          </w:p>
        </w:tc>
        <w:tc>
          <w:tcPr>
            <w:tcW w:w="1254" w:type="dxa"/>
            <w:tcBorders>
              <w:top w:val="nil"/>
              <w:left w:val="nil"/>
              <w:bottom w:val="single" w:color="auto" w:sz="4" w:space="0"/>
              <w:right w:val="single" w:color="auto" w:sz="4" w:space="0"/>
            </w:tcBorders>
            <w:shd w:val="clear" w:color="auto" w:fill="auto"/>
            <w:vAlign w:val="center"/>
          </w:tcPr>
          <w:p w14:paraId="1C425E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392D41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违反《江苏省工资支付条例》未记录劳动者工资清单、未将劳动者本人的工资清单提供给劳动者</w:t>
            </w:r>
          </w:p>
        </w:tc>
        <w:tc>
          <w:tcPr>
            <w:tcW w:w="1236" w:type="dxa"/>
            <w:tcBorders>
              <w:top w:val="nil"/>
              <w:left w:val="nil"/>
              <w:bottom w:val="single" w:color="auto" w:sz="4" w:space="0"/>
              <w:right w:val="single" w:color="auto" w:sz="4" w:space="0"/>
            </w:tcBorders>
            <w:shd w:val="clear" w:color="auto" w:fill="auto"/>
            <w:vAlign w:val="center"/>
          </w:tcPr>
          <w:p w14:paraId="18259E8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63FCF8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按要求将工资清单及时提供给劳动者。</w:t>
            </w:r>
          </w:p>
        </w:tc>
        <w:tc>
          <w:tcPr>
            <w:tcW w:w="2835" w:type="dxa"/>
            <w:tcBorders>
              <w:top w:val="nil"/>
              <w:left w:val="nil"/>
              <w:bottom w:val="single" w:color="auto" w:sz="4" w:space="0"/>
              <w:right w:val="single" w:color="auto" w:sz="4" w:space="0"/>
            </w:tcBorders>
            <w:shd w:val="clear" w:color="auto" w:fill="auto"/>
            <w:vAlign w:val="center"/>
          </w:tcPr>
          <w:p w14:paraId="090A2F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《江苏省工资支付条例》第五十四条第二款，《中华人民共和国行政处罚法》第三十三条</w:t>
            </w:r>
          </w:p>
        </w:tc>
      </w:tr>
      <w:tr w14:paraId="42E363C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3CF362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274</w:t>
            </w:r>
          </w:p>
        </w:tc>
        <w:tc>
          <w:tcPr>
            <w:tcW w:w="1254" w:type="dxa"/>
            <w:tcBorders>
              <w:top w:val="nil"/>
              <w:left w:val="nil"/>
              <w:bottom w:val="single" w:color="auto" w:sz="4" w:space="0"/>
              <w:right w:val="single" w:color="auto" w:sz="4" w:space="0"/>
            </w:tcBorders>
            <w:shd w:val="clear" w:color="auto" w:fill="auto"/>
            <w:vAlign w:val="center"/>
          </w:tcPr>
          <w:p w14:paraId="6F5E04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04DFD6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未对未成年工定期进行健康检查</w:t>
            </w:r>
          </w:p>
        </w:tc>
        <w:tc>
          <w:tcPr>
            <w:tcW w:w="1236" w:type="dxa"/>
            <w:tcBorders>
              <w:top w:val="nil"/>
              <w:left w:val="nil"/>
              <w:bottom w:val="single" w:color="auto" w:sz="4" w:space="0"/>
              <w:right w:val="single" w:color="auto" w:sz="4" w:space="0"/>
            </w:tcBorders>
            <w:shd w:val="clear" w:color="auto" w:fill="auto"/>
            <w:vAlign w:val="center"/>
          </w:tcPr>
          <w:p w14:paraId="1A424B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C48F3F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未对劳动者权益造成严重损害后果且按要求开展健康检查。</w:t>
            </w:r>
          </w:p>
        </w:tc>
        <w:tc>
          <w:tcPr>
            <w:tcW w:w="2835" w:type="dxa"/>
            <w:tcBorders>
              <w:top w:val="nil"/>
              <w:left w:val="nil"/>
              <w:bottom w:val="single" w:color="auto" w:sz="4" w:space="0"/>
              <w:right w:val="single" w:color="auto" w:sz="4" w:space="0"/>
            </w:tcBorders>
            <w:shd w:val="clear" w:color="auto" w:fill="auto"/>
            <w:vAlign w:val="center"/>
          </w:tcPr>
          <w:p w14:paraId="15C480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《劳动保障监察条例》第二十三条第八项，《中华人民共和国行政处罚法》第三十三条</w:t>
            </w:r>
          </w:p>
        </w:tc>
      </w:tr>
      <w:tr w14:paraId="44F7B8F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7744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275</w:t>
            </w:r>
          </w:p>
        </w:tc>
        <w:tc>
          <w:tcPr>
            <w:tcW w:w="1254" w:type="dxa"/>
            <w:tcBorders>
              <w:top w:val="nil"/>
              <w:left w:val="nil"/>
              <w:bottom w:val="single" w:color="auto" w:sz="4" w:space="0"/>
              <w:right w:val="single" w:color="auto" w:sz="4" w:space="0"/>
            </w:tcBorders>
            <w:shd w:val="clear" w:color="auto" w:fill="auto"/>
            <w:vAlign w:val="center"/>
          </w:tcPr>
          <w:p w14:paraId="027D450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1ACD3F3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企业违反《企业年金试行办法》</w:t>
            </w:r>
          </w:p>
        </w:tc>
        <w:tc>
          <w:tcPr>
            <w:tcW w:w="1236" w:type="dxa"/>
            <w:tcBorders>
              <w:top w:val="nil"/>
              <w:left w:val="nil"/>
              <w:bottom w:val="single" w:color="auto" w:sz="4" w:space="0"/>
              <w:right w:val="single" w:color="auto" w:sz="4" w:space="0"/>
            </w:tcBorders>
            <w:shd w:val="clear" w:color="auto" w:fill="auto"/>
            <w:vAlign w:val="center"/>
          </w:tcPr>
          <w:p w14:paraId="4EFEBA2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D38829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二年内未就该事项被查处且及时改正，未造成严重后果。</w:t>
            </w:r>
          </w:p>
        </w:tc>
        <w:tc>
          <w:tcPr>
            <w:tcW w:w="2835" w:type="dxa"/>
            <w:tcBorders>
              <w:top w:val="nil"/>
              <w:left w:val="nil"/>
              <w:bottom w:val="single" w:color="auto" w:sz="4" w:space="0"/>
              <w:right w:val="single" w:color="auto" w:sz="4" w:space="0"/>
            </w:tcBorders>
            <w:shd w:val="clear" w:color="auto" w:fill="auto"/>
            <w:vAlign w:val="center"/>
          </w:tcPr>
          <w:p w14:paraId="1BF6066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《企业年金试行办法》第二十九条，《中华人民共和国行政处罚法》第三十三条</w:t>
            </w:r>
          </w:p>
        </w:tc>
      </w:tr>
      <w:tr w14:paraId="25E3EC7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E7F1B7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276</w:t>
            </w:r>
          </w:p>
        </w:tc>
        <w:tc>
          <w:tcPr>
            <w:tcW w:w="1254" w:type="dxa"/>
            <w:tcBorders>
              <w:top w:val="nil"/>
              <w:left w:val="nil"/>
              <w:bottom w:val="single" w:color="auto" w:sz="4" w:space="0"/>
              <w:right w:val="single" w:color="auto" w:sz="4" w:space="0"/>
            </w:tcBorders>
            <w:shd w:val="clear" w:color="auto" w:fill="auto"/>
            <w:vAlign w:val="center"/>
          </w:tcPr>
          <w:p w14:paraId="1D4C9D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市人社局</w:t>
            </w:r>
          </w:p>
        </w:tc>
        <w:tc>
          <w:tcPr>
            <w:tcW w:w="2929" w:type="dxa"/>
            <w:tcBorders>
              <w:top w:val="nil"/>
              <w:left w:val="nil"/>
              <w:bottom w:val="single" w:color="auto" w:sz="4" w:space="0"/>
              <w:right w:val="single" w:color="auto" w:sz="4" w:space="0"/>
            </w:tcBorders>
            <w:shd w:val="clear" w:color="auto" w:fill="auto"/>
            <w:vAlign w:val="center"/>
          </w:tcPr>
          <w:p w14:paraId="1F4C0D7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无理抗拒、阻挠劳动保障行政部门实施劳动保障监察</w:t>
            </w:r>
          </w:p>
        </w:tc>
        <w:tc>
          <w:tcPr>
            <w:tcW w:w="1236" w:type="dxa"/>
            <w:tcBorders>
              <w:top w:val="nil"/>
              <w:left w:val="nil"/>
              <w:bottom w:val="single" w:color="auto" w:sz="4" w:space="0"/>
              <w:right w:val="single" w:color="auto" w:sz="4" w:space="0"/>
            </w:tcBorders>
            <w:shd w:val="clear" w:color="auto" w:fill="auto"/>
            <w:vAlign w:val="center"/>
          </w:tcPr>
          <w:p w14:paraId="43AE46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FC92CC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采取推托、拖延、拒绝等方式不配合监察员实施监察，经宣传教育后，按要求主动配合。</w:t>
            </w:r>
          </w:p>
        </w:tc>
        <w:tc>
          <w:tcPr>
            <w:tcW w:w="2835" w:type="dxa"/>
            <w:tcBorders>
              <w:top w:val="nil"/>
              <w:left w:val="nil"/>
              <w:bottom w:val="single" w:color="auto" w:sz="4" w:space="0"/>
              <w:right w:val="single" w:color="auto" w:sz="4" w:space="0"/>
            </w:tcBorders>
            <w:shd w:val="clear" w:color="auto" w:fill="auto"/>
            <w:vAlign w:val="center"/>
          </w:tcPr>
          <w:p w14:paraId="33C6FAD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《劳动保障监察条例》第三十条第一款，《中华人民共和国行政处罚法》第三十三条</w:t>
            </w:r>
          </w:p>
        </w:tc>
      </w:tr>
      <w:tr w14:paraId="1160579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3F36F4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277</w:t>
            </w:r>
          </w:p>
        </w:tc>
        <w:tc>
          <w:tcPr>
            <w:tcW w:w="1254" w:type="dxa"/>
            <w:tcBorders>
              <w:top w:val="nil"/>
              <w:left w:val="nil"/>
              <w:bottom w:val="single" w:color="auto" w:sz="4" w:space="0"/>
              <w:right w:val="single" w:color="auto" w:sz="4" w:space="0"/>
            </w:tcBorders>
            <w:shd w:val="clear" w:color="auto" w:fill="auto"/>
            <w:vAlign w:val="center"/>
          </w:tcPr>
          <w:p w14:paraId="1D005BF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1D511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在公路及公路用地范围内摆摊设点、堆放物品，影响公路畅通</w:t>
            </w:r>
          </w:p>
        </w:tc>
        <w:tc>
          <w:tcPr>
            <w:tcW w:w="1236" w:type="dxa"/>
            <w:tcBorders>
              <w:top w:val="nil"/>
              <w:left w:val="nil"/>
              <w:bottom w:val="single" w:color="auto" w:sz="4" w:space="0"/>
              <w:right w:val="single" w:color="auto" w:sz="4" w:space="0"/>
            </w:tcBorders>
            <w:shd w:val="clear" w:color="auto" w:fill="auto"/>
            <w:vAlign w:val="center"/>
          </w:tcPr>
          <w:p w14:paraId="561BEE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892131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3.按执法部门要求立即清除摆摊设点和堆放物品；</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4.该行为未造成公路路产损坏，未造成交通拥堵或引发交通事故等危害后果。</w:t>
            </w:r>
          </w:p>
        </w:tc>
        <w:tc>
          <w:tcPr>
            <w:tcW w:w="2835" w:type="dxa"/>
            <w:tcBorders>
              <w:top w:val="nil"/>
              <w:left w:val="nil"/>
              <w:bottom w:val="single" w:color="auto" w:sz="4" w:space="0"/>
              <w:right w:val="single" w:color="auto" w:sz="4" w:space="0"/>
            </w:tcBorders>
            <w:shd w:val="clear" w:color="auto" w:fill="auto"/>
            <w:vAlign w:val="center"/>
          </w:tcPr>
          <w:p w14:paraId="66F1EF6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《中华人民共和国公路法》第四十六条、第七十七条，《中华人民共和国行政处罚法》第三十三条</w:t>
            </w:r>
          </w:p>
        </w:tc>
      </w:tr>
      <w:tr w14:paraId="69FA7B2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80C8F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278</w:t>
            </w:r>
          </w:p>
        </w:tc>
        <w:tc>
          <w:tcPr>
            <w:tcW w:w="1254" w:type="dxa"/>
            <w:tcBorders>
              <w:top w:val="nil"/>
              <w:left w:val="nil"/>
              <w:bottom w:val="single" w:color="auto" w:sz="4" w:space="0"/>
              <w:right w:val="single" w:color="auto" w:sz="4" w:space="0"/>
            </w:tcBorders>
            <w:shd w:val="clear" w:color="auto" w:fill="auto"/>
            <w:vAlign w:val="center"/>
          </w:tcPr>
          <w:p w14:paraId="54E707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E07C39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将公路作为试车场地</w:t>
            </w:r>
          </w:p>
        </w:tc>
        <w:tc>
          <w:tcPr>
            <w:tcW w:w="1236" w:type="dxa"/>
            <w:tcBorders>
              <w:top w:val="nil"/>
              <w:left w:val="nil"/>
              <w:bottom w:val="single" w:color="auto" w:sz="4" w:space="0"/>
              <w:right w:val="single" w:color="auto" w:sz="4" w:space="0"/>
            </w:tcBorders>
            <w:shd w:val="clear" w:color="auto" w:fill="auto"/>
            <w:vAlign w:val="center"/>
          </w:tcPr>
          <w:p w14:paraId="4AE64C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01A0DC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3.立即停止实施违法行为，按执法部门要求驶离公路；</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4.未造成交通拥堵、公路路产损坏，未引发交通事故等危害后果。</w:t>
            </w:r>
          </w:p>
        </w:tc>
        <w:tc>
          <w:tcPr>
            <w:tcW w:w="2835" w:type="dxa"/>
            <w:tcBorders>
              <w:top w:val="nil"/>
              <w:left w:val="nil"/>
              <w:bottom w:val="single" w:color="auto" w:sz="4" w:space="0"/>
              <w:right w:val="single" w:color="auto" w:sz="4" w:space="0"/>
            </w:tcBorders>
            <w:shd w:val="clear" w:color="auto" w:fill="auto"/>
            <w:vAlign w:val="center"/>
          </w:tcPr>
          <w:p w14:paraId="028F6A7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《中华人民共和国公路法》第五十一条、第七十七条，《中华人民共和国行政处罚法》第三十三条</w:t>
            </w:r>
          </w:p>
        </w:tc>
      </w:tr>
      <w:tr w14:paraId="728F376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95477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279</w:t>
            </w:r>
          </w:p>
        </w:tc>
        <w:tc>
          <w:tcPr>
            <w:tcW w:w="1254" w:type="dxa"/>
            <w:tcBorders>
              <w:top w:val="nil"/>
              <w:left w:val="nil"/>
              <w:bottom w:val="single" w:color="auto" w:sz="4" w:space="0"/>
              <w:right w:val="single" w:color="auto" w:sz="4" w:space="0"/>
            </w:tcBorders>
            <w:shd w:val="clear" w:color="auto" w:fill="auto"/>
            <w:vAlign w:val="center"/>
          </w:tcPr>
          <w:p w14:paraId="48855A2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EE154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在公路建筑控制区内修建建筑物、地面构筑物</w:t>
            </w:r>
          </w:p>
        </w:tc>
        <w:tc>
          <w:tcPr>
            <w:tcW w:w="1236" w:type="dxa"/>
            <w:tcBorders>
              <w:top w:val="nil"/>
              <w:left w:val="nil"/>
              <w:bottom w:val="single" w:color="auto" w:sz="4" w:space="0"/>
              <w:right w:val="single" w:color="auto" w:sz="4" w:space="0"/>
            </w:tcBorders>
            <w:shd w:val="clear" w:color="auto" w:fill="auto"/>
            <w:vAlign w:val="center"/>
          </w:tcPr>
          <w:p w14:paraId="657773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288BB5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3.修建建筑物、构筑物的施工行为处于初始阶段（设施面积在10平方米以下）；</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4.按执法部门要求立即停止修建行为，并立即或在规定的期限内清理拆除违法修建的建筑物和构筑物、恢复原状；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5.未发生倾覆、倒塌等事故；</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6.未影响公路本身安全、完好和畅通。</w:t>
            </w:r>
          </w:p>
        </w:tc>
        <w:tc>
          <w:tcPr>
            <w:tcW w:w="2835" w:type="dxa"/>
            <w:tcBorders>
              <w:top w:val="nil"/>
              <w:left w:val="nil"/>
              <w:bottom w:val="single" w:color="auto" w:sz="4" w:space="0"/>
              <w:right w:val="single" w:color="auto" w:sz="4" w:space="0"/>
            </w:tcBorders>
            <w:shd w:val="clear" w:color="auto" w:fill="auto"/>
            <w:vAlign w:val="center"/>
          </w:tcPr>
          <w:p w14:paraId="4288BA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《中华人民共和国公路法》第五十六条、第八十一条，《公路安全保护条例》第五十六条，《中华人民共和国行政处罚法》第三十三条</w:t>
            </w:r>
          </w:p>
        </w:tc>
      </w:tr>
      <w:tr w14:paraId="7EFAE38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B4E9C6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280</w:t>
            </w:r>
          </w:p>
        </w:tc>
        <w:tc>
          <w:tcPr>
            <w:tcW w:w="1254" w:type="dxa"/>
            <w:tcBorders>
              <w:top w:val="nil"/>
              <w:left w:val="nil"/>
              <w:bottom w:val="single" w:color="auto" w:sz="4" w:space="0"/>
              <w:right w:val="single" w:color="auto" w:sz="4" w:space="0"/>
            </w:tcBorders>
            <w:shd w:val="clear" w:color="auto" w:fill="auto"/>
            <w:vAlign w:val="center"/>
          </w:tcPr>
          <w:p w14:paraId="11D2F7A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573B2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铁轮车、履带车和其他可能损害路面的机具擅自在公路上行驶</w:t>
            </w:r>
          </w:p>
        </w:tc>
        <w:tc>
          <w:tcPr>
            <w:tcW w:w="1236" w:type="dxa"/>
            <w:tcBorders>
              <w:top w:val="nil"/>
              <w:left w:val="nil"/>
              <w:bottom w:val="single" w:color="auto" w:sz="4" w:space="0"/>
              <w:right w:val="single" w:color="auto" w:sz="4" w:space="0"/>
            </w:tcBorders>
            <w:shd w:val="clear" w:color="auto" w:fill="auto"/>
            <w:vAlign w:val="center"/>
          </w:tcPr>
          <w:p w14:paraId="2296F4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41E06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3.按执法部门要求立即停驶或驶离公路；</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4.行驶20米以下，未造成公路路产损害，引发交通事故和交通拥堵等危害后果。</w:t>
            </w:r>
          </w:p>
        </w:tc>
        <w:tc>
          <w:tcPr>
            <w:tcW w:w="2835" w:type="dxa"/>
            <w:tcBorders>
              <w:top w:val="nil"/>
              <w:left w:val="nil"/>
              <w:bottom w:val="single" w:color="auto" w:sz="4" w:space="0"/>
              <w:right w:val="single" w:color="auto" w:sz="4" w:space="0"/>
            </w:tcBorders>
            <w:shd w:val="clear" w:color="auto" w:fill="auto"/>
            <w:vAlign w:val="center"/>
          </w:tcPr>
          <w:p w14:paraId="5EE3539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《中华人民共和国公路法》第七十六条，《中华人民共和国行政处罚法》第三十三条</w:t>
            </w:r>
          </w:p>
        </w:tc>
      </w:tr>
      <w:tr w14:paraId="70ECF32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9F8078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281</w:t>
            </w:r>
          </w:p>
        </w:tc>
        <w:tc>
          <w:tcPr>
            <w:tcW w:w="1254" w:type="dxa"/>
            <w:tcBorders>
              <w:top w:val="nil"/>
              <w:left w:val="nil"/>
              <w:bottom w:val="single" w:color="auto" w:sz="4" w:space="0"/>
              <w:right w:val="single" w:color="auto" w:sz="4" w:space="0"/>
            </w:tcBorders>
            <w:shd w:val="clear" w:color="auto" w:fill="auto"/>
            <w:vAlign w:val="center"/>
          </w:tcPr>
          <w:p w14:paraId="3B4519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4EE9A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损坏、移动、涂改公路附属设施</w:t>
            </w:r>
          </w:p>
        </w:tc>
        <w:tc>
          <w:tcPr>
            <w:tcW w:w="1236" w:type="dxa"/>
            <w:tcBorders>
              <w:top w:val="nil"/>
              <w:left w:val="nil"/>
              <w:bottom w:val="single" w:color="auto" w:sz="4" w:space="0"/>
              <w:right w:val="single" w:color="auto" w:sz="4" w:space="0"/>
            </w:tcBorders>
            <w:shd w:val="clear" w:color="auto" w:fill="auto"/>
            <w:vAlign w:val="center"/>
          </w:tcPr>
          <w:p w14:paraId="30B7BF5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434492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2.未造成交通拥堵或者交通事故等危害后果；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3.能立即恢复原状或足额赔偿的。</w:t>
            </w:r>
          </w:p>
        </w:tc>
        <w:tc>
          <w:tcPr>
            <w:tcW w:w="2835" w:type="dxa"/>
            <w:tcBorders>
              <w:top w:val="nil"/>
              <w:left w:val="nil"/>
              <w:bottom w:val="single" w:color="auto" w:sz="4" w:space="0"/>
              <w:right w:val="single" w:color="auto" w:sz="4" w:space="0"/>
            </w:tcBorders>
            <w:shd w:val="clear" w:color="auto" w:fill="auto"/>
            <w:vAlign w:val="center"/>
          </w:tcPr>
          <w:p w14:paraId="34E6D0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《中华人民共和国公路法》第七十六条，《中华人民共和国行政处罚法》第三十三条</w:t>
            </w:r>
          </w:p>
        </w:tc>
      </w:tr>
      <w:tr w14:paraId="06A2160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D37F9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282</w:t>
            </w:r>
          </w:p>
        </w:tc>
        <w:tc>
          <w:tcPr>
            <w:tcW w:w="1254" w:type="dxa"/>
            <w:tcBorders>
              <w:top w:val="nil"/>
              <w:left w:val="nil"/>
              <w:bottom w:val="single" w:color="auto" w:sz="4" w:space="0"/>
              <w:right w:val="single" w:color="auto" w:sz="4" w:space="0"/>
            </w:tcBorders>
            <w:shd w:val="clear" w:color="auto" w:fill="auto"/>
            <w:vAlign w:val="center"/>
          </w:tcPr>
          <w:p w14:paraId="775A4D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5E526ECF">
            <w:pPr>
              <w:widowControl/>
              <w:jc w:val="center"/>
              <w:rPr>
                <w:rFonts w:ascii="Times" w:hAnsi="Times" w:eastAsia="方正仿宋_GBK" w:cs="宋体"/>
                <w:color w:val="000000" w:themeColor="text1"/>
                <w:kern w:val="0"/>
                <w:szCs w:val="21"/>
                <w14:textFill>
                  <w14:solidFill>
                    <w14:schemeClr w14:val="tx1"/>
                  </w14:solidFill>
                </w14:textFill>
              </w:rPr>
            </w:pPr>
            <w:r>
              <w:rPr>
                <w:rFonts w:ascii="Times" w:hAnsi="Times" w:eastAsia="方正仿宋_GBK" w:cs="宋体"/>
                <w:color w:val="000000" w:themeColor="text1"/>
                <w:kern w:val="0"/>
                <w:szCs w:val="21"/>
                <w14:textFill>
                  <w14:solidFill>
                    <w14:schemeClr w14:val="tx1"/>
                  </w14:solidFill>
                </w14:textFill>
              </w:rPr>
              <w:t>未经批准在公路用地范围内擅自设置公路标志以外的其他标志</w:t>
            </w:r>
          </w:p>
        </w:tc>
        <w:tc>
          <w:tcPr>
            <w:tcW w:w="1236" w:type="dxa"/>
            <w:tcBorders>
              <w:top w:val="nil"/>
              <w:left w:val="nil"/>
              <w:bottom w:val="single" w:color="auto" w:sz="4" w:space="0"/>
              <w:right w:val="single" w:color="auto" w:sz="4" w:space="0"/>
            </w:tcBorders>
            <w:shd w:val="clear" w:color="auto" w:fill="auto"/>
            <w:vAlign w:val="center"/>
          </w:tcPr>
          <w:p w14:paraId="1B71DE0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7A5FA2C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3.按执法部门要求立即或在规定期限内清理拆除相应的非公路标志和设施；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4.未造成公路路产损害，引发交通事故和交通拥堵等危害后果。</w:t>
            </w:r>
          </w:p>
        </w:tc>
        <w:tc>
          <w:tcPr>
            <w:tcW w:w="2835" w:type="dxa"/>
            <w:tcBorders>
              <w:top w:val="nil"/>
              <w:left w:val="nil"/>
              <w:bottom w:val="single" w:color="auto" w:sz="4" w:space="0"/>
              <w:right w:val="single" w:color="auto" w:sz="4" w:space="0"/>
            </w:tcBorders>
            <w:shd w:val="clear" w:color="auto" w:fill="auto"/>
            <w:vAlign w:val="center"/>
          </w:tcPr>
          <w:p w14:paraId="41F4D6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《中华人民共和国公路法》第七十九条，《中华人民共和国行政处罚法》第三十三条</w:t>
            </w:r>
          </w:p>
        </w:tc>
      </w:tr>
      <w:tr w14:paraId="10B7C9E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3334DE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283</w:t>
            </w:r>
          </w:p>
        </w:tc>
        <w:tc>
          <w:tcPr>
            <w:tcW w:w="1254" w:type="dxa"/>
            <w:tcBorders>
              <w:top w:val="nil"/>
              <w:left w:val="nil"/>
              <w:bottom w:val="single" w:color="auto" w:sz="4" w:space="0"/>
              <w:right w:val="single" w:color="auto" w:sz="4" w:space="0"/>
            </w:tcBorders>
            <w:shd w:val="clear" w:color="auto" w:fill="auto"/>
            <w:vAlign w:val="center"/>
          </w:tcPr>
          <w:p w14:paraId="324158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FFEA35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利用公路桥梁（含桥下空间）、涵洞堆放物品，搭建设施</w:t>
            </w:r>
          </w:p>
        </w:tc>
        <w:tc>
          <w:tcPr>
            <w:tcW w:w="1236" w:type="dxa"/>
            <w:tcBorders>
              <w:top w:val="nil"/>
              <w:left w:val="nil"/>
              <w:bottom w:val="single" w:color="auto" w:sz="4" w:space="0"/>
              <w:right w:val="single" w:color="auto" w:sz="4" w:space="0"/>
            </w:tcBorders>
            <w:shd w:val="clear" w:color="auto" w:fill="auto"/>
            <w:vAlign w:val="center"/>
          </w:tcPr>
          <w:p w14:paraId="36CE2A5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E3BE3C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3.堆放的物品或搭建设施属于能够立即清除、拆除并恢复桥下空间原貌的情况；</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4.按执法部门要求立即清除或在规定期限内拆除堆放物品和搭建的设施，消除安全隐患；</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5.不适用铺设高压电线和输送易燃、易爆或者其他有毒有害气体、液体的管道的情形；</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6.该行为未造成影响桥体安全等危害后果。</w:t>
            </w:r>
          </w:p>
        </w:tc>
        <w:tc>
          <w:tcPr>
            <w:tcW w:w="2835" w:type="dxa"/>
            <w:tcBorders>
              <w:top w:val="nil"/>
              <w:left w:val="nil"/>
              <w:bottom w:val="single" w:color="auto" w:sz="4" w:space="0"/>
              <w:right w:val="single" w:color="auto" w:sz="4" w:space="0"/>
            </w:tcBorders>
            <w:shd w:val="clear" w:color="auto" w:fill="auto"/>
            <w:vAlign w:val="center"/>
          </w:tcPr>
          <w:p w14:paraId="7A9D8F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《公路安全保护条例》第二十二条、第五十九条，《中华人民共和国行政处罚法》第三十三条</w:t>
            </w:r>
          </w:p>
        </w:tc>
      </w:tr>
      <w:tr w14:paraId="527D64C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5CA7BE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284</w:t>
            </w:r>
          </w:p>
        </w:tc>
        <w:tc>
          <w:tcPr>
            <w:tcW w:w="1254" w:type="dxa"/>
            <w:tcBorders>
              <w:top w:val="nil"/>
              <w:left w:val="nil"/>
              <w:bottom w:val="single" w:color="auto" w:sz="4" w:space="0"/>
              <w:right w:val="single" w:color="auto" w:sz="4" w:space="0"/>
            </w:tcBorders>
            <w:shd w:val="clear" w:color="auto" w:fill="auto"/>
            <w:vAlign w:val="center"/>
          </w:tcPr>
          <w:p w14:paraId="73FF97C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F6F28F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未经许可利用跨越公路的设施悬挂非公路标志</w:t>
            </w:r>
          </w:p>
        </w:tc>
        <w:tc>
          <w:tcPr>
            <w:tcW w:w="1236" w:type="dxa"/>
            <w:tcBorders>
              <w:top w:val="nil"/>
              <w:left w:val="nil"/>
              <w:bottom w:val="single" w:color="auto" w:sz="4" w:space="0"/>
              <w:right w:val="single" w:color="auto" w:sz="4" w:space="0"/>
            </w:tcBorders>
            <w:shd w:val="clear" w:color="auto" w:fill="auto"/>
            <w:vAlign w:val="center"/>
          </w:tcPr>
          <w:p w14:paraId="5683DD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BDF144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3.按执法部门要求立即或在规定期限内清理拆除违法悬挂的非公路标志；</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4.未发生悬挂的非公路标志脱落、跌落、坠落等情况；</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5.未造成交通事故、交通拥堵、损坏公路路产等危害后果。</w:t>
            </w:r>
          </w:p>
        </w:tc>
        <w:tc>
          <w:tcPr>
            <w:tcW w:w="2835" w:type="dxa"/>
            <w:tcBorders>
              <w:top w:val="nil"/>
              <w:left w:val="nil"/>
              <w:bottom w:val="single" w:color="auto" w:sz="4" w:space="0"/>
              <w:right w:val="single" w:color="auto" w:sz="4" w:space="0"/>
            </w:tcBorders>
            <w:shd w:val="clear" w:color="auto" w:fill="auto"/>
            <w:vAlign w:val="center"/>
          </w:tcPr>
          <w:p w14:paraId="58198F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《公路安全保护条例》第二十七条、第六十二条，《中华人民共和国行政处罚法》第三十三条</w:t>
            </w:r>
          </w:p>
        </w:tc>
      </w:tr>
      <w:tr w14:paraId="064C765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F8F6B1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285</w:t>
            </w:r>
          </w:p>
        </w:tc>
        <w:tc>
          <w:tcPr>
            <w:tcW w:w="1254" w:type="dxa"/>
            <w:tcBorders>
              <w:top w:val="nil"/>
              <w:left w:val="nil"/>
              <w:bottom w:val="single" w:color="auto" w:sz="4" w:space="0"/>
              <w:right w:val="single" w:color="auto" w:sz="4" w:space="0"/>
            </w:tcBorders>
            <w:shd w:val="clear" w:color="auto" w:fill="auto"/>
            <w:vAlign w:val="center"/>
          </w:tcPr>
          <w:p w14:paraId="2C0C8B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784709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道路货物运输经营者没有采取必要措施防止货物脱落、扬撒</w:t>
            </w:r>
          </w:p>
        </w:tc>
        <w:tc>
          <w:tcPr>
            <w:tcW w:w="1236" w:type="dxa"/>
            <w:tcBorders>
              <w:top w:val="nil"/>
              <w:left w:val="nil"/>
              <w:bottom w:val="single" w:color="auto" w:sz="4" w:space="0"/>
              <w:right w:val="single" w:color="auto" w:sz="4" w:space="0"/>
            </w:tcBorders>
            <w:shd w:val="clear" w:color="auto" w:fill="auto"/>
            <w:vAlign w:val="center"/>
          </w:tcPr>
          <w:p w14:paraId="5832A8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A88C79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1.已采取措施但不足以防止货物脱落、扬撒的；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2.当场改正，且未因脱落、扬撒造成危害后果。</w:t>
            </w:r>
          </w:p>
        </w:tc>
        <w:tc>
          <w:tcPr>
            <w:tcW w:w="2835" w:type="dxa"/>
            <w:tcBorders>
              <w:top w:val="nil"/>
              <w:left w:val="nil"/>
              <w:bottom w:val="single" w:color="auto" w:sz="4" w:space="0"/>
              <w:right w:val="single" w:color="auto" w:sz="4" w:space="0"/>
            </w:tcBorders>
            <w:shd w:val="clear" w:color="auto" w:fill="auto"/>
            <w:vAlign w:val="center"/>
          </w:tcPr>
          <w:p w14:paraId="5C5E177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《中华人民共和国道路运输条例》第六十九条、道路货物运输及站场管理规定》第六十四条，《中华人民共和国行政处罚法》第三十三条</w:t>
            </w:r>
          </w:p>
        </w:tc>
      </w:tr>
      <w:tr w14:paraId="5F8C126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E64F5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286</w:t>
            </w:r>
          </w:p>
        </w:tc>
        <w:tc>
          <w:tcPr>
            <w:tcW w:w="1254" w:type="dxa"/>
            <w:tcBorders>
              <w:top w:val="nil"/>
              <w:left w:val="nil"/>
              <w:bottom w:val="single" w:color="auto" w:sz="4" w:space="0"/>
              <w:right w:val="single" w:color="auto" w:sz="4" w:space="0"/>
            </w:tcBorders>
            <w:shd w:val="clear" w:color="auto" w:fill="auto"/>
            <w:vAlign w:val="center"/>
          </w:tcPr>
          <w:p w14:paraId="42232A9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5A25D5B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道路运输经营者未按照规定的周期和频次进行车辆综合性能检测和技术等级评定</w:t>
            </w:r>
          </w:p>
        </w:tc>
        <w:tc>
          <w:tcPr>
            <w:tcW w:w="1236" w:type="dxa"/>
            <w:tcBorders>
              <w:top w:val="nil"/>
              <w:left w:val="nil"/>
              <w:bottom w:val="single" w:color="auto" w:sz="4" w:space="0"/>
              <w:right w:val="single" w:color="auto" w:sz="4" w:space="0"/>
            </w:tcBorders>
            <w:shd w:val="clear" w:color="auto" w:fill="auto"/>
            <w:vAlign w:val="center"/>
          </w:tcPr>
          <w:p w14:paraId="7884DF2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C71461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需同时满足：1.逾期开展技术等级评定不超过30天。2.在限定期限内及时改正的。</w:t>
            </w:r>
          </w:p>
        </w:tc>
        <w:tc>
          <w:tcPr>
            <w:tcW w:w="2835" w:type="dxa"/>
            <w:tcBorders>
              <w:top w:val="nil"/>
              <w:left w:val="nil"/>
              <w:bottom w:val="single" w:color="auto" w:sz="4" w:space="0"/>
              <w:right w:val="single" w:color="auto" w:sz="4" w:space="0"/>
            </w:tcBorders>
            <w:shd w:val="clear" w:color="auto" w:fill="auto"/>
            <w:vAlign w:val="center"/>
          </w:tcPr>
          <w:p w14:paraId="409B9E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《道路运输车辆技术管理规定》第三十一条，《中华人民共和国行政处罚法》第三十三条</w:t>
            </w:r>
          </w:p>
        </w:tc>
      </w:tr>
      <w:tr w14:paraId="5EB03E1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BAC19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287</w:t>
            </w:r>
          </w:p>
        </w:tc>
        <w:tc>
          <w:tcPr>
            <w:tcW w:w="1254" w:type="dxa"/>
            <w:tcBorders>
              <w:top w:val="nil"/>
              <w:left w:val="nil"/>
              <w:bottom w:val="single" w:color="auto" w:sz="4" w:space="0"/>
              <w:right w:val="single" w:color="auto" w:sz="4" w:space="0"/>
            </w:tcBorders>
            <w:shd w:val="clear" w:color="auto" w:fill="auto"/>
            <w:vAlign w:val="center"/>
          </w:tcPr>
          <w:p w14:paraId="345809B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078B3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道路运输经营者使用卫星定位装置不能保持在线的运输车辆从事经营活动</w:t>
            </w:r>
          </w:p>
        </w:tc>
        <w:tc>
          <w:tcPr>
            <w:tcW w:w="1236" w:type="dxa"/>
            <w:tcBorders>
              <w:top w:val="nil"/>
              <w:left w:val="nil"/>
              <w:bottom w:val="single" w:color="auto" w:sz="4" w:space="0"/>
              <w:right w:val="single" w:color="auto" w:sz="4" w:space="0"/>
            </w:tcBorders>
            <w:shd w:val="clear" w:color="auto" w:fill="auto"/>
            <w:vAlign w:val="center"/>
          </w:tcPr>
          <w:p w14:paraId="2194AE8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FF872D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1.初次违法，且未造成危害后果；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2.已责令改正，执法部门根据整改报告核实，确认整改到位的。</w:t>
            </w:r>
          </w:p>
        </w:tc>
        <w:tc>
          <w:tcPr>
            <w:tcW w:w="2835" w:type="dxa"/>
            <w:tcBorders>
              <w:top w:val="nil"/>
              <w:left w:val="nil"/>
              <w:bottom w:val="single" w:color="auto" w:sz="4" w:space="0"/>
              <w:right w:val="single" w:color="auto" w:sz="4" w:space="0"/>
            </w:tcBorders>
            <w:shd w:val="clear" w:color="auto" w:fill="auto"/>
            <w:vAlign w:val="center"/>
          </w:tcPr>
          <w:p w14:paraId="5959AC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《道路运输车辆动态监控管理办法》第三十六条，《中华人民共和国行政处罚法》第三十三条</w:t>
            </w:r>
          </w:p>
        </w:tc>
      </w:tr>
      <w:tr w14:paraId="3DB1DA1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A4AC6E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288</w:t>
            </w:r>
          </w:p>
        </w:tc>
        <w:tc>
          <w:tcPr>
            <w:tcW w:w="1254" w:type="dxa"/>
            <w:tcBorders>
              <w:top w:val="nil"/>
              <w:left w:val="nil"/>
              <w:bottom w:val="single" w:color="auto" w:sz="4" w:space="0"/>
              <w:right w:val="single" w:color="auto" w:sz="4" w:space="0"/>
            </w:tcBorders>
            <w:shd w:val="clear" w:color="auto" w:fill="auto"/>
            <w:vAlign w:val="center"/>
          </w:tcPr>
          <w:p w14:paraId="11BC8D5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9880AA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道路运输经营者擅自改装已取得车辆营运证的道路运输车辆或使用擅自改装的道路运输车辆从事道路运输经营（不含危化品运输车辆）</w:t>
            </w:r>
          </w:p>
        </w:tc>
        <w:tc>
          <w:tcPr>
            <w:tcW w:w="1236" w:type="dxa"/>
            <w:tcBorders>
              <w:top w:val="nil"/>
              <w:left w:val="nil"/>
              <w:bottom w:val="single" w:color="auto" w:sz="4" w:space="0"/>
              <w:right w:val="single" w:color="auto" w:sz="4" w:space="0"/>
            </w:tcBorders>
            <w:shd w:val="clear" w:color="auto" w:fill="auto"/>
            <w:vAlign w:val="center"/>
          </w:tcPr>
          <w:p w14:paraId="430D17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85CFE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3.改装车辆的行为轻微，能当场恢复原状，且不影响车辆安全技术性能的；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4.按执法部门要求整改并恢复原状的；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5.未因改装造成交通事故等危害后果的；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6.该违法行为被查处的同时，不存在超限超载或超员运输违法行为。</w:t>
            </w:r>
          </w:p>
        </w:tc>
        <w:tc>
          <w:tcPr>
            <w:tcW w:w="2835" w:type="dxa"/>
            <w:tcBorders>
              <w:top w:val="nil"/>
              <w:left w:val="nil"/>
              <w:bottom w:val="single" w:color="auto" w:sz="4" w:space="0"/>
              <w:right w:val="single" w:color="auto" w:sz="4" w:space="0"/>
            </w:tcBorders>
            <w:shd w:val="clear" w:color="auto" w:fill="auto"/>
            <w:vAlign w:val="center"/>
          </w:tcPr>
          <w:p w14:paraId="52A7CE6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《中华人民共和国道路运输条例》第七十条，《道路运输车辆技术管理规定》第三十一条，《中华人民共和国行政处罚法》第三十三条</w:t>
            </w:r>
          </w:p>
        </w:tc>
      </w:tr>
      <w:tr w14:paraId="473B51B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B099A6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289</w:t>
            </w:r>
          </w:p>
        </w:tc>
        <w:tc>
          <w:tcPr>
            <w:tcW w:w="1254" w:type="dxa"/>
            <w:tcBorders>
              <w:top w:val="nil"/>
              <w:left w:val="nil"/>
              <w:bottom w:val="single" w:color="auto" w:sz="4" w:space="0"/>
              <w:right w:val="single" w:color="auto" w:sz="4" w:space="0"/>
            </w:tcBorders>
            <w:shd w:val="clear" w:color="auto" w:fill="auto"/>
            <w:vAlign w:val="center"/>
          </w:tcPr>
          <w:p w14:paraId="6A750B4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73F777E">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未按照规定参加年度审验</w:t>
            </w:r>
          </w:p>
        </w:tc>
        <w:tc>
          <w:tcPr>
            <w:tcW w:w="1236" w:type="dxa"/>
            <w:tcBorders>
              <w:top w:val="nil"/>
              <w:left w:val="nil"/>
              <w:bottom w:val="single" w:color="auto" w:sz="4" w:space="0"/>
              <w:right w:val="single" w:color="auto" w:sz="4" w:space="0"/>
            </w:tcBorders>
            <w:shd w:val="clear" w:color="auto" w:fill="auto"/>
            <w:vAlign w:val="center"/>
          </w:tcPr>
          <w:p w14:paraId="48D7F38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FA6DC0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1.逾期不超过30天；</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2.未造成其他危害后果；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5F5321A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《江苏省道路运输条例》第六十八条，《中华人民共和国行政处罚法》第三十三条</w:t>
            </w:r>
          </w:p>
        </w:tc>
      </w:tr>
      <w:tr w14:paraId="44BE6D8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9BBD93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290</w:t>
            </w:r>
          </w:p>
        </w:tc>
        <w:tc>
          <w:tcPr>
            <w:tcW w:w="1254" w:type="dxa"/>
            <w:tcBorders>
              <w:top w:val="nil"/>
              <w:left w:val="nil"/>
              <w:bottom w:val="single" w:color="auto" w:sz="4" w:space="0"/>
              <w:right w:val="single" w:color="auto" w:sz="4" w:space="0"/>
            </w:tcBorders>
            <w:shd w:val="clear" w:color="auto" w:fill="auto"/>
            <w:vAlign w:val="center"/>
          </w:tcPr>
          <w:p w14:paraId="4687E73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6BF29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未取得客运站经营许可，擅自从事客运站经营</w:t>
            </w:r>
          </w:p>
        </w:tc>
        <w:tc>
          <w:tcPr>
            <w:tcW w:w="1236" w:type="dxa"/>
            <w:tcBorders>
              <w:top w:val="nil"/>
              <w:left w:val="nil"/>
              <w:bottom w:val="single" w:color="auto" w:sz="4" w:space="0"/>
              <w:right w:val="single" w:color="auto" w:sz="4" w:space="0"/>
            </w:tcBorders>
            <w:shd w:val="clear" w:color="auto" w:fill="auto"/>
            <w:vAlign w:val="center"/>
          </w:tcPr>
          <w:p w14:paraId="4EA587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F4A37D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1.已具备客运站站级标准并正在申办许可审批手续的；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2.当场改正，没有造成危害后果。</w:t>
            </w:r>
          </w:p>
        </w:tc>
        <w:tc>
          <w:tcPr>
            <w:tcW w:w="2835" w:type="dxa"/>
            <w:tcBorders>
              <w:top w:val="nil"/>
              <w:left w:val="nil"/>
              <w:bottom w:val="single" w:color="auto" w:sz="4" w:space="0"/>
              <w:right w:val="single" w:color="auto" w:sz="4" w:space="0"/>
            </w:tcBorders>
            <w:shd w:val="clear" w:color="auto" w:fill="auto"/>
            <w:vAlign w:val="center"/>
          </w:tcPr>
          <w:p w14:paraId="1D4D36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中华人民共和国道路运输条例》第六十五条，《道路旅客运输及客运站管理规定》第九十四条，《中华人民共和国行政处罚法》第三十三条</w:t>
            </w:r>
          </w:p>
        </w:tc>
      </w:tr>
      <w:tr w14:paraId="0E9C66D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87D4E1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291</w:t>
            </w:r>
          </w:p>
        </w:tc>
        <w:tc>
          <w:tcPr>
            <w:tcW w:w="1254" w:type="dxa"/>
            <w:tcBorders>
              <w:top w:val="nil"/>
              <w:left w:val="nil"/>
              <w:bottom w:val="single" w:color="auto" w:sz="4" w:space="0"/>
              <w:right w:val="single" w:color="auto" w:sz="4" w:space="0"/>
            </w:tcBorders>
            <w:shd w:val="clear" w:color="auto" w:fill="auto"/>
            <w:vAlign w:val="center"/>
          </w:tcPr>
          <w:p w14:paraId="5A2934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79C747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加班车、顶班车、接驳车无正当理由不按照规定的线路、站点运行</w:t>
            </w:r>
          </w:p>
        </w:tc>
        <w:tc>
          <w:tcPr>
            <w:tcW w:w="1236" w:type="dxa"/>
            <w:tcBorders>
              <w:top w:val="nil"/>
              <w:left w:val="nil"/>
              <w:bottom w:val="single" w:color="auto" w:sz="4" w:space="0"/>
              <w:right w:val="single" w:color="auto" w:sz="4" w:space="0"/>
            </w:tcBorders>
            <w:shd w:val="clear" w:color="auto" w:fill="auto"/>
            <w:vAlign w:val="center"/>
          </w:tcPr>
          <w:p w14:paraId="6D11028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09ADD4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2.因原定线路发生交通事故、公路施工维修等而改变线路、或者减少班次，现场无乘客投诉；</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3.经教育能够在责令改正期内及时改正的。</w:t>
            </w:r>
          </w:p>
        </w:tc>
        <w:tc>
          <w:tcPr>
            <w:tcW w:w="2835" w:type="dxa"/>
            <w:tcBorders>
              <w:top w:val="nil"/>
              <w:left w:val="nil"/>
              <w:bottom w:val="single" w:color="auto" w:sz="4" w:space="0"/>
              <w:right w:val="single" w:color="auto" w:sz="4" w:space="0"/>
            </w:tcBorders>
            <w:shd w:val="clear" w:color="auto" w:fill="auto"/>
            <w:vAlign w:val="center"/>
          </w:tcPr>
          <w:p w14:paraId="10276D0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《道路旅客运输及客运站管理规定》第九十九条，《中华人民共和国行政处罚法》第三十三条</w:t>
            </w:r>
          </w:p>
        </w:tc>
      </w:tr>
      <w:tr w14:paraId="5C18062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121FA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292</w:t>
            </w:r>
          </w:p>
        </w:tc>
        <w:tc>
          <w:tcPr>
            <w:tcW w:w="1254" w:type="dxa"/>
            <w:tcBorders>
              <w:top w:val="nil"/>
              <w:left w:val="nil"/>
              <w:bottom w:val="single" w:color="auto" w:sz="4" w:space="0"/>
              <w:right w:val="single" w:color="auto" w:sz="4" w:space="0"/>
            </w:tcBorders>
            <w:shd w:val="clear" w:color="auto" w:fill="auto"/>
            <w:vAlign w:val="center"/>
          </w:tcPr>
          <w:p w14:paraId="2F8A79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E693CE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擅自将旅客移交他人运输</w:t>
            </w:r>
          </w:p>
        </w:tc>
        <w:tc>
          <w:tcPr>
            <w:tcW w:w="1236" w:type="dxa"/>
            <w:tcBorders>
              <w:top w:val="nil"/>
              <w:left w:val="nil"/>
              <w:bottom w:val="single" w:color="auto" w:sz="4" w:space="0"/>
              <w:right w:val="single" w:color="auto" w:sz="4" w:space="0"/>
            </w:tcBorders>
            <w:shd w:val="clear" w:color="auto" w:fill="auto"/>
            <w:vAlign w:val="center"/>
          </w:tcPr>
          <w:p w14:paraId="5651555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94396B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2.现场无乘客投诉；</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3.移交他人运输的车辆所载乘客较少且接收后接收运输的车辆未超载；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4.接收运输的车辆有相应营运资质，未发生道路交通事故或乘车人财产人身损害。</w:t>
            </w:r>
          </w:p>
        </w:tc>
        <w:tc>
          <w:tcPr>
            <w:tcW w:w="2835" w:type="dxa"/>
            <w:tcBorders>
              <w:top w:val="nil"/>
              <w:left w:val="nil"/>
              <w:bottom w:val="single" w:color="auto" w:sz="4" w:space="0"/>
              <w:right w:val="single" w:color="auto" w:sz="4" w:space="0"/>
            </w:tcBorders>
            <w:shd w:val="clear" w:color="auto" w:fill="auto"/>
            <w:vAlign w:val="center"/>
          </w:tcPr>
          <w:p w14:paraId="00FAA9F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《道路旅客运输及客运站管理规定》第九十九条，《中华人民共和国行政处罚法》第三十三条</w:t>
            </w:r>
          </w:p>
        </w:tc>
      </w:tr>
      <w:tr w14:paraId="5C53DA1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0B06A2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293</w:t>
            </w:r>
          </w:p>
        </w:tc>
        <w:tc>
          <w:tcPr>
            <w:tcW w:w="1254" w:type="dxa"/>
            <w:tcBorders>
              <w:top w:val="nil"/>
              <w:left w:val="nil"/>
              <w:bottom w:val="single" w:color="auto" w:sz="4" w:space="0"/>
              <w:right w:val="single" w:color="auto" w:sz="4" w:space="0"/>
            </w:tcBorders>
            <w:shd w:val="clear" w:color="auto" w:fill="auto"/>
            <w:vAlign w:val="center"/>
          </w:tcPr>
          <w:p w14:paraId="2AE659C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20FE74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在旅客运输途中擅自变更运输车辆</w:t>
            </w:r>
          </w:p>
        </w:tc>
        <w:tc>
          <w:tcPr>
            <w:tcW w:w="1236" w:type="dxa"/>
            <w:tcBorders>
              <w:top w:val="nil"/>
              <w:left w:val="nil"/>
              <w:bottom w:val="single" w:color="auto" w:sz="4" w:space="0"/>
              <w:right w:val="single" w:color="auto" w:sz="4" w:space="0"/>
            </w:tcBorders>
            <w:shd w:val="clear" w:color="auto" w:fill="auto"/>
            <w:vAlign w:val="center"/>
          </w:tcPr>
          <w:p w14:paraId="1729B9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6C73AB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2.现场无乘客投诉；</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3.移交他人运输的车辆所载乘客较少且接收后接收运输的车辆未超载；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4.接收运输的车辆有相应营运资质，未发生道路交通事故或乘车人财产人身损害。</w:t>
            </w:r>
          </w:p>
        </w:tc>
        <w:tc>
          <w:tcPr>
            <w:tcW w:w="2835" w:type="dxa"/>
            <w:tcBorders>
              <w:top w:val="nil"/>
              <w:left w:val="nil"/>
              <w:bottom w:val="single" w:color="auto" w:sz="4" w:space="0"/>
              <w:right w:val="single" w:color="auto" w:sz="4" w:space="0"/>
            </w:tcBorders>
            <w:shd w:val="clear" w:color="auto" w:fill="auto"/>
            <w:vAlign w:val="center"/>
          </w:tcPr>
          <w:p w14:paraId="1423402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《道路旅客运输及客运站管理规定》第九十九条，《中华人民共和国行政处罚法》第三十三条</w:t>
            </w:r>
          </w:p>
        </w:tc>
      </w:tr>
      <w:tr w14:paraId="231C608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7E19F1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294</w:t>
            </w:r>
          </w:p>
        </w:tc>
        <w:tc>
          <w:tcPr>
            <w:tcW w:w="1254" w:type="dxa"/>
            <w:tcBorders>
              <w:top w:val="nil"/>
              <w:left w:val="nil"/>
              <w:bottom w:val="single" w:color="auto" w:sz="4" w:space="0"/>
              <w:right w:val="single" w:color="auto" w:sz="4" w:space="0"/>
            </w:tcBorders>
            <w:shd w:val="clear" w:color="auto" w:fill="auto"/>
            <w:vAlign w:val="center"/>
          </w:tcPr>
          <w:p w14:paraId="459FD6F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006BD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客运经营者开展定制客运未按照规定备案</w:t>
            </w:r>
          </w:p>
        </w:tc>
        <w:tc>
          <w:tcPr>
            <w:tcW w:w="1236" w:type="dxa"/>
            <w:tcBorders>
              <w:top w:val="nil"/>
              <w:left w:val="nil"/>
              <w:bottom w:val="single" w:color="auto" w:sz="4" w:space="0"/>
              <w:right w:val="single" w:color="auto" w:sz="4" w:space="0"/>
            </w:tcBorders>
            <w:shd w:val="clear" w:color="auto" w:fill="auto"/>
            <w:vAlign w:val="center"/>
          </w:tcPr>
          <w:p w14:paraId="3DA9C6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53A1AA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2.在本市行政区域内，未备案行为未超过20日；</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3.尚未造成事故，在限定期限内及时改正的。</w:t>
            </w:r>
          </w:p>
        </w:tc>
        <w:tc>
          <w:tcPr>
            <w:tcW w:w="2835" w:type="dxa"/>
            <w:tcBorders>
              <w:top w:val="nil"/>
              <w:left w:val="nil"/>
              <w:bottom w:val="single" w:color="auto" w:sz="4" w:space="0"/>
              <w:right w:val="single" w:color="auto" w:sz="4" w:space="0"/>
            </w:tcBorders>
            <w:shd w:val="clear" w:color="auto" w:fill="auto"/>
            <w:vAlign w:val="center"/>
          </w:tcPr>
          <w:p w14:paraId="111D31E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《道路旅客运输及客运站管理规定》第九十九条，《中华人民共和国行政处罚法》第三十三条</w:t>
            </w:r>
          </w:p>
        </w:tc>
      </w:tr>
      <w:tr w14:paraId="7431B45F">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2AF1F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295</w:t>
            </w:r>
          </w:p>
        </w:tc>
        <w:tc>
          <w:tcPr>
            <w:tcW w:w="1254" w:type="dxa"/>
            <w:tcBorders>
              <w:top w:val="nil"/>
              <w:left w:val="nil"/>
              <w:bottom w:val="single" w:color="auto" w:sz="4" w:space="0"/>
              <w:right w:val="single" w:color="auto" w:sz="4" w:space="0"/>
            </w:tcBorders>
            <w:shd w:val="clear" w:color="auto" w:fill="auto"/>
            <w:vAlign w:val="center"/>
          </w:tcPr>
          <w:p w14:paraId="6369035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4EB11F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出租汽车驾驶员不按照规定使用文明用语，车容车貌不符合要求</w:t>
            </w:r>
          </w:p>
        </w:tc>
        <w:tc>
          <w:tcPr>
            <w:tcW w:w="1236" w:type="dxa"/>
            <w:tcBorders>
              <w:top w:val="nil"/>
              <w:left w:val="nil"/>
              <w:bottom w:val="single" w:color="auto" w:sz="4" w:space="0"/>
              <w:right w:val="single" w:color="auto" w:sz="4" w:space="0"/>
            </w:tcBorders>
            <w:shd w:val="clear" w:color="auto" w:fill="auto"/>
            <w:vAlign w:val="center"/>
          </w:tcPr>
          <w:p w14:paraId="7C0133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52B3A8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3.承诺及时改正，使用文明用语，保证车容车貌符合要求；</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4.车容车貌无重大瑕疵；与乘客产生矛盾纠纷，遇有乘客投诉等情况，取得乘客谅解的；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5.未引发媒体负面报道等危害后果。</w:t>
            </w:r>
          </w:p>
        </w:tc>
        <w:tc>
          <w:tcPr>
            <w:tcW w:w="2835" w:type="dxa"/>
            <w:tcBorders>
              <w:top w:val="nil"/>
              <w:left w:val="nil"/>
              <w:bottom w:val="single" w:color="auto" w:sz="4" w:space="0"/>
              <w:right w:val="single" w:color="auto" w:sz="4" w:space="0"/>
            </w:tcBorders>
            <w:shd w:val="clear" w:color="auto" w:fill="auto"/>
            <w:vAlign w:val="center"/>
          </w:tcPr>
          <w:p w14:paraId="7670DE3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《出租汽车驾驶员从业资格管理规定》第四十条、第四十二条，《中华人民共和国行政处罚法》第三十三条</w:t>
            </w:r>
          </w:p>
        </w:tc>
      </w:tr>
      <w:tr w14:paraId="6ABF03E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1E1A9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296</w:t>
            </w:r>
          </w:p>
        </w:tc>
        <w:tc>
          <w:tcPr>
            <w:tcW w:w="1254" w:type="dxa"/>
            <w:tcBorders>
              <w:top w:val="nil"/>
              <w:left w:val="nil"/>
              <w:bottom w:val="single" w:color="auto" w:sz="4" w:space="0"/>
              <w:right w:val="single" w:color="auto" w:sz="4" w:space="0"/>
            </w:tcBorders>
            <w:shd w:val="clear" w:color="auto" w:fill="auto"/>
            <w:vAlign w:val="center"/>
          </w:tcPr>
          <w:p w14:paraId="3929EF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18D328B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出租汽车经营者不按照规定建立并落实投诉举报制度</w:t>
            </w:r>
          </w:p>
        </w:tc>
        <w:tc>
          <w:tcPr>
            <w:tcW w:w="1236" w:type="dxa"/>
            <w:tcBorders>
              <w:top w:val="nil"/>
              <w:left w:val="nil"/>
              <w:bottom w:val="single" w:color="auto" w:sz="4" w:space="0"/>
              <w:right w:val="single" w:color="auto" w:sz="4" w:space="0"/>
            </w:tcBorders>
            <w:shd w:val="clear" w:color="auto" w:fill="auto"/>
            <w:vAlign w:val="center"/>
          </w:tcPr>
          <w:p w14:paraId="77CE324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C6B84F1">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2.不存在不落实举报投诉的情况，未造成乘客举报投诉及媒体负面报道等危害后果；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3.在规定期限内改正的。</w:t>
            </w:r>
          </w:p>
        </w:tc>
        <w:tc>
          <w:tcPr>
            <w:tcW w:w="2835" w:type="dxa"/>
            <w:tcBorders>
              <w:top w:val="nil"/>
              <w:left w:val="nil"/>
              <w:bottom w:val="single" w:color="auto" w:sz="4" w:space="0"/>
              <w:right w:val="single" w:color="auto" w:sz="4" w:space="0"/>
            </w:tcBorders>
            <w:shd w:val="clear" w:color="auto" w:fill="auto"/>
            <w:vAlign w:val="center"/>
          </w:tcPr>
          <w:p w14:paraId="03D7DF6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《巡游出租汽车经营服务管理规定》第四十七条，《中华人民共和国行政处罚法》第三十三条</w:t>
            </w:r>
          </w:p>
        </w:tc>
      </w:tr>
      <w:tr w14:paraId="312CD09C">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D04D41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297</w:t>
            </w:r>
          </w:p>
        </w:tc>
        <w:tc>
          <w:tcPr>
            <w:tcW w:w="1254" w:type="dxa"/>
            <w:tcBorders>
              <w:top w:val="nil"/>
              <w:left w:val="nil"/>
              <w:bottom w:val="single" w:color="auto" w:sz="4" w:space="0"/>
              <w:right w:val="single" w:color="auto" w:sz="4" w:space="0"/>
            </w:tcBorders>
            <w:shd w:val="clear" w:color="auto" w:fill="auto"/>
            <w:vAlign w:val="center"/>
          </w:tcPr>
          <w:p w14:paraId="7D4A1C4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1F2C7F8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网约车平台公司未按照规定制定服务质量标准</w:t>
            </w:r>
          </w:p>
        </w:tc>
        <w:tc>
          <w:tcPr>
            <w:tcW w:w="1236" w:type="dxa"/>
            <w:tcBorders>
              <w:top w:val="nil"/>
              <w:left w:val="nil"/>
              <w:bottom w:val="single" w:color="auto" w:sz="4" w:space="0"/>
              <w:right w:val="single" w:color="auto" w:sz="4" w:space="0"/>
            </w:tcBorders>
            <w:shd w:val="clear" w:color="auto" w:fill="auto"/>
            <w:vAlign w:val="center"/>
          </w:tcPr>
          <w:p w14:paraId="09262C7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88404A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2.未因不制定服务质量标准导致服务质量低下，未造成乘客举报投诉及媒体负面报道等危害后果；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1BB362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《网络预约出租汽车经营服务管理暂行办法》第三十五条，《中华人民共和国行政处罚法》第三十三条</w:t>
            </w:r>
          </w:p>
        </w:tc>
      </w:tr>
      <w:tr w14:paraId="0AA0417D">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F4BB7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298</w:t>
            </w:r>
          </w:p>
        </w:tc>
        <w:tc>
          <w:tcPr>
            <w:tcW w:w="1254" w:type="dxa"/>
            <w:tcBorders>
              <w:top w:val="nil"/>
              <w:left w:val="nil"/>
              <w:bottom w:val="single" w:color="auto" w:sz="4" w:space="0"/>
              <w:right w:val="single" w:color="auto" w:sz="4" w:space="0"/>
            </w:tcBorders>
            <w:shd w:val="clear" w:color="auto" w:fill="auto"/>
            <w:vAlign w:val="center"/>
          </w:tcPr>
          <w:p w14:paraId="36D9157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411945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网约车平台公司未按照规定建立并落实投诉举报制度</w:t>
            </w:r>
          </w:p>
        </w:tc>
        <w:tc>
          <w:tcPr>
            <w:tcW w:w="1236" w:type="dxa"/>
            <w:tcBorders>
              <w:top w:val="nil"/>
              <w:left w:val="nil"/>
              <w:bottom w:val="single" w:color="auto" w:sz="4" w:space="0"/>
              <w:right w:val="single" w:color="auto" w:sz="4" w:space="0"/>
            </w:tcBorders>
            <w:shd w:val="clear" w:color="auto" w:fill="auto"/>
            <w:vAlign w:val="center"/>
          </w:tcPr>
          <w:p w14:paraId="019D85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31DDDC5">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2.不存在不落实乘客举报投诉的情况，未造成媒体负面报道等危害后果；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7BD1909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《网络预约出租汽车经营服务管理暂行办法》第三十五条，《中华人民共和国行政处罚法》第三十三条</w:t>
            </w:r>
          </w:p>
        </w:tc>
      </w:tr>
      <w:tr w14:paraId="1C5F8BB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0FD13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299</w:t>
            </w:r>
          </w:p>
        </w:tc>
        <w:tc>
          <w:tcPr>
            <w:tcW w:w="1254" w:type="dxa"/>
            <w:tcBorders>
              <w:top w:val="nil"/>
              <w:left w:val="nil"/>
              <w:bottom w:val="single" w:color="auto" w:sz="4" w:space="0"/>
              <w:right w:val="single" w:color="auto" w:sz="4" w:space="0"/>
            </w:tcBorders>
            <w:shd w:val="clear" w:color="auto" w:fill="auto"/>
            <w:vAlign w:val="center"/>
          </w:tcPr>
          <w:p w14:paraId="47DA685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0E16C4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客运经营者不按照规定放置服务监督卡、线路走向示意图、公布监督投诉电话号码或者受理投诉部门</w:t>
            </w:r>
          </w:p>
        </w:tc>
        <w:tc>
          <w:tcPr>
            <w:tcW w:w="1236" w:type="dxa"/>
            <w:tcBorders>
              <w:top w:val="nil"/>
              <w:left w:val="nil"/>
              <w:bottom w:val="single" w:color="auto" w:sz="4" w:space="0"/>
              <w:right w:val="single" w:color="auto" w:sz="4" w:space="0"/>
            </w:tcBorders>
            <w:shd w:val="clear" w:color="auto" w:fill="auto"/>
            <w:vAlign w:val="center"/>
          </w:tcPr>
          <w:p w14:paraId="0303D31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4C6A18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1.不存在欺骗或误导旅客主观故意；</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2.未造成乘客举报投诉及媒体负面报道等危害后果的；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133089E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《江苏省道路运输条例》第六十八条，《中华人民共和国行政处罚法》第三十三条</w:t>
            </w:r>
          </w:p>
        </w:tc>
      </w:tr>
      <w:tr w14:paraId="6FEF862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87FA09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300</w:t>
            </w:r>
          </w:p>
        </w:tc>
        <w:tc>
          <w:tcPr>
            <w:tcW w:w="1254" w:type="dxa"/>
            <w:tcBorders>
              <w:top w:val="nil"/>
              <w:left w:val="nil"/>
              <w:bottom w:val="single" w:color="auto" w:sz="4" w:space="0"/>
              <w:right w:val="single" w:color="auto" w:sz="4" w:space="0"/>
            </w:tcBorders>
            <w:shd w:val="clear" w:color="auto" w:fill="auto"/>
            <w:vAlign w:val="center"/>
          </w:tcPr>
          <w:p w14:paraId="73412B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63B55D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出租汽车驾驶员不按照规定使用标志牌、标志灯、计价器、IC卡刷卡器以及有关信息化管理设施，不按照规定主动向乘客出具合法有效的票据</w:t>
            </w:r>
          </w:p>
        </w:tc>
        <w:tc>
          <w:tcPr>
            <w:tcW w:w="1236" w:type="dxa"/>
            <w:tcBorders>
              <w:top w:val="nil"/>
              <w:left w:val="nil"/>
              <w:bottom w:val="single" w:color="auto" w:sz="4" w:space="0"/>
              <w:right w:val="single" w:color="auto" w:sz="4" w:space="0"/>
            </w:tcBorders>
            <w:shd w:val="clear" w:color="auto" w:fill="auto"/>
            <w:vAlign w:val="center"/>
          </w:tcPr>
          <w:p w14:paraId="4D58A2E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C6F09B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2.不存在欺骗或误导旅客主观故意，未造成乘客举报投诉及媒体负面报道等危害后果；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3.立即改正违法行为的。</w:t>
            </w:r>
          </w:p>
        </w:tc>
        <w:tc>
          <w:tcPr>
            <w:tcW w:w="2835" w:type="dxa"/>
            <w:tcBorders>
              <w:top w:val="nil"/>
              <w:left w:val="nil"/>
              <w:bottom w:val="single" w:color="auto" w:sz="4" w:space="0"/>
              <w:right w:val="single" w:color="auto" w:sz="4" w:space="0"/>
            </w:tcBorders>
            <w:shd w:val="clear" w:color="auto" w:fill="auto"/>
            <w:vAlign w:val="center"/>
          </w:tcPr>
          <w:p w14:paraId="2AD433A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《江苏省道路运输条例》第六十九条，《中华人民共和国行政处罚法》第三十三条</w:t>
            </w:r>
          </w:p>
        </w:tc>
      </w:tr>
      <w:tr w14:paraId="523BFC9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2FB76F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301</w:t>
            </w:r>
          </w:p>
        </w:tc>
        <w:tc>
          <w:tcPr>
            <w:tcW w:w="1254" w:type="dxa"/>
            <w:tcBorders>
              <w:top w:val="nil"/>
              <w:left w:val="nil"/>
              <w:bottom w:val="single" w:color="auto" w:sz="4" w:space="0"/>
              <w:right w:val="single" w:color="auto" w:sz="4" w:space="0"/>
            </w:tcBorders>
            <w:shd w:val="clear" w:color="auto" w:fill="auto"/>
            <w:vAlign w:val="center"/>
          </w:tcPr>
          <w:p w14:paraId="140FBD1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AD51F2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客运班车不按照规定的线路行驶</w:t>
            </w:r>
          </w:p>
        </w:tc>
        <w:tc>
          <w:tcPr>
            <w:tcW w:w="1236" w:type="dxa"/>
            <w:tcBorders>
              <w:top w:val="nil"/>
              <w:left w:val="nil"/>
              <w:bottom w:val="single" w:color="auto" w:sz="4" w:space="0"/>
              <w:right w:val="single" w:color="auto" w:sz="4" w:space="0"/>
            </w:tcBorders>
            <w:shd w:val="clear" w:color="auto" w:fill="auto"/>
            <w:vAlign w:val="center"/>
          </w:tcPr>
          <w:p w14:paraId="1D17E2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8523982">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2.因原定线路发生交通事故、公路施工维修等而改变线路、或者减少班次，现场无乘客投诉；</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3.经教育能够在责令改正期内及时改正的。</w:t>
            </w:r>
          </w:p>
        </w:tc>
        <w:tc>
          <w:tcPr>
            <w:tcW w:w="2835" w:type="dxa"/>
            <w:tcBorders>
              <w:top w:val="nil"/>
              <w:left w:val="nil"/>
              <w:bottom w:val="single" w:color="auto" w:sz="4" w:space="0"/>
              <w:right w:val="single" w:color="auto" w:sz="4" w:space="0"/>
            </w:tcBorders>
            <w:shd w:val="clear" w:color="auto" w:fill="auto"/>
            <w:vAlign w:val="center"/>
          </w:tcPr>
          <w:p w14:paraId="457502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《中华人民共和国道路运输条例》第六十九条，《江苏省道路运输条例》第六十八条，《道路旅客运输及客运站管理规定》第九十九条，《中华人民共和国行政处罚法》第三十三条</w:t>
            </w:r>
          </w:p>
        </w:tc>
      </w:tr>
      <w:tr w14:paraId="2671460B">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25620D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302</w:t>
            </w:r>
          </w:p>
        </w:tc>
        <w:tc>
          <w:tcPr>
            <w:tcW w:w="1254" w:type="dxa"/>
            <w:tcBorders>
              <w:top w:val="nil"/>
              <w:left w:val="nil"/>
              <w:bottom w:val="single" w:color="auto" w:sz="4" w:space="0"/>
              <w:right w:val="single" w:color="auto" w:sz="4" w:space="0"/>
            </w:tcBorders>
            <w:shd w:val="clear" w:color="auto" w:fill="auto"/>
            <w:vAlign w:val="center"/>
          </w:tcPr>
          <w:p w14:paraId="1D36DF3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5D1D94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未按规定公示经营范围、教练员、教学车辆和教练场地等情况</w:t>
            </w:r>
          </w:p>
        </w:tc>
        <w:tc>
          <w:tcPr>
            <w:tcW w:w="1236" w:type="dxa"/>
            <w:tcBorders>
              <w:top w:val="nil"/>
              <w:left w:val="nil"/>
              <w:bottom w:val="single" w:color="auto" w:sz="4" w:space="0"/>
              <w:right w:val="single" w:color="auto" w:sz="4" w:space="0"/>
            </w:tcBorders>
            <w:shd w:val="clear" w:color="auto" w:fill="auto"/>
            <w:vAlign w:val="center"/>
          </w:tcPr>
          <w:p w14:paraId="52D5C3D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DC6FFC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2.在执法部门规定的期限内完成整改，按规定公示经营范围、教练员、教学车辆和教练场地等情况。</w:t>
            </w:r>
          </w:p>
        </w:tc>
        <w:tc>
          <w:tcPr>
            <w:tcW w:w="2835" w:type="dxa"/>
            <w:tcBorders>
              <w:top w:val="nil"/>
              <w:left w:val="nil"/>
              <w:bottom w:val="single" w:color="auto" w:sz="4" w:space="0"/>
              <w:right w:val="single" w:color="auto" w:sz="4" w:space="0"/>
            </w:tcBorders>
            <w:shd w:val="clear" w:color="auto" w:fill="auto"/>
            <w:vAlign w:val="center"/>
          </w:tcPr>
          <w:p w14:paraId="0650162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《江苏省机动车驾驶人培训管理办法》第三十八条，《中华人民共和国行政处罚法》第三十三条</w:t>
            </w:r>
          </w:p>
        </w:tc>
      </w:tr>
      <w:tr w14:paraId="5E0F429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298DBB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303</w:t>
            </w:r>
          </w:p>
        </w:tc>
        <w:tc>
          <w:tcPr>
            <w:tcW w:w="1254" w:type="dxa"/>
            <w:tcBorders>
              <w:top w:val="nil"/>
              <w:left w:val="nil"/>
              <w:bottom w:val="single" w:color="auto" w:sz="4" w:space="0"/>
              <w:right w:val="single" w:color="auto" w:sz="4" w:space="0"/>
            </w:tcBorders>
            <w:shd w:val="clear" w:color="auto" w:fill="auto"/>
            <w:vAlign w:val="center"/>
          </w:tcPr>
          <w:p w14:paraId="1D315BB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9982E5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建设单位未按照规定设置航标等设施</w:t>
            </w:r>
          </w:p>
        </w:tc>
        <w:tc>
          <w:tcPr>
            <w:tcW w:w="1236" w:type="dxa"/>
            <w:tcBorders>
              <w:top w:val="nil"/>
              <w:left w:val="nil"/>
              <w:bottom w:val="single" w:color="auto" w:sz="4" w:space="0"/>
              <w:right w:val="single" w:color="auto" w:sz="4" w:space="0"/>
            </w:tcBorders>
            <w:shd w:val="clear" w:color="auto" w:fill="auto"/>
            <w:vAlign w:val="center"/>
          </w:tcPr>
          <w:p w14:paraId="2E373FB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893FD1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2.未造成水路交通拥堵、影响通航秩序等危害后果；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3.立即改正的。</w:t>
            </w:r>
          </w:p>
        </w:tc>
        <w:tc>
          <w:tcPr>
            <w:tcW w:w="2835" w:type="dxa"/>
            <w:tcBorders>
              <w:top w:val="nil"/>
              <w:left w:val="nil"/>
              <w:bottom w:val="single" w:color="auto" w:sz="4" w:space="0"/>
              <w:right w:val="single" w:color="auto" w:sz="4" w:space="0"/>
            </w:tcBorders>
            <w:shd w:val="clear" w:color="auto" w:fill="auto"/>
            <w:vAlign w:val="center"/>
          </w:tcPr>
          <w:p w14:paraId="00620CC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《中华人民共和国航道法》第四十一条，《中华人民共和国行政处罚法》第三十三条</w:t>
            </w:r>
          </w:p>
        </w:tc>
      </w:tr>
      <w:tr w14:paraId="7C22619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A79BB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304</w:t>
            </w:r>
          </w:p>
        </w:tc>
        <w:tc>
          <w:tcPr>
            <w:tcW w:w="1254" w:type="dxa"/>
            <w:tcBorders>
              <w:top w:val="nil"/>
              <w:left w:val="nil"/>
              <w:bottom w:val="single" w:color="auto" w:sz="4" w:space="0"/>
              <w:right w:val="single" w:color="auto" w:sz="4" w:space="0"/>
            </w:tcBorders>
            <w:shd w:val="clear" w:color="auto" w:fill="auto"/>
            <w:vAlign w:val="center"/>
          </w:tcPr>
          <w:p w14:paraId="7B14224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4E74412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个人在航道内设置渔具或者水产养殖设施或在内河通航水域的航道内养殖、种植植物、水生物或者设置永久性固定设施</w:t>
            </w:r>
          </w:p>
        </w:tc>
        <w:tc>
          <w:tcPr>
            <w:tcW w:w="1236" w:type="dxa"/>
            <w:tcBorders>
              <w:top w:val="nil"/>
              <w:left w:val="nil"/>
              <w:bottom w:val="single" w:color="auto" w:sz="4" w:space="0"/>
              <w:right w:val="single" w:color="auto" w:sz="4" w:space="0"/>
            </w:tcBorders>
            <w:shd w:val="clear" w:color="auto" w:fill="auto"/>
            <w:vAlign w:val="center"/>
          </w:tcPr>
          <w:p w14:paraId="5CF37D8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422BAFF">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3.经责令改正，按执法部门要求立即或在规定期限内清理、清除相关养殖物或设施。不能自行清除的，由执法部门或者第三方代履行的，积极承担相应费用；</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4.未引发水上交通拥堵、造成交通事故等危害后果。</w:t>
            </w:r>
          </w:p>
        </w:tc>
        <w:tc>
          <w:tcPr>
            <w:tcW w:w="2835" w:type="dxa"/>
            <w:tcBorders>
              <w:top w:val="nil"/>
              <w:left w:val="nil"/>
              <w:bottom w:val="single" w:color="auto" w:sz="4" w:space="0"/>
              <w:right w:val="single" w:color="auto" w:sz="4" w:space="0"/>
            </w:tcBorders>
            <w:shd w:val="clear" w:color="auto" w:fill="auto"/>
            <w:vAlign w:val="center"/>
          </w:tcPr>
          <w:p w14:paraId="436C89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《内河交通安全管理条例》第二十七条、第七十四条，《中华人民共和国行政处罚法》第三十三条</w:t>
            </w:r>
          </w:p>
        </w:tc>
      </w:tr>
      <w:tr w14:paraId="08AC316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E07D37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305</w:t>
            </w:r>
          </w:p>
        </w:tc>
        <w:tc>
          <w:tcPr>
            <w:tcW w:w="1254" w:type="dxa"/>
            <w:tcBorders>
              <w:top w:val="nil"/>
              <w:left w:val="nil"/>
              <w:bottom w:val="single" w:color="auto" w:sz="4" w:space="0"/>
              <w:right w:val="single" w:color="auto" w:sz="4" w:space="0"/>
            </w:tcBorders>
            <w:shd w:val="clear" w:color="auto" w:fill="auto"/>
            <w:vAlign w:val="center"/>
          </w:tcPr>
          <w:p w14:paraId="1D47AFB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22D615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船员服务簿记载的事项发生变更，船员未办理变更手续</w:t>
            </w:r>
          </w:p>
        </w:tc>
        <w:tc>
          <w:tcPr>
            <w:tcW w:w="1236" w:type="dxa"/>
            <w:tcBorders>
              <w:top w:val="nil"/>
              <w:left w:val="nil"/>
              <w:bottom w:val="single" w:color="auto" w:sz="4" w:space="0"/>
              <w:right w:val="single" w:color="auto" w:sz="4" w:space="0"/>
            </w:tcBorders>
            <w:shd w:val="clear" w:color="auto" w:fill="auto"/>
            <w:vAlign w:val="center"/>
          </w:tcPr>
          <w:p w14:paraId="01FB25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1AE377D0">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1.不存在主观故意；</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2.没有造成危害后果；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23782A3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《中华人民共和国船员条例》第五十条，《中华人民共和国行政处罚法》第三十三条</w:t>
            </w:r>
          </w:p>
        </w:tc>
      </w:tr>
      <w:tr w14:paraId="1976C63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0F0360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306</w:t>
            </w:r>
          </w:p>
        </w:tc>
        <w:tc>
          <w:tcPr>
            <w:tcW w:w="1254" w:type="dxa"/>
            <w:tcBorders>
              <w:top w:val="nil"/>
              <w:left w:val="nil"/>
              <w:bottom w:val="single" w:color="auto" w:sz="4" w:space="0"/>
              <w:right w:val="single" w:color="auto" w:sz="4" w:space="0"/>
            </w:tcBorders>
            <w:shd w:val="clear" w:color="auto" w:fill="auto"/>
            <w:vAlign w:val="center"/>
          </w:tcPr>
          <w:p w14:paraId="2A557C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CA2225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船员未如实填写或者记载航海日志或轮机日志有关船舶法定文书</w:t>
            </w:r>
          </w:p>
        </w:tc>
        <w:tc>
          <w:tcPr>
            <w:tcW w:w="1236" w:type="dxa"/>
            <w:tcBorders>
              <w:top w:val="nil"/>
              <w:left w:val="nil"/>
              <w:bottom w:val="single" w:color="auto" w:sz="4" w:space="0"/>
              <w:right w:val="single" w:color="auto" w:sz="4" w:space="0"/>
            </w:tcBorders>
            <w:shd w:val="clear" w:color="auto" w:fill="auto"/>
            <w:vAlign w:val="center"/>
          </w:tcPr>
          <w:p w14:paraId="630C10D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0EFBD08">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3.未如实填写或记载航海日志或轮机日志，且相关内容不设涉及事故、险情、保安事件或影响航行安全的情况；</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4.未造成其他危害后果。</w:t>
            </w:r>
          </w:p>
        </w:tc>
        <w:tc>
          <w:tcPr>
            <w:tcW w:w="2835" w:type="dxa"/>
            <w:tcBorders>
              <w:top w:val="nil"/>
              <w:left w:val="nil"/>
              <w:bottom w:val="single" w:color="auto" w:sz="4" w:space="0"/>
              <w:right w:val="single" w:color="auto" w:sz="4" w:space="0"/>
            </w:tcBorders>
            <w:shd w:val="clear" w:color="auto" w:fill="auto"/>
            <w:vAlign w:val="center"/>
          </w:tcPr>
          <w:p w14:paraId="6833D86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《中华人民共和国船员条例》第五十二条，《中华人民共和国行政处罚法》第三十三条</w:t>
            </w:r>
          </w:p>
        </w:tc>
      </w:tr>
      <w:tr w14:paraId="1F135A2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C9F0E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307</w:t>
            </w:r>
          </w:p>
        </w:tc>
        <w:tc>
          <w:tcPr>
            <w:tcW w:w="1254" w:type="dxa"/>
            <w:tcBorders>
              <w:top w:val="nil"/>
              <w:left w:val="nil"/>
              <w:bottom w:val="single" w:color="auto" w:sz="4" w:space="0"/>
              <w:right w:val="single" w:color="auto" w:sz="4" w:space="0"/>
            </w:tcBorders>
            <w:shd w:val="clear" w:color="auto" w:fill="auto"/>
            <w:vAlign w:val="center"/>
          </w:tcPr>
          <w:p w14:paraId="7CF10C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46787CA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船长未如实记载船员的履职情况</w:t>
            </w:r>
          </w:p>
        </w:tc>
        <w:tc>
          <w:tcPr>
            <w:tcW w:w="1236" w:type="dxa"/>
            <w:tcBorders>
              <w:top w:val="nil"/>
              <w:left w:val="nil"/>
              <w:bottom w:val="single" w:color="auto" w:sz="4" w:space="0"/>
              <w:right w:val="single" w:color="auto" w:sz="4" w:space="0"/>
            </w:tcBorders>
            <w:shd w:val="clear" w:color="auto" w:fill="auto"/>
            <w:vAlign w:val="center"/>
          </w:tcPr>
          <w:p w14:paraId="17533F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FAD7A1F">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3.不存在故意未如实记载船员履职情况、编造相应情况等情形；</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4.在执法部门要求的期限内补充完善的；</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5.未造成其他危害后果。</w:t>
            </w:r>
          </w:p>
        </w:tc>
        <w:tc>
          <w:tcPr>
            <w:tcW w:w="2835" w:type="dxa"/>
            <w:tcBorders>
              <w:top w:val="nil"/>
              <w:left w:val="nil"/>
              <w:bottom w:val="single" w:color="auto" w:sz="4" w:space="0"/>
              <w:right w:val="single" w:color="auto" w:sz="4" w:space="0"/>
            </w:tcBorders>
            <w:shd w:val="clear" w:color="auto" w:fill="auto"/>
            <w:vAlign w:val="center"/>
          </w:tcPr>
          <w:p w14:paraId="6D32E0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《中华人民共和国船员条例》第五十三条，《中华人民共和国行政处罚法》第三十三条</w:t>
            </w:r>
          </w:p>
        </w:tc>
      </w:tr>
      <w:tr w14:paraId="4B23AA0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47633D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308</w:t>
            </w:r>
          </w:p>
        </w:tc>
        <w:tc>
          <w:tcPr>
            <w:tcW w:w="1254" w:type="dxa"/>
            <w:tcBorders>
              <w:top w:val="nil"/>
              <w:left w:val="nil"/>
              <w:bottom w:val="single" w:color="auto" w:sz="4" w:space="0"/>
              <w:right w:val="single" w:color="auto" w:sz="4" w:space="0"/>
            </w:tcBorders>
            <w:shd w:val="clear" w:color="auto" w:fill="auto"/>
            <w:vAlign w:val="center"/>
          </w:tcPr>
          <w:p w14:paraId="05AF258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B4094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水路旅客运输代理、货物运输代理业务经营者未履行备案义务或者报告义务行为</w:t>
            </w:r>
          </w:p>
        </w:tc>
        <w:tc>
          <w:tcPr>
            <w:tcW w:w="1236" w:type="dxa"/>
            <w:tcBorders>
              <w:top w:val="nil"/>
              <w:left w:val="nil"/>
              <w:bottom w:val="single" w:color="auto" w:sz="4" w:space="0"/>
              <w:right w:val="single" w:color="auto" w:sz="4" w:space="0"/>
            </w:tcBorders>
            <w:shd w:val="clear" w:color="auto" w:fill="auto"/>
            <w:vAlign w:val="center"/>
          </w:tcPr>
          <w:p w14:paraId="67974D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27BD01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2.不属于未报告船舶发生重大以上安全和污染责任事故的情形；</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3.经责令改正，在执法部门规定的期限补充完成备案或报告义务；</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4.未造成其他危害后果的。</w:t>
            </w:r>
          </w:p>
        </w:tc>
        <w:tc>
          <w:tcPr>
            <w:tcW w:w="2835" w:type="dxa"/>
            <w:tcBorders>
              <w:top w:val="nil"/>
              <w:left w:val="nil"/>
              <w:bottom w:val="single" w:color="auto" w:sz="4" w:space="0"/>
              <w:right w:val="single" w:color="auto" w:sz="4" w:space="0"/>
            </w:tcBorders>
            <w:shd w:val="clear" w:color="auto" w:fill="auto"/>
            <w:vAlign w:val="center"/>
          </w:tcPr>
          <w:p w14:paraId="52E9F60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《国内水路运输辅助业管理规定》第三十六条，《中华人民共和国行政处罚法》第三十三条</w:t>
            </w:r>
          </w:p>
        </w:tc>
      </w:tr>
      <w:tr w14:paraId="2C8EAB6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23E29C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309</w:t>
            </w:r>
          </w:p>
        </w:tc>
        <w:tc>
          <w:tcPr>
            <w:tcW w:w="1254" w:type="dxa"/>
            <w:tcBorders>
              <w:top w:val="nil"/>
              <w:left w:val="nil"/>
              <w:bottom w:val="single" w:color="auto" w:sz="4" w:space="0"/>
              <w:right w:val="single" w:color="auto" w:sz="4" w:space="0"/>
            </w:tcBorders>
            <w:shd w:val="clear" w:color="auto" w:fill="auto"/>
            <w:vAlign w:val="center"/>
          </w:tcPr>
          <w:p w14:paraId="15D4A3D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199E109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触碰航标不报告</w:t>
            </w:r>
          </w:p>
        </w:tc>
        <w:tc>
          <w:tcPr>
            <w:tcW w:w="1236" w:type="dxa"/>
            <w:tcBorders>
              <w:top w:val="nil"/>
              <w:left w:val="nil"/>
              <w:bottom w:val="single" w:color="auto" w:sz="4" w:space="0"/>
              <w:right w:val="single" w:color="auto" w:sz="4" w:space="0"/>
            </w:tcBorders>
            <w:shd w:val="clear" w:color="auto" w:fill="auto"/>
            <w:vAlign w:val="center"/>
          </w:tcPr>
          <w:p w14:paraId="5FEF9ED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6AD6F1B">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需同时满足：1.初次被发现；2.违法行为调查过程中，不存在拒不接受执法部门调查处理、阻碍执法、煽动抗拒执法等妨碍执行公务的行为；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3.未造成一般及以上等级水上交通事故；</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4.未影响航标效能；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5.造成损失的，依法承担赔偿责任或及时修复航标。</w:t>
            </w:r>
          </w:p>
        </w:tc>
        <w:tc>
          <w:tcPr>
            <w:tcW w:w="2835" w:type="dxa"/>
            <w:tcBorders>
              <w:top w:val="nil"/>
              <w:left w:val="nil"/>
              <w:bottom w:val="single" w:color="auto" w:sz="4" w:space="0"/>
              <w:right w:val="single" w:color="auto" w:sz="4" w:space="0"/>
            </w:tcBorders>
            <w:shd w:val="clear" w:color="auto" w:fill="auto"/>
            <w:vAlign w:val="center"/>
          </w:tcPr>
          <w:p w14:paraId="468C1F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《中华人民共和国航标条例》第二十一条、第五十一条，《中华人民共和国行政处罚法》第三十三条</w:t>
            </w:r>
          </w:p>
        </w:tc>
      </w:tr>
      <w:tr w14:paraId="031803E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85253B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310</w:t>
            </w:r>
          </w:p>
        </w:tc>
        <w:tc>
          <w:tcPr>
            <w:tcW w:w="1254" w:type="dxa"/>
            <w:tcBorders>
              <w:top w:val="nil"/>
              <w:left w:val="nil"/>
              <w:bottom w:val="single" w:color="auto" w:sz="4" w:space="0"/>
              <w:right w:val="single" w:color="auto" w:sz="4" w:space="0"/>
            </w:tcBorders>
            <w:shd w:val="clear" w:color="auto" w:fill="auto"/>
            <w:vAlign w:val="center"/>
          </w:tcPr>
          <w:p w14:paraId="0962E11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3161CCA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船舶未随船保存自查记录</w:t>
            </w:r>
          </w:p>
        </w:tc>
        <w:tc>
          <w:tcPr>
            <w:tcW w:w="1236" w:type="dxa"/>
            <w:tcBorders>
              <w:top w:val="nil"/>
              <w:left w:val="nil"/>
              <w:bottom w:val="single" w:color="auto" w:sz="4" w:space="0"/>
              <w:right w:val="single" w:color="auto" w:sz="4" w:space="0"/>
            </w:tcBorders>
            <w:shd w:val="clear" w:color="auto" w:fill="auto"/>
            <w:vAlign w:val="center"/>
          </w:tcPr>
          <w:p w14:paraId="0FF4FD5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4A7777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3.客运船舶、危险化学品船舶不适用；</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4.经责令改正，在执法部门规定的期限内开展自查并随船保存自查记录。</w:t>
            </w:r>
          </w:p>
        </w:tc>
        <w:tc>
          <w:tcPr>
            <w:tcW w:w="2835" w:type="dxa"/>
            <w:tcBorders>
              <w:top w:val="nil"/>
              <w:left w:val="nil"/>
              <w:bottom w:val="single" w:color="auto" w:sz="4" w:space="0"/>
              <w:right w:val="single" w:color="auto" w:sz="4" w:space="0"/>
            </w:tcBorders>
            <w:shd w:val="clear" w:color="auto" w:fill="auto"/>
            <w:vAlign w:val="center"/>
          </w:tcPr>
          <w:p w14:paraId="679F55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《中华人民共和国船舶安全监督规则》第五十三条，《中华人民共和国行政处罚法》第三十三条</w:t>
            </w:r>
          </w:p>
        </w:tc>
      </w:tr>
      <w:tr w14:paraId="6B8D3C7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B5A11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311</w:t>
            </w:r>
          </w:p>
        </w:tc>
        <w:tc>
          <w:tcPr>
            <w:tcW w:w="1254" w:type="dxa"/>
            <w:tcBorders>
              <w:top w:val="nil"/>
              <w:left w:val="nil"/>
              <w:bottom w:val="single" w:color="auto" w:sz="4" w:space="0"/>
              <w:right w:val="single" w:color="auto" w:sz="4" w:space="0"/>
            </w:tcBorders>
            <w:shd w:val="clear" w:color="auto" w:fill="auto"/>
            <w:vAlign w:val="center"/>
          </w:tcPr>
          <w:p w14:paraId="595792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FA187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未取得船舶识别号或者未将船舶识别号在船体上永久标记或者粘贴</w:t>
            </w:r>
          </w:p>
        </w:tc>
        <w:tc>
          <w:tcPr>
            <w:tcW w:w="1236" w:type="dxa"/>
            <w:tcBorders>
              <w:top w:val="nil"/>
              <w:left w:val="nil"/>
              <w:bottom w:val="single" w:color="auto" w:sz="4" w:space="0"/>
              <w:right w:val="single" w:color="auto" w:sz="4" w:space="0"/>
            </w:tcBorders>
            <w:shd w:val="clear" w:color="auto" w:fill="auto"/>
            <w:vAlign w:val="center"/>
          </w:tcPr>
          <w:p w14:paraId="42CD9A4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4A395D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3.经责令改正，在执法部门要求的期限内在船体上永久标记或者粘贴船舶识别号；</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4.未造成其他危害后果。</w:t>
            </w:r>
          </w:p>
        </w:tc>
        <w:tc>
          <w:tcPr>
            <w:tcW w:w="2835" w:type="dxa"/>
            <w:tcBorders>
              <w:top w:val="nil"/>
              <w:left w:val="nil"/>
              <w:bottom w:val="single" w:color="auto" w:sz="4" w:space="0"/>
              <w:right w:val="single" w:color="auto" w:sz="4" w:space="0"/>
            </w:tcBorders>
            <w:shd w:val="clear" w:color="auto" w:fill="auto"/>
            <w:vAlign w:val="center"/>
          </w:tcPr>
          <w:p w14:paraId="72B7437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《中华人民共和国船舶识别号管理规定》第十四条，《中华人民共和国行政处罚法》第三十三条</w:t>
            </w:r>
          </w:p>
        </w:tc>
      </w:tr>
      <w:tr w14:paraId="507FEB9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455C21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312</w:t>
            </w:r>
          </w:p>
        </w:tc>
        <w:tc>
          <w:tcPr>
            <w:tcW w:w="1254" w:type="dxa"/>
            <w:tcBorders>
              <w:top w:val="nil"/>
              <w:left w:val="nil"/>
              <w:bottom w:val="single" w:color="auto" w:sz="4" w:space="0"/>
              <w:right w:val="single" w:color="auto" w:sz="4" w:space="0"/>
            </w:tcBorders>
            <w:shd w:val="clear" w:color="auto" w:fill="auto"/>
            <w:vAlign w:val="center"/>
          </w:tcPr>
          <w:p w14:paraId="090438B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1FF783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船舶未按规定保存《油类记录簿》、《货物记录簿》和《船舶垃圾记录簿》</w:t>
            </w:r>
          </w:p>
        </w:tc>
        <w:tc>
          <w:tcPr>
            <w:tcW w:w="1236" w:type="dxa"/>
            <w:tcBorders>
              <w:top w:val="nil"/>
              <w:left w:val="nil"/>
              <w:bottom w:val="single" w:color="auto" w:sz="4" w:space="0"/>
              <w:right w:val="single" w:color="auto" w:sz="4" w:space="0"/>
            </w:tcBorders>
            <w:shd w:val="clear" w:color="auto" w:fill="auto"/>
            <w:vAlign w:val="center"/>
          </w:tcPr>
          <w:p w14:paraId="40B41D1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8CBE06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2.经执法人员现场检查，手机船E行（APP）系统有送交船舶垃圾、船舶生活污水记录信息，船上没有《船舶垃圾记录簿》；</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3.没有造成严重危害后果的。</w:t>
            </w:r>
          </w:p>
        </w:tc>
        <w:tc>
          <w:tcPr>
            <w:tcW w:w="2835" w:type="dxa"/>
            <w:tcBorders>
              <w:top w:val="nil"/>
              <w:left w:val="nil"/>
              <w:bottom w:val="single" w:color="auto" w:sz="4" w:space="0"/>
              <w:right w:val="single" w:color="auto" w:sz="4" w:space="0"/>
            </w:tcBorders>
            <w:shd w:val="clear" w:color="auto" w:fill="auto"/>
            <w:vAlign w:val="center"/>
          </w:tcPr>
          <w:p w14:paraId="206CCE5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《中华人民共和国防治船舶污染内河水域环境管理规定》第四十六条，《中华人民共和国行政处罚法》第三十三条</w:t>
            </w:r>
          </w:p>
        </w:tc>
      </w:tr>
      <w:tr w14:paraId="4757770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67D2E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313</w:t>
            </w:r>
          </w:p>
        </w:tc>
        <w:tc>
          <w:tcPr>
            <w:tcW w:w="1254" w:type="dxa"/>
            <w:tcBorders>
              <w:top w:val="nil"/>
              <w:left w:val="nil"/>
              <w:bottom w:val="single" w:color="auto" w:sz="4" w:space="0"/>
              <w:right w:val="single" w:color="auto" w:sz="4" w:space="0"/>
            </w:tcBorders>
            <w:shd w:val="clear" w:color="auto" w:fill="auto"/>
            <w:vAlign w:val="center"/>
          </w:tcPr>
          <w:p w14:paraId="1B647B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78D87D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船舶未按国家有关规定使用岸电</w:t>
            </w:r>
          </w:p>
        </w:tc>
        <w:tc>
          <w:tcPr>
            <w:tcW w:w="1236" w:type="dxa"/>
            <w:tcBorders>
              <w:top w:val="nil"/>
              <w:left w:val="nil"/>
              <w:bottom w:val="single" w:color="auto" w:sz="4" w:space="0"/>
              <w:right w:val="single" w:color="auto" w:sz="4" w:space="0"/>
            </w:tcBorders>
            <w:shd w:val="clear" w:color="auto" w:fill="auto"/>
            <w:vAlign w:val="center"/>
          </w:tcPr>
          <w:p w14:paraId="245EBC2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6164CAC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3.不存在《港口和船舶岸电管理办法》第二十五条第三款规定的情节严重的情形；</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4.经责令改正，按规定使用岸电设施或在规定的期限内维修受电设施出现故障的船舶；</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5.未造成其他危害后果；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6.非因船舶自身原因造成不按规定使用岸电设施的，不予处罚，不受上述1-5项条件的限制。</w:t>
            </w:r>
          </w:p>
        </w:tc>
        <w:tc>
          <w:tcPr>
            <w:tcW w:w="2835" w:type="dxa"/>
            <w:tcBorders>
              <w:top w:val="nil"/>
              <w:left w:val="nil"/>
              <w:bottom w:val="single" w:color="auto" w:sz="4" w:space="0"/>
              <w:right w:val="single" w:color="auto" w:sz="4" w:space="0"/>
            </w:tcBorders>
            <w:shd w:val="clear" w:color="auto" w:fill="auto"/>
            <w:vAlign w:val="center"/>
          </w:tcPr>
          <w:p w14:paraId="72C33CD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《港口和船舶岸电管理办法》第二十五条，《中华人民共和国行政处罚法》第三十三条</w:t>
            </w:r>
          </w:p>
        </w:tc>
      </w:tr>
      <w:tr w14:paraId="2087884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17DEBD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314</w:t>
            </w:r>
          </w:p>
        </w:tc>
        <w:tc>
          <w:tcPr>
            <w:tcW w:w="1254" w:type="dxa"/>
            <w:tcBorders>
              <w:top w:val="nil"/>
              <w:left w:val="nil"/>
              <w:bottom w:val="single" w:color="auto" w:sz="4" w:space="0"/>
              <w:right w:val="single" w:color="auto" w:sz="4" w:space="0"/>
            </w:tcBorders>
            <w:shd w:val="clear" w:color="auto" w:fill="auto"/>
            <w:vAlign w:val="center"/>
          </w:tcPr>
          <w:p w14:paraId="56CC3AB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73F65C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从事船舶港口服务、港口设施设备和机械租赁维修的经营人未按规定进行备案</w:t>
            </w:r>
          </w:p>
        </w:tc>
        <w:tc>
          <w:tcPr>
            <w:tcW w:w="1236" w:type="dxa"/>
            <w:tcBorders>
              <w:top w:val="nil"/>
              <w:left w:val="nil"/>
              <w:bottom w:val="single" w:color="auto" w:sz="4" w:space="0"/>
              <w:right w:val="single" w:color="auto" w:sz="4" w:space="0"/>
            </w:tcBorders>
            <w:shd w:val="clear" w:color="auto" w:fill="auto"/>
            <w:vAlign w:val="center"/>
          </w:tcPr>
          <w:p w14:paraId="4D5A7D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37A453D">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2.未造成严重危害后果；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3.超期后在七个工作日内进行备案的。</w:t>
            </w:r>
          </w:p>
        </w:tc>
        <w:tc>
          <w:tcPr>
            <w:tcW w:w="2835" w:type="dxa"/>
            <w:tcBorders>
              <w:top w:val="nil"/>
              <w:left w:val="nil"/>
              <w:bottom w:val="single" w:color="auto" w:sz="4" w:space="0"/>
              <w:right w:val="single" w:color="auto" w:sz="4" w:space="0"/>
            </w:tcBorders>
            <w:shd w:val="clear" w:color="auto" w:fill="auto"/>
            <w:vAlign w:val="center"/>
          </w:tcPr>
          <w:p w14:paraId="24BEFFA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《港口经营管理规定》第四十二条，《中华人民共和国行政处罚法》第三十三条</w:t>
            </w:r>
          </w:p>
        </w:tc>
      </w:tr>
      <w:tr w14:paraId="4E1F2BA7">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A844D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315</w:t>
            </w:r>
          </w:p>
        </w:tc>
        <w:tc>
          <w:tcPr>
            <w:tcW w:w="1254" w:type="dxa"/>
            <w:tcBorders>
              <w:top w:val="nil"/>
              <w:left w:val="nil"/>
              <w:bottom w:val="single" w:color="auto" w:sz="4" w:space="0"/>
              <w:right w:val="single" w:color="auto" w:sz="4" w:space="0"/>
            </w:tcBorders>
            <w:shd w:val="clear" w:color="auto" w:fill="auto"/>
            <w:vAlign w:val="center"/>
          </w:tcPr>
          <w:p w14:paraId="108C17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95D442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过闸船舶未按规定向通航建筑物运行单位如实提供过闸信息</w:t>
            </w:r>
          </w:p>
        </w:tc>
        <w:tc>
          <w:tcPr>
            <w:tcW w:w="1236" w:type="dxa"/>
            <w:tcBorders>
              <w:top w:val="nil"/>
              <w:left w:val="nil"/>
              <w:bottom w:val="single" w:color="auto" w:sz="4" w:space="0"/>
              <w:right w:val="single" w:color="auto" w:sz="4" w:space="0"/>
            </w:tcBorders>
            <w:shd w:val="clear" w:color="auto" w:fill="auto"/>
            <w:vAlign w:val="center"/>
          </w:tcPr>
          <w:p w14:paraId="3A0D9F9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7AFEF2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3.未造成水路交通拥堵、影响通航秩序等危害后果；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4.过闸船舶属于普通货物运输船舶；且未夹带、谎报、匿报危险货物。</w:t>
            </w:r>
          </w:p>
        </w:tc>
        <w:tc>
          <w:tcPr>
            <w:tcW w:w="2835" w:type="dxa"/>
            <w:tcBorders>
              <w:top w:val="nil"/>
              <w:left w:val="nil"/>
              <w:bottom w:val="single" w:color="auto" w:sz="4" w:space="0"/>
              <w:right w:val="single" w:color="auto" w:sz="4" w:space="0"/>
            </w:tcBorders>
            <w:shd w:val="clear" w:color="auto" w:fill="auto"/>
            <w:vAlign w:val="center"/>
          </w:tcPr>
          <w:p w14:paraId="73772ED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《通航建筑物运行管理办法》第三十九条，《中华人民共和国行政处罚法》第三十三条</w:t>
            </w:r>
          </w:p>
        </w:tc>
      </w:tr>
      <w:tr w14:paraId="5BC2D56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CDA802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316</w:t>
            </w:r>
          </w:p>
        </w:tc>
        <w:tc>
          <w:tcPr>
            <w:tcW w:w="1254" w:type="dxa"/>
            <w:tcBorders>
              <w:top w:val="nil"/>
              <w:left w:val="nil"/>
              <w:bottom w:val="single" w:color="auto" w:sz="4" w:space="0"/>
              <w:right w:val="single" w:color="auto" w:sz="4" w:space="0"/>
            </w:tcBorders>
            <w:shd w:val="clear" w:color="auto" w:fill="auto"/>
            <w:vAlign w:val="center"/>
          </w:tcPr>
          <w:p w14:paraId="05744EB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59FD5CF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水路运输企业未按规定报送从业人员信息</w:t>
            </w:r>
          </w:p>
        </w:tc>
        <w:tc>
          <w:tcPr>
            <w:tcW w:w="1236" w:type="dxa"/>
            <w:tcBorders>
              <w:top w:val="nil"/>
              <w:left w:val="nil"/>
              <w:bottom w:val="single" w:color="auto" w:sz="4" w:space="0"/>
              <w:right w:val="single" w:color="auto" w:sz="4" w:space="0"/>
            </w:tcBorders>
            <w:shd w:val="clear" w:color="auto" w:fill="auto"/>
            <w:vAlign w:val="center"/>
          </w:tcPr>
          <w:p w14:paraId="67E41A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4EB482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2.违法行为调查过程中，不存在拒不接受执法部门调查处理、阻碍执法、煽动抗拒执法等妨碍执行公务的行为；</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3.经责令改正，在执法部门要求的期限内完成从业人员信息报送；</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4.不存在提供虚假信息的情况；</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5.相关从业人员配备及资质符合法律法规规定，未因此产生危害后果。</w:t>
            </w:r>
          </w:p>
        </w:tc>
        <w:tc>
          <w:tcPr>
            <w:tcW w:w="2835" w:type="dxa"/>
            <w:tcBorders>
              <w:top w:val="nil"/>
              <w:left w:val="nil"/>
              <w:bottom w:val="single" w:color="auto" w:sz="4" w:space="0"/>
              <w:right w:val="single" w:color="auto" w:sz="4" w:space="0"/>
            </w:tcBorders>
            <w:shd w:val="clear" w:color="auto" w:fill="auto"/>
            <w:vAlign w:val="center"/>
          </w:tcPr>
          <w:p w14:paraId="413BD28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《危险货物水路运输从业人员考核和从业资格管理规定》第二十条，《中华人民共和国行政处罚法》第三十三条</w:t>
            </w:r>
          </w:p>
        </w:tc>
      </w:tr>
      <w:tr w14:paraId="7D40D730">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C80B95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317</w:t>
            </w:r>
          </w:p>
        </w:tc>
        <w:tc>
          <w:tcPr>
            <w:tcW w:w="1254" w:type="dxa"/>
            <w:tcBorders>
              <w:top w:val="nil"/>
              <w:left w:val="nil"/>
              <w:bottom w:val="single" w:color="auto" w:sz="4" w:space="0"/>
              <w:right w:val="single" w:color="auto" w:sz="4" w:space="0"/>
            </w:tcBorders>
            <w:shd w:val="clear" w:color="auto" w:fill="auto"/>
            <w:vAlign w:val="center"/>
          </w:tcPr>
          <w:p w14:paraId="5153F76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1D481E3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未按照技术标准设置或者维护专设标志</w:t>
            </w:r>
          </w:p>
        </w:tc>
        <w:tc>
          <w:tcPr>
            <w:tcW w:w="1236" w:type="dxa"/>
            <w:tcBorders>
              <w:top w:val="nil"/>
              <w:left w:val="nil"/>
              <w:bottom w:val="single" w:color="auto" w:sz="4" w:space="0"/>
              <w:right w:val="single" w:color="auto" w:sz="4" w:space="0"/>
            </w:tcBorders>
            <w:shd w:val="clear" w:color="auto" w:fill="auto"/>
            <w:vAlign w:val="center"/>
          </w:tcPr>
          <w:p w14:paraId="72BBE2F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20EA868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需同时满足1.初次被发现；</w:t>
            </w:r>
          </w:p>
          <w:p w14:paraId="2D00214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2.未造成水路交通拥堵、影响通航秩序等危害后果；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7908CBE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《江苏省水路交通运输条例》第六十八条，《中华人民共和国行政处罚法》第三十三条</w:t>
            </w:r>
          </w:p>
        </w:tc>
      </w:tr>
      <w:tr w14:paraId="2E42DEDE">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B8C57A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318</w:t>
            </w:r>
          </w:p>
        </w:tc>
        <w:tc>
          <w:tcPr>
            <w:tcW w:w="1254" w:type="dxa"/>
            <w:tcBorders>
              <w:top w:val="nil"/>
              <w:left w:val="nil"/>
              <w:bottom w:val="single" w:color="auto" w:sz="4" w:space="0"/>
              <w:right w:val="single" w:color="auto" w:sz="4" w:space="0"/>
            </w:tcBorders>
            <w:shd w:val="clear" w:color="auto" w:fill="auto"/>
            <w:vAlign w:val="center"/>
          </w:tcPr>
          <w:p w14:paraId="120B8E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60625B4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未按照规定悬挂国旗，标明船名、船籍港、载重线</w:t>
            </w:r>
          </w:p>
        </w:tc>
        <w:tc>
          <w:tcPr>
            <w:tcW w:w="1236" w:type="dxa"/>
            <w:tcBorders>
              <w:top w:val="nil"/>
              <w:left w:val="nil"/>
              <w:bottom w:val="single" w:color="auto" w:sz="4" w:space="0"/>
              <w:right w:val="single" w:color="auto" w:sz="4" w:space="0"/>
            </w:tcBorders>
            <w:shd w:val="clear" w:color="auto" w:fill="auto"/>
            <w:vAlign w:val="center"/>
          </w:tcPr>
          <w:p w14:paraId="3855BC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C29283C">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2.船舶悬挂的国旗污染、破旧程度较轻；船名、船籍港不规范、不清晰，但不影响识别；</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61F972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《中华人民共和国内河交通安全管理条例》第六十八条，《中华人民共和国行政处罚法》第三十三条</w:t>
            </w:r>
          </w:p>
        </w:tc>
      </w:tr>
      <w:tr w14:paraId="499307C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66CA5B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319</w:t>
            </w:r>
          </w:p>
        </w:tc>
        <w:tc>
          <w:tcPr>
            <w:tcW w:w="1254" w:type="dxa"/>
            <w:tcBorders>
              <w:top w:val="nil"/>
              <w:left w:val="nil"/>
              <w:bottom w:val="single" w:color="auto" w:sz="4" w:space="0"/>
              <w:right w:val="single" w:color="auto" w:sz="4" w:space="0"/>
            </w:tcBorders>
            <w:shd w:val="clear" w:color="auto" w:fill="auto"/>
            <w:vAlign w:val="center"/>
          </w:tcPr>
          <w:p w14:paraId="211D563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7D821AF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影响航标工作效能行为</w:t>
            </w:r>
          </w:p>
        </w:tc>
        <w:tc>
          <w:tcPr>
            <w:tcW w:w="1236" w:type="dxa"/>
            <w:tcBorders>
              <w:top w:val="nil"/>
              <w:left w:val="nil"/>
              <w:bottom w:val="single" w:color="auto" w:sz="4" w:space="0"/>
              <w:right w:val="single" w:color="auto" w:sz="4" w:space="0"/>
            </w:tcBorders>
            <w:shd w:val="clear" w:color="auto" w:fill="auto"/>
            <w:vAlign w:val="center"/>
          </w:tcPr>
          <w:p w14:paraId="0350F6B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54153F2A">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1.非故意影响航标（仅指岸标）工作效能；</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2.未导致事故发生，经警告主动消除影响，没有造成危害后果的。</w:t>
            </w:r>
          </w:p>
        </w:tc>
        <w:tc>
          <w:tcPr>
            <w:tcW w:w="2835" w:type="dxa"/>
            <w:tcBorders>
              <w:top w:val="nil"/>
              <w:left w:val="nil"/>
              <w:bottom w:val="single" w:color="auto" w:sz="4" w:space="0"/>
              <w:right w:val="single" w:color="auto" w:sz="4" w:space="0"/>
            </w:tcBorders>
            <w:shd w:val="clear" w:color="auto" w:fill="auto"/>
            <w:vAlign w:val="center"/>
          </w:tcPr>
          <w:p w14:paraId="4E251E0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《中华人民共和国航标条例》第二十二条，《中华人民共和国行政处罚法》第三十三条</w:t>
            </w:r>
          </w:p>
        </w:tc>
      </w:tr>
      <w:tr w14:paraId="2C1D4479">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89DB3E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320</w:t>
            </w:r>
          </w:p>
        </w:tc>
        <w:tc>
          <w:tcPr>
            <w:tcW w:w="1254" w:type="dxa"/>
            <w:tcBorders>
              <w:top w:val="nil"/>
              <w:left w:val="nil"/>
              <w:bottom w:val="single" w:color="auto" w:sz="4" w:space="0"/>
              <w:right w:val="single" w:color="auto" w:sz="4" w:space="0"/>
            </w:tcBorders>
            <w:shd w:val="clear" w:color="auto" w:fill="auto"/>
            <w:vAlign w:val="center"/>
          </w:tcPr>
          <w:p w14:paraId="450CB2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1339763C">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不能提供本航次船舶污染物接收凭证</w:t>
            </w:r>
          </w:p>
        </w:tc>
        <w:tc>
          <w:tcPr>
            <w:tcW w:w="1236" w:type="dxa"/>
            <w:tcBorders>
              <w:top w:val="nil"/>
              <w:left w:val="nil"/>
              <w:bottom w:val="single" w:color="auto" w:sz="4" w:space="0"/>
              <w:right w:val="single" w:color="auto" w:sz="4" w:space="0"/>
            </w:tcBorders>
            <w:shd w:val="clear" w:color="auto" w:fill="auto"/>
            <w:vAlign w:val="center"/>
          </w:tcPr>
          <w:p w14:paraId="1E7995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968D75E">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无本航次船舶污染物接收凭证但能提供污染物送交电子记录的</w:t>
            </w:r>
          </w:p>
        </w:tc>
        <w:tc>
          <w:tcPr>
            <w:tcW w:w="2835" w:type="dxa"/>
            <w:tcBorders>
              <w:top w:val="nil"/>
              <w:left w:val="nil"/>
              <w:bottom w:val="single" w:color="auto" w:sz="4" w:space="0"/>
              <w:right w:val="single" w:color="auto" w:sz="4" w:space="0"/>
            </w:tcBorders>
            <w:shd w:val="clear" w:color="auto" w:fill="auto"/>
            <w:vAlign w:val="center"/>
          </w:tcPr>
          <w:p w14:paraId="061B0DC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《江苏省内河水域船舶污染防治条例》第三十一条，《中华人民共和国行政处罚法》第三十三条</w:t>
            </w:r>
          </w:p>
        </w:tc>
      </w:tr>
      <w:tr w14:paraId="14CCD0D6">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9D8B20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321</w:t>
            </w:r>
          </w:p>
        </w:tc>
        <w:tc>
          <w:tcPr>
            <w:tcW w:w="1254" w:type="dxa"/>
            <w:tcBorders>
              <w:top w:val="nil"/>
              <w:left w:val="nil"/>
              <w:bottom w:val="single" w:color="auto" w:sz="4" w:space="0"/>
              <w:right w:val="single" w:color="auto" w:sz="4" w:space="0"/>
            </w:tcBorders>
            <w:shd w:val="clear" w:color="auto" w:fill="auto"/>
            <w:vAlign w:val="center"/>
          </w:tcPr>
          <w:p w14:paraId="093332E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0C3498C5">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交通运输领域建设单位未按照国家规定办理工程质量监督手续</w:t>
            </w:r>
          </w:p>
        </w:tc>
        <w:tc>
          <w:tcPr>
            <w:tcW w:w="1236" w:type="dxa"/>
            <w:tcBorders>
              <w:top w:val="nil"/>
              <w:left w:val="nil"/>
              <w:bottom w:val="single" w:color="auto" w:sz="4" w:space="0"/>
              <w:right w:val="single" w:color="auto" w:sz="4" w:space="0"/>
            </w:tcBorders>
            <w:shd w:val="clear" w:color="auto" w:fill="auto"/>
            <w:vAlign w:val="center"/>
          </w:tcPr>
          <w:p w14:paraId="58D570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0F502551">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2.未造成其他危害后果；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3.主动申请补办完成质量监督手续办理；</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4.违法行为调查过程中，不存在拒不接受执法部门调查处理、阻碍执法、煽动抗拒执法等妨碍执行公务的行为。</w:t>
            </w:r>
          </w:p>
        </w:tc>
        <w:tc>
          <w:tcPr>
            <w:tcW w:w="2835" w:type="dxa"/>
            <w:tcBorders>
              <w:top w:val="nil"/>
              <w:left w:val="nil"/>
              <w:bottom w:val="single" w:color="auto" w:sz="4" w:space="0"/>
              <w:right w:val="single" w:color="auto" w:sz="4" w:space="0"/>
            </w:tcBorders>
            <w:shd w:val="clear" w:color="auto" w:fill="auto"/>
            <w:vAlign w:val="center"/>
          </w:tcPr>
          <w:p w14:paraId="10B45C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《建设工程质量管理条例》第五十六条</w:t>
            </w:r>
          </w:p>
        </w:tc>
      </w:tr>
      <w:tr w14:paraId="7010EE14">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07461C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322</w:t>
            </w:r>
          </w:p>
        </w:tc>
        <w:tc>
          <w:tcPr>
            <w:tcW w:w="1254" w:type="dxa"/>
            <w:tcBorders>
              <w:top w:val="nil"/>
              <w:left w:val="nil"/>
              <w:bottom w:val="single" w:color="auto" w:sz="4" w:space="0"/>
              <w:right w:val="single" w:color="auto" w:sz="4" w:space="0"/>
            </w:tcBorders>
            <w:shd w:val="clear" w:color="auto" w:fill="auto"/>
            <w:vAlign w:val="center"/>
          </w:tcPr>
          <w:p w14:paraId="5BD9014A">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市交通局</w:t>
            </w:r>
          </w:p>
        </w:tc>
        <w:tc>
          <w:tcPr>
            <w:tcW w:w="2929" w:type="dxa"/>
            <w:tcBorders>
              <w:top w:val="nil"/>
              <w:left w:val="nil"/>
              <w:bottom w:val="single" w:color="auto" w:sz="4" w:space="0"/>
              <w:right w:val="single" w:color="auto" w:sz="4" w:space="0"/>
            </w:tcBorders>
            <w:shd w:val="clear" w:color="auto" w:fill="auto"/>
            <w:vAlign w:val="center"/>
          </w:tcPr>
          <w:p w14:paraId="2F134B7A">
            <w:pPr>
              <w:widowControl/>
              <w:jc w:val="center"/>
              <w:rPr>
                <w:rFonts w:ascii="Times" w:hAnsi="Times" w:eastAsia="方正仿宋_GBK" w:cs="Times New Roman"/>
                <w:color w:val="000000" w:themeColor="text1"/>
                <w:kern w:val="0"/>
                <w:szCs w:val="21"/>
                <w:highlight w:val="yellow"/>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不将资格预审文件、招标文件和招标投标情况的书面报告备案</w:t>
            </w:r>
          </w:p>
        </w:tc>
        <w:tc>
          <w:tcPr>
            <w:tcW w:w="1236" w:type="dxa"/>
            <w:tcBorders>
              <w:top w:val="nil"/>
              <w:left w:val="nil"/>
              <w:bottom w:val="single" w:color="auto" w:sz="4" w:space="0"/>
              <w:right w:val="single" w:color="auto" w:sz="4" w:space="0"/>
            </w:tcBorders>
            <w:shd w:val="clear" w:color="auto" w:fill="auto"/>
            <w:vAlign w:val="center"/>
          </w:tcPr>
          <w:p w14:paraId="124347C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A24BF69">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需同时满足：</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1.初次被发现；</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2.未因不报告备案造成危害后果；</w:t>
            </w:r>
            <w:r>
              <w:rPr>
                <w:rFonts w:ascii="Times" w:hAnsi="Times" w:eastAsia="方正仿宋_GBK" w:cs="Times New Roman"/>
                <w:color w:val="000000" w:themeColor="text1"/>
                <w:kern w:val="0"/>
                <w:szCs w:val="21"/>
                <w14:textFill>
                  <w14:solidFill>
                    <w14:schemeClr w14:val="tx1"/>
                  </w14:solidFill>
                </w14:textFill>
              </w:rPr>
              <w:br w:type="textWrapping"/>
            </w:r>
            <w:r>
              <w:rPr>
                <w:rFonts w:ascii="Times" w:hAnsi="Times" w:eastAsia="方正仿宋_GBK" w:cs="Times New Roman"/>
                <w:color w:val="000000" w:themeColor="text1"/>
                <w:kern w:val="0"/>
                <w:szCs w:val="21"/>
                <w14:textFill>
                  <w14:solidFill>
                    <w14:schemeClr w14:val="tx1"/>
                  </w14:solidFill>
                </w14:textFill>
              </w:rPr>
              <w:t>3.按执法部门要求在规定期限内改正的。</w:t>
            </w:r>
          </w:p>
        </w:tc>
        <w:tc>
          <w:tcPr>
            <w:tcW w:w="2835" w:type="dxa"/>
            <w:tcBorders>
              <w:top w:val="nil"/>
              <w:left w:val="nil"/>
              <w:bottom w:val="single" w:color="auto" w:sz="4" w:space="0"/>
              <w:right w:val="single" w:color="auto" w:sz="4" w:space="0"/>
            </w:tcBorders>
            <w:shd w:val="clear" w:color="auto" w:fill="auto"/>
            <w:vAlign w:val="center"/>
          </w:tcPr>
          <w:p w14:paraId="2ECFE22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《公路工程建设项目招标投标管理办法》第六十八条，《中华人民共和国行政处罚法》第三十三条</w:t>
            </w:r>
          </w:p>
        </w:tc>
      </w:tr>
      <w:tr w14:paraId="39CF53A1">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48A6AAD">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323</w:t>
            </w:r>
          </w:p>
        </w:tc>
        <w:tc>
          <w:tcPr>
            <w:tcW w:w="1254" w:type="dxa"/>
            <w:tcBorders>
              <w:top w:val="nil"/>
              <w:left w:val="nil"/>
              <w:bottom w:val="single" w:color="auto" w:sz="4" w:space="0"/>
              <w:right w:val="single" w:color="auto" w:sz="4" w:space="0"/>
            </w:tcBorders>
            <w:shd w:val="clear" w:color="auto" w:fill="auto"/>
            <w:vAlign w:val="center"/>
          </w:tcPr>
          <w:p w14:paraId="5D2B60F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市水务局</w:t>
            </w:r>
          </w:p>
        </w:tc>
        <w:tc>
          <w:tcPr>
            <w:tcW w:w="2929" w:type="dxa"/>
            <w:tcBorders>
              <w:top w:val="nil"/>
              <w:left w:val="nil"/>
              <w:bottom w:val="single" w:color="auto" w:sz="4" w:space="0"/>
              <w:right w:val="single" w:color="auto" w:sz="4" w:space="0"/>
            </w:tcBorders>
            <w:shd w:val="clear" w:color="auto" w:fill="auto"/>
            <w:vAlign w:val="center"/>
          </w:tcPr>
          <w:p w14:paraId="6433AFB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未采取有利于水土保持的种植方式、措施开垦种植农作物和经济林的行为</w:t>
            </w:r>
          </w:p>
        </w:tc>
        <w:tc>
          <w:tcPr>
            <w:tcW w:w="1236" w:type="dxa"/>
            <w:tcBorders>
              <w:top w:val="nil"/>
              <w:left w:val="nil"/>
              <w:bottom w:val="single" w:color="auto" w:sz="4" w:space="0"/>
              <w:right w:val="single" w:color="auto" w:sz="4" w:space="0"/>
            </w:tcBorders>
            <w:shd w:val="clear" w:color="auto" w:fill="auto"/>
            <w:vAlign w:val="center"/>
          </w:tcPr>
          <w:p w14:paraId="2DE893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4E74A8BC">
            <w:pPr>
              <w:widowControl/>
              <w:jc w:val="left"/>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未采取有利于水土保持的种植方式和措施，面积在500平方米以下，违法行为轻微并及时纠正，没有造成危害后果的</w:t>
            </w:r>
          </w:p>
        </w:tc>
        <w:tc>
          <w:tcPr>
            <w:tcW w:w="2835" w:type="dxa"/>
            <w:tcBorders>
              <w:top w:val="nil"/>
              <w:left w:val="nil"/>
              <w:bottom w:val="single" w:color="auto" w:sz="4" w:space="0"/>
              <w:right w:val="single" w:color="auto" w:sz="4" w:space="0"/>
            </w:tcBorders>
            <w:shd w:val="clear" w:color="auto" w:fill="auto"/>
            <w:vAlign w:val="center"/>
          </w:tcPr>
          <w:p w14:paraId="6C7A09F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《江苏省水行政处罚裁量权基准》（苏水规〔2022〕1号）</w:t>
            </w:r>
          </w:p>
        </w:tc>
      </w:tr>
      <w:tr w14:paraId="5DB2D0D8">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78D637A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324</w:t>
            </w:r>
          </w:p>
        </w:tc>
        <w:tc>
          <w:tcPr>
            <w:tcW w:w="1254" w:type="dxa"/>
            <w:tcBorders>
              <w:top w:val="nil"/>
              <w:left w:val="nil"/>
              <w:bottom w:val="single" w:color="auto" w:sz="4" w:space="0"/>
              <w:right w:val="single" w:color="auto" w:sz="4" w:space="0"/>
            </w:tcBorders>
            <w:shd w:val="clear" w:color="auto" w:fill="auto"/>
            <w:vAlign w:val="center"/>
          </w:tcPr>
          <w:p w14:paraId="4D2159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市建委</w:t>
            </w:r>
          </w:p>
        </w:tc>
        <w:tc>
          <w:tcPr>
            <w:tcW w:w="2929" w:type="dxa"/>
            <w:tcBorders>
              <w:top w:val="nil"/>
              <w:left w:val="nil"/>
              <w:bottom w:val="single" w:color="auto" w:sz="4" w:space="0"/>
              <w:right w:val="single" w:color="auto" w:sz="4" w:space="0"/>
            </w:tcBorders>
            <w:shd w:val="clear" w:color="auto" w:fill="auto"/>
            <w:vAlign w:val="center"/>
          </w:tcPr>
          <w:p w14:paraId="13625D35">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建设单位未将民用建筑节能措施和使用的节能技术、产品信息公示</w:t>
            </w:r>
          </w:p>
        </w:tc>
        <w:tc>
          <w:tcPr>
            <w:tcW w:w="1236" w:type="dxa"/>
            <w:tcBorders>
              <w:top w:val="nil"/>
              <w:left w:val="nil"/>
              <w:bottom w:val="single" w:color="auto" w:sz="4" w:space="0"/>
              <w:right w:val="single" w:color="auto" w:sz="4" w:space="0"/>
            </w:tcBorders>
            <w:shd w:val="clear" w:color="auto" w:fill="auto"/>
            <w:vAlign w:val="center"/>
          </w:tcPr>
          <w:p w14:paraId="3F9E7C0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6EFCD2E3">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1、违法行为轻微并及时改正，没有造成危害后果的；</w:t>
            </w:r>
          </w:p>
          <w:p w14:paraId="3E0977E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2、初次违法且危害后果轻微并及时改正的。</w:t>
            </w:r>
          </w:p>
        </w:tc>
        <w:tc>
          <w:tcPr>
            <w:tcW w:w="2835" w:type="dxa"/>
            <w:tcBorders>
              <w:top w:val="nil"/>
              <w:left w:val="nil"/>
              <w:bottom w:val="single" w:color="auto" w:sz="4" w:space="0"/>
              <w:right w:val="single" w:color="auto" w:sz="4" w:space="0"/>
            </w:tcBorders>
            <w:shd w:val="clear" w:color="auto" w:fill="auto"/>
            <w:vAlign w:val="center"/>
          </w:tcPr>
          <w:p w14:paraId="0C49C4D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《南京市城乡建设领域轻微违法行为不予行政处罚清单》（第一批）</w:t>
            </w:r>
          </w:p>
        </w:tc>
      </w:tr>
      <w:tr w14:paraId="1AB3644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3002CA4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325</w:t>
            </w:r>
          </w:p>
        </w:tc>
        <w:tc>
          <w:tcPr>
            <w:tcW w:w="1254" w:type="dxa"/>
            <w:tcBorders>
              <w:top w:val="nil"/>
              <w:left w:val="nil"/>
              <w:bottom w:val="single" w:color="auto" w:sz="4" w:space="0"/>
              <w:right w:val="single" w:color="auto" w:sz="4" w:space="0"/>
            </w:tcBorders>
            <w:shd w:val="clear" w:color="auto" w:fill="auto"/>
            <w:vAlign w:val="center"/>
          </w:tcPr>
          <w:p w14:paraId="76160D01">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市建委</w:t>
            </w:r>
          </w:p>
        </w:tc>
        <w:tc>
          <w:tcPr>
            <w:tcW w:w="2929" w:type="dxa"/>
            <w:tcBorders>
              <w:top w:val="nil"/>
              <w:left w:val="nil"/>
              <w:bottom w:val="single" w:color="auto" w:sz="4" w:space="0"/>
              <w:right w:val="single" w:color="auto" w:sz="4" w:space="0"/>
            </w:tcBorders>
            <w:shd w:val="clear" w:color="auto" w:fill="auto"/>
            <w:vAlign w:val="center"/>
          </w:tcPr>
          <w:p w14:paraId="46FDE7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建设单位未按照国家规定将竣工验收报告、有关认可文件或者准许使用文件报送备案</w:t>
            </w:r>
          </w:p>
        </w:tc>
        <w:tc>
          <w:tcPr>
            <w:tcW w:w="1236" w:type="dxa"/>
            <w:tcBorders>
              <w:top w:val="nil"/>
              <w:left w:val="nil"/>
              <w:bottom w:val="single" w:color="auto" w:sz="4" w:space="0"/>
              <w:right w:val="single" w:color="auto" w:sz="4" w:space="0"/>
            </w:tcBorders>
            <w:shd w:val="clear" w:color="auto" w:fill="auto"/>
            <w:vAlign w:val="center"/>
          </w:tcPr>
          <w:p w14:paraId="1596027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36EA5FA9">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因消防整改原因未能在竣工验收合格之日起15日内完成竣工验收备案，但在取得消防验收合格证（备案未抽中项目取得备案凭证，备案抽中项目取得备案检查合格意见）后30日内完成竣工验收备案的。</w:t>
            </w:r>
          </w:p>
        </w:tc>
        <w:tc>
          <w:tcPr>
            <w:tcW w:w="2835" w:type="dxa"/>
            <w:tcBorders>
              <w:top w:val="nil"/>
              <w:left w:val="nil"/>
              <w:bottom w:val="single" w:color="auto" w:sz="4" w:space="0"/>
              <w:right w:val="single" w:color="auto" w:sz="4" w:space="0"/>
            </w:tcBorders>
            <w:shd w:val="clear" w:color="auto" w:fill="auto"/>
            <w:vAlign w:val="center"/>
          </w:tcPr>
          <w:p w14:paraId="58649F9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《南京市城乡建设领域轻微违法行为不予行政处罚清单》（第二批）</w:t>
            </w:r>
          </w:p>
        </w:tc>
      </w:tr>
      <w:tr w14:paraId="531490BA">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05FB8B9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326</w:t>
            </w:r>
          </w:p>
        </w:tc>
        <w:tc>
          <w:tcPr>
            <w:tcW w:w="1254" w:type="dxa"/>
            <w:tcBorders>
              <w:top w:val="nil"/>
              <w:left w:val="nil"/>
              <w:bottom w:val="single" w:color="auto" w:sz="4" w:space="0"/>
              <w:right w:val="single" w:color="auto" w:sz="4" w:space="0"/>
            </w:tcBorders>
            <w:shd w:val="clear" w:color="auto" w:fill="auto"/>
            <w:vAlign w:val="center"/>
          </w:tcPr>
          <w:p w14:paraId="1E26235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市建委</w:t>
            </w:r>
          </w:p>
        </w:tc>
        <w:tc>
          <w:tcPr>
            <w:tcW w:w="2929" w:type="dxa"/>
            <w:tcBorders>
              <w:top w:val="nil"/>
              <w:left w:val="nil"/>
              <w:bottom w:val="single" w:color="auto" w:sz="4" w:space="0"/>
              <w:right w:val="single" w:color="auto" w:sz="4" w:space="0"/>
            </w:tcBorders>
            <w:shd w:val="clear" w:color="auto" w:fill="auto"/>
            <w:vAlign w:val="center"/>
          </w:tcPr>
          <w:p w14:paraId="38260557">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注册建造师超出执业范围或者聘用单位业务范围从事执业活动</w:t>
            </w:r>
          </w:p>
        </w:tc>
        <w:tc>
          <w:tcPr>
            <w:tcW w:w="1236" w:type="dxa"/>
            <w:tcBorders>
              <w:top w:val="nil"/>
              <w:left w:val="nil"/>
              <w:bottom w:val="single" w:color="auto" w:sz="4" w:space="0"/>
              <w:right w:val="single" w:color="auto" w:sz="4" w:space="0"/>
            </w:tcBorders>
            <w:shd w:val="clear" w:color="auto" w:fill="auto"/>
            <w:vAlign w:val="center"/>
          </w:tcPr>
          <w:p w14:paraId="25A79A7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w:t>
            </w:r>
          </w:p>
        </w:tc>
        <w:tc>
          <w:tcPr>
            <w:tcW w:w="4395" w:type="dxa"/>
            <w:tcBorders>
              <w:top w:val="nil"/>
              <w:left w:val="nil"/>
              <w:bottom w:val="single" w:color="auto" w:sz="4" w:space="0"/>
              <w:right w:val="single" w:color="auto" w:sz="4" w:space="0"/>
            </w:tcBorders>
            <w:shd w:val="clear" w:color="auto" w:fill="auto"/>
            <w:vAlign w:val="center"/>
          </w:tcPr>
          <w:p w14:paraId="29DCD7F7">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违法行为轻微并及时改正，没有造成危害后果的。</w:t>
            </w:r>
          </w:p>
        </w:tc>
        <w:tc>
          <w:tcPr>
            <w:tcW w:w="2835" w:type="dxa"/>
            <w:tcBorders>
              <w:top w:val="nil"/>
              <w:left w:val="nil"/>
              <w:bottom w:val="single" w:color="auto" w:sz="4" w:space="0"/>
              <w:right w:val="single" w:color="auto" w:sz="4" w:space="0"/>
            </w:tcBorders>
            <w:shd w:val="clear" w:color="auto" w:fill="auto"/>
            <w:vAlign w:val="center"/>
          </w:tcPr>
          <w:p w14:paraId="1855DC53">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《南京市城乡建设领域轻微违法行为不予行政处罚清单》（第二批）</w:t>
            </w:r>
          </w:p>
        </w:tc>
      </w:tr>
      <w:tr w14:paraId="2CEACD05">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7010A02">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327</w:t>
            </w:r>
          </w:p>
        </w:tc>
        <w:tc>
          <w:tcPr>
            <w:tcW w:w="1254" w:type="dxa"/>
            <w:tcBorders>
              <w:top w:val="nil"/>
              <w:left w:val="nil"/>
              <w:bottom w:val="single" w:color="auto" w:sz="4" w:space="0"/>
              <w:right w:val="single" w:color="auto" w:sz="4" w:space="0"/>
            </w:tcBorders>
            <w:shd w:val="clear" w:color="auto" w:fill="auto"/>
            <w:vAlign w:val="center"/>
          </w:tcPr>
          <w:p w14:paraId="5DE9D1C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市建委</w:t>
            </w:r>
          </w:p>
        </w:tc>
        <w:tc>
          <w:tcPr>
            <w:tcW w:w="2929" w:type="dxa"/>
            <w:tcBorders>
              <w:top w:val="nil"/>
              <w:left w:val="nil"/>
              <w:bottom w:val="single" w:color="auto" w:sz="4" w:space="0"/>
              <w:right w:val="single" w:color="auto" w:sz="4" w:space="0"/>
            </w:tcBorders>
            <w:shd w:val="clear" w:color="auto" w:fill="auto"/>
            <w:vAlign w:val="center"/>
          </w:tcPr>
          <w:p w14:paraId="6E21C4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工程勘察企业项目完成后勘察文件不归档保存</w:t>
            </w:r>
          </w:p>
        </w:tc>
        <w:tc>
          <w:tcPr>
            <w:tcW w:w="1236" w:type="dxa"/>
            <w:tcBorders>
              <w:top w:val="nil"/>
              <w:left w:val="nil"/>
              <w:bottom w:val="single" w:color="auto" w:sz="4" w:space="0"/>
              <w:right w:val="single" w:color="auto" w:sz="4" w:space="0"/>
            </w:tcBorders>
            <w:shd w:val="clear" w:color="auto" w:fill="auto"/>
            <w:vAlign w:val="center"/>
          </w:tcPr>
          <w:p w14:paraId="2079F4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019CF760">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违法行为轻微并已改正，没有造成危害后果的。</w:t>
            </w:r>
          </w:p>
        </w:tc>
        <w:tc>
          <w:tcPr>
            <w:tcW w:w="2835" w:type="dxa"/>
            <w:tcBorders>
              <w:top w:val="nil"/>
              <w:left w:val="nil"/>
              <w:bottom w:val="single" w:color="auto" w:sz="4" w:space="0"/>
              <w:right w:val="single" w:color="auto" w:sz="4" w:space="0"/>
            </w:tcBorders>
            <w:shd w:val="clear" w:color="auto" w:fill="auto"/>
            <w:vAlign w:val="center"/>
          </w:tcPr>
          <w:p w14:paraId="7DCADE7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《南京市城乡建设领域轻微违法行为不予行政处罚清单》（第二批）</w:t>
            </w:r>
          </w:p>
        </w:tc>
      </w:tr>
      <w:tr w14:paraId="220330D3">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1BF1E24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328</w:t>
            </w:r>
          </w:p>
        </w:tc>
        <w:tc>
          <w:tcPr>
            <w:tcW w:w="1254" w:type="dxa"/>
            <w:tcBorders>
              <w:top w:val="nil"/>
              <w:left w:val="nil"/>
              <w:bottom w:val="single" w:color="auto" w:sz="4" w:space="0"/>
              <w:right w:val="single" w:color="auto" w:sz="4" w:space="0"/>
            </w:tcBorders>
            <w:shd w:val="clear" w:color="auto" w:fill="auto"/>
            <w:vAlign w:val="center"/>
          </w:tcPr>
          <w:p w14:paraId="298310C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市建委</w:t>
            </w:r>
          </w:p>
        </w:tc>
        <w:tc>
          <w:tcPr>
            <w:tcW w:w="2929" w:type="dxa"/>
            <w:tcBorders>
              <w:top w:val="nil"/>
              <w:left w:val="nil"/>
              <w:bottom w:val="single" w:color="auto" w:sz="4" w:space="0"/>
              <w:right w:val="single" w:color="auto" w:sz="4" w:space="0"/>
            </w:tcBorders>
            <w:shd w:val="clear" w:color="auto" w:fill="auto"/>
            <w:vAlign w:val="center"/>
          </w:tcPr>
          <w:p w14:paraId="24280268">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lang w:val="zh-CN"/>
                <w14:textFill>
                  <w14:solidFill>
                    <w14:schemeClr w14:val="tx1"/>
                  </w14:solidFill>
                </w14:textFill>
              </w:rPr>
              <w:t>建设单位要求建筑设计单位或者建筑施工企业降低消防技术标准设计、施工</w:t>
            </w:r>
          </w:p>
        </w:tc>
        <w:tc>
          <w:tcPr>
            <w:tcW w:w="1236" w:type="dxa"/>
            <w:tcBorders>
              <w:top w:val="nil"/>
              <w:left w:val="nil"/>
              <w:bottom w:val="single" w:color="auto" w:sz="4" w:space="0"/>
              <w:right w:val="single" w:color="auto" w:sz="4" w:space="0"/>
            </w:tcBorders>
            <w:shd w:val="clear" w:color="auto" w:fill="auto"/>
            <w:vAlign w:val="center"/>
          </w:tcPr>
          <w:p w14:paraId="2DF10E46">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法人和非法人组织</w:t>
            </w:r>
          </w:p>
        </w:tc>
        <w:tc>
          <w:tcPr>
            <w:tcW w:w="4395" w:type="dxa"/>
            <w:tcBorders>
              <w:top w:val="nil"/>
              <w:left w:val="nil"/>
              <w:bottom w:val="single" w:color="auto" w:sz="4" w:space="0"/>
              <w:right w:val="single" w:color="auto" w:sz="4" w:space="0"/>
            </w:tcBorders>
            <w:shd w:val="clear" w:color="auto" w:fill="auto"/>
            <w:vAlign w:val="center"/>
          </w:tcPr>
          <w:p w14:paraId="13BD59A4">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建设工程开展首次消防验收备案检查现场评定，发现存在情节轻微、能及时改正且不会造成危害后果的问题，建设单位在审批期限内完成整改并经消防审验部门确认合格的。</w:t>
            </w:r>
          </w:p>
        </w:tc>
        <w:tc>
          <w:tcPr>
            <w:tcW w:w="2835" w:type="dxa"/>
            <w:tcBorders>
              <w:top w:val="nil"/>
              <w:left w:val="nil"/>
              <w:bottom w:val="single" w:color="auto" w:sz="4" w:space="0"/>
              <w:right w:val="single" w:color="auto" w:sz="4" w:space="0"/>
            </w:tcBorders>
            <w:shd w:val="clear" w:color="auto" w:fill="auto"/>
            <w:vAlign w:val="center"/>
          </w:tcPr>
          <w:p w14:paraId="6224A39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《南京市城乡建设领域轻微违法行为不予行政处罚清单》（第二批）</w:t>
            </w:r>
          </w:p>
        </w:tc>
      </w:tr>
      <w:tr w14:paraId="3D64A372">
        <w:tblPrEx>
          <w:tblCellMar>
            <w:top w:w="0" w:type="dxa"/>
            <w:left w:w="108" w:type="dxa"/>
            <w:bottom w:w="0" w:type="dxa"/>
            <w:right w:w="108" w:type="dxa"/>
          </w:tblCellMar>
        </w:tblPrEx>
        <w:trPr>
          <w:trHeight w:val="567" w:hRule="atLeast"/>
          <w:jc w:val="center"/>
        </w:trPr>
        <w:tc>
          <w:tcPr>
            <w:tcW w:w="818" w:type="dxa"/>
            <w:tcBorders>
              <w:top w:val="nil"/>
              <w:left w:val="single" w:color="auto" w:sz="4" w:space="0"/>
              <w:bottom w:val="single" w:color="auto" w:sz="4" w:space="0"/>
              <w:right w:val="single" w:color="auto" w:sz="4" w:space="0"/>
            </w:tcBorders>
            <w:shd w:val="clear" w:color="auto" w:fill="auto"/>
            <w:noWrap/>
            <w:vAlign w:val="center"/>
          </w:tcPr>
          <w:p w14:paraId="61C80EAB">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329</w:t>
            </w:r>
          </w:p>
        </w:tc>
        <w:tc>
          <w:tcPr>
            <w:tcW w:w="1254" w:type="dxa"/>
            <w:tcBorders>
              <w:top w:val="nil"/>
              <w:left w:val="nil"/>
              <w:bottom w:val="single" w:color="auto" w:sz="4" w:space="0"/>
              <w:right w:val="single" w:color="auto" w:sz="4" w:space="0"/>
            </w:tcBorders>
            <w:shd w:val="clear" w:color="auto" w:fill="auto"/>
            <w:vAlign w:val="center"/>
          </w:tcPr>
          <w:p w14:paraId="52E7A564">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相关主管部门</w:t>
            </w:r>
          </w:p>
        </w:tc>
        <w:tc>
          <w:tcPr>
            <w:tcW w:w="2929" w:type="dxa"/>
            <w:tcBorders>
              <w:top w:val="nil"/>
              <w:left w:val="nil"/>
              <w:bottom w:val="single" w:color="auto" w:sz="4" w:space="0"/>
              <w:right w:val="single" w:color="auto" w:sz="4" w:space="0"/>
            </w:tcBorders>
            <w:shd w:val="clear" w:color="auto" w:fill="auto"/>
            <w:vAlign w:val="center"/>
          </w:tcPr>
          <w:p w14:paraId="1BC0BD0E">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以简易程序作出行政处罚的行为</w:t>
            </w:r>
          </w:p>
        </w:tc>
        <w:tc>
          <w:tcPr>
            <w:tcW w:w="1236" w:type="dxa"/>
            <w:tcBorders>
              <w:top w:val="nil"/>
              <w:left w:val="nil"/>
              <w:bottom w:val="single" w:color="auto" w:sz="4" w:space="0"/>
              <w:right w:val="single" w:color="auto" w:sz="4" w:space="0"/>
            </w:tcBorders>
            <w:shd w:val="clear" w:color="auto" w:fill="auto"/>
            <w:vAlign w:val="center"/>
          </w:tcPr>
          <w:p w14:paraId="4C217FC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nil"/>
              <w:left w:val="nil"/>
              <w:bottom w:val="single" w:color="auto" w:sz="4" w:space="0"/>
              <w:right w:val="single" w:color="auto" w:sz="4" w:space="0"/>
            </w:tcBorders>
            <w:shd w:val="clear" w:color="auto" w:fill="auto"/>
            <w:vAlign w:val="center"/>
          </w:tcPr>
          <w:p w14:paraId="3C2ED566">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以简易程序做出行政处罚。</w:t>
            </w:r>
          </w:p>
        </w:tc>
        <w:tc>
          <w:tcPr>
            <w:tcW w:w="2835" w:type="dxa"/>
            <w:tcBorders>
              <w:top w:val="nil"/>
              <w:left w:val="nil"/>
              <w:bottom w:val="single" w:color="auto" w:sz="4" w:space="0"/>
              <w:right w:val="single" w:color="auto" w:sz="4" w:space="0"/>
            </w:tcBorders>
            <w:shd w:val="clear" w:color="auto" w:fill="auto"/>
            <w:vAlign w:val="center"/>
          </w:tcPr>
          <w:p w14:paraId="6BBD6C1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w:t>
            </w:r>
          </w:p>
        </w:tc>
      </w:tr>
      <w:tr w14:paraId="6729C00D">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BB00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Calibri"/>
                <w:color w:val="000000" w:themeColor="text1"/>
                <w:szCs w:val="21"/>
                <w14:textFill>
                  <w14:solidFill>
                    <w14:schemeClr w14:val="tx1"/>
                  </w14:solidFill>
                </w14:textFill>
              </w:rPr>
              <w:t>330</w:t>
            </w:r>
          </w:p>
        </w:tc>
        <w:tc>
          <w:tcPr>
            <w:tcW w:w="1254" w:type="dxa"/>
            <w:tcBorders>
              <w:top w:val="single" w:color="auto" w:sz="4" w:space="0"/>
              <w:left w:val="nil"/>
              <w:bottom w:val="single" w:color="auto" w:sz="4" w:space="0"/>
              <w:right w:val="single" w:color="auto" w:sz="4" w:space="0"/>
            </w:tcBorders>
            <w:shd w:val="clear" w:color="auto" w:fill="auto"/>
            <w:vAlign w:val="center"/>
          </w:tcPr>
          <w:p w14:paraId="19DBD10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相关主管部门</w:t>
            </w:r>
          </w:p>
        </w:tc>
        <w:tc>
          <w:tcPr>
            <w:tcW w:w="2929" w:type="dxa"/>
            <w:tcBorders>
              <w:top w:val="single" w:color="auto" w:sz="4" w:space="0"/>
              <w:left w:val="nil"/>
              <w:bottom w:val="single" w:color="auto" w:sz="4" w:space="0"/>
              <w:right w:val="single" w:color="auto" w:sz="4" w:space="0"/>
            </w:tcBorders>
            <w:shd w:val="clear" w:color="auto" w:fill="auto"/>
            <w:vAlign w:val="center"/>
          </w:tcPr>
          <w:p w14:paraId="20EF0270">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被以普通程序作出警告、通报批评的行政处罚的行为</w:t>
            </w:r>
          </w:p>
        </w:tc>
        <w:tc>
          <w:tcPr>
            <w:tcW w:w="1236" w:type="dxa"/>
            <w:tcBorders>
              <w:top w:val="single" w:color="auto" w:sz="4" w:space="0"/>
              <w:left w:val="nil"/>
              <w:bottom w:val="single" w:color="auto" w:sz="4" w:space="0"/>
              <w:right w:val="single" w:color="auto" w:sz="4" w:space="0"/>
            </w:tcBorders>
            <w:shd w:val="clear" w:color="auto" w:fill="auto"/>
            <w:vAlign w:val="center"/>
          </w:tcPr>
          <w:p w14:paraId="0C3D570F">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自然人、法人和非法人组织</w:t>
            </w:r>
          </w:p>
        </w:tc>
        <w:tc>
          <w:tcPr>
            <w:tcW w:w="4395" w:type="dxa"/>
            <w:tcBorders>
              <w:top w:val="single" w:color="auto" w:sz="4" w:space="0"/>
              <w:left w:val="nil"/>
              <w:bottom w:val="single" w:color="auto" w:sz="4" w:space="0"/>
              <w:right w:val="single" w:color="auto" w:sz="4" w:space="0"/>
            </w:tcBorders>
            <w:shd w:val="clear" w:color="auto" w:fill="auto"/>
            <w:vAlign w:val="center"/>
          </w:tcPr>
          <w:p w14:paraId="2841A228">
            <w:pPr>
              <w:widowControl/>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被以普通程序作出警告、通报批评的行政处罚。</w:t>
            </w:r>
          </w:p>
        </w:tc>
        <w:tc>
          <w:tcPr>
            <w:tcW w:w="2835" w:type="dxa"/>
            <w:tcBorders>
              <w:top w:val="single" w:color="auto" w:sz="4" w:space="0"/>
              <w:left w:val="nil"/>
              <w:bottom w:val="single" w:color="auto" w:sz="4" w:space="0"/>
              <w:right w:val="single" w:color="auto" w:sz="4" w:space="0"/>
            </w:tcBorders>
            <w:shd w:val="clear" w:color="auto" w:fill="auto"/>
            <w:vAlign w:val="center"/>
          </w:tcPr>
          <w:p w14:paraId="78F6ABD9">
            <w:pPr>
              <w:widowControl/>
              <w:jc w:val="center"/>
              <w:rPr>
                <w:rFonts w:ascii="Times" w:hAnsi="Times" w:eastAsia="方正仿宋_GBK" w:cs="Times New Roman"/>
                <w:color w:val="000000" w:themeColor="text1"/>
                <w:kern w:val="0"/>
                <w:szCs w:val="21"/>
                <w14:textFill>
                  <w14:solidFill>
                    <w14:schemeClr w14:val="tx1"/>
                  </w14:solidFill>
                </w14:textFill>
              </w:rPr>
            </w:pPr>
            <w:r>
              <w:rPr>
                <w:rFonts w:ascii="Times" w:hAnsi="Times" w:eastAsia="方正仿宋_GBK" w:cs="Times New Roman"/>
                <w:color w:val="000000" w:themeColor="text1"/>
                <w:kern w:val="0"/>
                <w:szCs w:val="21"/>
                <w14:textFill>
                  <w14:solidFill>
                    <w14:schemeClr w14:val="tx1"/>
                  </w14:solidFill>
                </w14:textFill>
              </w:rPr>
              <w:t>《南京市社会信用条例》第三十七条</w:t>
            </w:r>
          </w:p>
        </w:tc>
      </w:tr>
      <w:bookmarkEnd w:id="1"/>
    </w:tbl>
    <w:p w14:paraId="7491E51E">
      <w:pPr>
        <w:tabs>
          <w:tab w:val="left" w:pos="5210"/>
        </w:tabs>
        <w:rPr>
          <w:rFonts w:ascii="Times New Roman" w:hAnsi="Times New Roman" w:eastAsia="方正仿宋_GBK" w:cs="Times New Roman"/>
          <w:sz w:val="32"/>
          <w:szCs w:val="32"/>
        </w:rPr>
      </w:pPr>
    </w:p>
    <w:sectPr>
      <w:pgSz w:w="16838" w:h="11906" w:orient="landscape"/>
      <w:pgMar w:top="1797" w:right="1440" w:bottom="1797"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36243"/>
    </w:sdtPr>
    <w:sdtEndPr>
      <w:rPr>
        <w:rFonts w:ascii="Times New Roman" w:hAnsi="Times New Roman" w:cs="Times New Roman"/>
        <w:sz w:val="24"/>
        <w:szCs w:val="24"/>
      </w:rPr>
    </w:sdtEndPr>
    <w:sdtContent>
      <w:p w14:paraId="331F0555">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10 -</w:t>
        </w:r>
        <w:r>
          <w:rPr>
            <w:rFonts w:ascii="Times New Roman" w:hAnsi="Times New Roman" w:cs="Times New Roman"/>
            <w:sz w:val="24"/>
            <w:szCs w:val="24"/>
          </w:rPr>
          <w:fldChar w:fldCharType="end"/>
        </w:r>
      </w:p>
    </w:sdtContent>
  </w:sdt>
  <w:p w14:paraId="481C5BE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OWYxNTIzODM4MTBjNGM5YjkwN2Q4MDQ2NzJlYmEifQ=="/>
  </w:docVars>
  <w:rsids>
    <w:rsidRoot w:val="008F1602"/>
    <w:rsid w:val="0002136D"/>
    <w:rsid w:val="000B41E8"/>
    <w:rsid w:val="000D2112"/>
    <w:rsid w:val="00111896"/>
    <w:rsid w:val="0011422B"/>
    <w:rsid w:val="00130575"/>
    <w:rsid w:val="001762BD"/>
    <w:rsid w:val="001B1FA2"/>
    <w:rsid w:val="001C438B"/>
    <w:rsid w:val="001C6A0E"/>
    <w:rsid w:val="001D5213"/>
    <w:rsid w:val="00206D1A"/>
    <w:rsid w:val="00213B22"/>
    <w:rsid w:val="0021798D"/>
    <w:rsid w:val="00254ABE"/>
    <w:rsid w:val="00256AB3"/>
    <w:rsid w:val="002811B4"/>
    <w:rsid w:val="002936F1"/>
    <w:rsid w:val="002B66F5"/>
    <w:rsid w:val="002D6E28"/>
    <w:rsid w:val="00304845"/>
    <w:rsid w:val="00315BEE"/>
    <w:rsid w:val="00330828"/>
    <w:rsid w:val="00331298"/>
    <w:rsid w:val="0034673A"/>
    <w:rsid w:val="003652D9"/>
    <w:rsid w:val="00374750"/>
    <w:rsid w:val="00376DFF"/>
    <w:rsid w:val="00390C09"/>
    <w:rsid w:val="003929C8"/>
    <w:rsid w:val="003A62B0"/>
    <w:rsid w:val="003A7B2A"/>
    <w:rsid w:val="003A7E2A"/>
    <w:rsid w:val="003B7449"/>
    <w:rsid w:val="003C3D3E"/>
    <w:rsid w:val="003D56F6"/>
    <w:rsid w:val="003E7A25"/>
    <w:rsid w:val="003F6ABD"/>
    <w:rsid w:val="00400370"/>
    <w:rsid w:val="00411A48"/>
    <w:rsid w:val="00411FBD"/>
    <w:rsid w:val="00430ABD"/>
    <w:rsid w:val="0043706F"/>
    <w:rsid w:val="004755E5"/>
    <w:rsid w:val="00493627"/>
    <w:rsid w:val="004A1EB3"/>
    <w:rsid w:val="004C4797"/>
    <w:rsid w:val="004D2A6F"/>
    <w:rsid w:val="004D44E6"/>
    <w:rsid w:val="004F69DA"/>
    <w:rsid w:val="0051511C"/>
    <w:rsid w:val="00536EDB"/>
    <w:rsid w:val="00542CD0"/>
    <w:rsid w:val="0055053D"/>
    <w:rsid w:val="00560F2A"/>
    <w:rsid w:val="005651F5"/>
    <w:rsid w:val="00580BA1"/>
    <w:rsid w:val="00580BA2"/>
    <w:rsid w:val="005978C4"/>
    <w:rsid w:val="005B7796"/>
    <w:rsid w:val="005E423A"/>
    <w:rsid w:val="0064677E"/>
    <w:rsid w:val="00651A13"/>
    <w:rsid w:val="00670EF9"/>
    <w:rsid w:val="0067722C"/>
    <w:rsid w:val="00695C6B"/>
    <w:rsid w:val="006A0758"/>
    <w:rsid w:val="006A094E"/>
    <w:rsid w:val="006B4B9E"/>
    <w:rsid w:val="006D006A"/>
    <w:rsid w:val="006D7687"/>
    <w:rsid w:val="006E56E4"/>
    <w:rsid w:val="00714F85"/>
    <w:rsid w:val="007507E2"/>
    <w:rsid w:val="00777798"/>
    <w:rsid w:val="00800867"/>
    <w:rsid w:val="008269C2"/>
    <w:rsid w:val="00830184"/>
    <w:rsid w:val="00833E34"/>
    <w:rsid w:val="008663D3"/>
    <w:rsid w:val="008669F9"/>
    <w:rsid w:val="008D77D5"/>
    <w:rsid w:val="008F1602"/>
    <w:rsid w:val="00942B6E"/>
    <w:rsid w:val="009869E4"/>
    <w:rsid w:val="009B3508"/>
    <w:rsid w:val="009B4A9A"/>
    <w:rsid w:val="009F2E60"/>
    <w:rsid w:val="009F7635"/>
    <w:rsid w:val="00A05C86"/>
    <w:rsid w:val="00A21327"/>
    <w:rsid w:val="00A77F36"/>
    <w:rsid w:val="00A94002"/>
    <w:rsid w:val="00AC1AEA"/>
    <w:rsid w:val="00B01CC6"/>
    <w:rsid w:val="00B07529"/>
    <w:rsid w:val="00B2575C"/>
    <w:rsid w:val="00B632C0"/>
    <w:rsid w:val="00B67497"/>
    <w:rsid w:val="00B8602D"/>
    <w:rsid w:val="00B96E77"/>
    <w:rsid w:val="00BB2441"/>
    <w:rsid w:val="00BB75CD"/>
    <w:rsid w:val="00BC12A3"/>
    <w:rsid w:val="00BE15A9"/>
    <w:rsid w:val="00BF1C78"/>
    <w:rsid w:val="00C35A58"/>
    <w:rsid w:val="00C46101"/>
    <w:rsid w:val="00C57CFB"/>
    <w:rsid w:val="00C93815"/>
    <w:rsid w:val="00D2005E"/>
    <w:rsid w:val="00D30493"/>
    <w:rsid w:val="00D57658"/>
    <w:rsid w:val="00D87C60"/>
    <w:rsid w:val="00DA1A15"/>
    <w:rsid w:val="00DD5416"/>
    <w:rsid w:val="00DF269D"/>
    <w:rsid w:val="00E0084B"/>
    <w:rsid w:val="00E11E30"/>
    <w:rsid w:val="00E17AB9"/>
    <w:rsid w:val="00E535F4"/>
    <w:rsid w:val="00E7462D"/>
    <w:rsid w:val="00EC7835"/>
    <w:rsid w:val="00ED0C26"/>
    <w:rsid w:val="00EF176A"/>
    <w:rsid w:val="00F05EA0"/>
    <w:rsid w:val="00F2309F"/>
    <w:rsid w:val="00F63DB9"/>
    <w:rsid w:val="00FB75CA"/>
    <w:rsid w:val="00FD79A3"/>
    <w:rsid w:val="00FE2CDB"/>
    <w:rsid w:val="00FE7335"/>
    <w:rsid w:val="015D25E3"/>
    <w:rsid w:val="01B9244C"/>
    <w:rsid w:val="0216715F"/>
    <w:rsid w:val="039B6AD5"/>
    <w:rsid w:val="058B2CD1"/>
    <w:rsid w:val="0A851326"/>
    <w:rsid w:val="13632B60"/>
    <w:rsid w:val="17FF670B"/>
    <w:rsid w:val="20D54A8A"/>
    <w:rsid w:val="232A43C0"/>
    <w:rsid w:val="265507FD"/>
    <w:rsid w:val="2A0F3E24"/>
    <w:rsid w:val="2FBD70D2"/>
    <w:rsid w:val="32AD30EB"/>
    <w:rsid w:val="33467B81"/>
    <w:rsid w:val="36AA789A"/>
    <w:rsid w:val="3CAE632F"/>
    <w:rsid w:val="40A756E7"/>
    <w:rsid w:val="42E14644"/>
    <w:rsid w:val="4BD75D44"/>
    <w:rsid w:val="4F79380F"/>
    <w:rsid w:val="502915C8"/>
    <w:rsid w:val="51076FB8"/>
    <w:rsid w:val="56C457E4"/>
    <w:rsid w:val="59E93961"/>
    <w:rsid w:val="5A1C1E04"/>
    <w:rsid w:val="5C3245F4"/>
    <w:rsid w:val="5D650F1C"/>
    <w:rsid w:val="5DDB4B89"/>
    <w:rsid w:val="5FF202D0"/>
    <w:rsid w:val="7054356D"/>
    <w:rsid w:val="72825C4F"/>
    <w:rsid w:val="75221D71"/>
    <w:rsid w:val="75801FC7"/>
    <w:rsid w:val="775A00D2"/>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页眉 字符"/>
    <w:basedOn w:val="5"/>
    <w:link w:val="3"/>
    <w:qFormat/>
    <w:uiPriority w:val="0"/>
    <w:rPr>
      <w:kern w:val="2"/>
      <w:sz w:val="18"/>
      <w:szCs w:val="18"/>
    </w:rPr>
  </w:style>
  <w:style w:type="character" w:customStyle="1" w:styleId="11">
    <w:name w:val="页脚 字符"/>
    <w:basedOn w:val="5"/>
    <w:link w:val="2"/>
    <w:qFormat/>
    <w:uiPriority w:val="99"/>
    <w:rPr>
      <w:kern w:val="2"/>
      <w:sz w:val="18"/>
      <w:szCs w:val="18"/>
    </w:rPr>
  </w:style>
  <w:style w:type="paragraph" w:customStyle="1" w:styleId="1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13">
    <w:name w:val="font6"/>
    <w:basedOn w:val="1"/>
    <w:qFormat/>
    <w:uiPriority w:val="0"/>
    <w:pPr>
      <w:widowControl/>
      <w:spacing w:before="100" w:beforeAutospacing="1" w:after="100" w:afterAutospacing="1"/>
      <w:jc w:val="left"/>
    </w:pPr>
    <w:rPr>
      <w:rFonts w:ascii="方正仿宋_GBK" w:hAnsi="宋体" w:eastAsia="方正仿宋_GBK" w:cs="宋体"/>
      <w:color w:val="000000"/>
      <w:kern w:val="0"/>
      <w:sz w:val="22"/>
      <w:szCs w:val="22"/>
    </w:rPr>
  </w:style>
  <w:style w:type="paragraph" w:customStyle="1" w:styleId="14">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xl67"/>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6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8">
    <w:name w:val="xl7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kern w:val="0"/>
      <w:sz w:val="36"/>
      <w:szCs w:val="36"/>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36"/>
      <w:szCs w:val="36"/>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36"/>
      <w:szCs w:val="36"/>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36"/>
      <w:szCs w:val="36"/>
    </w:rPr>
  </w:style>
  <w:style w:type="paragraph" w:customStyle="1" w:styleId="2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36"/>
      <w:szCs w:val="36"/>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9">
    <w:name w:val="font7"/>
    <w:basedOn w:val="1"/>
    <w:qFormat/>
    <w:uiPriority w:val="0"/>
    <w:pPr>
      <w:widowControl/>
      <w:spacing w:before="100" w:beforeAutospacing="1" w:after="100" w:afterAutospacing="1"/>
      <w:jc w:val="left"/>
    </w:pPr>
    <w:rPr>
      <w:rFonts w:ascii="方正仿宋_GBK" w:hAnsi="方正仿宋_GBK" w:eastAsia="方正仿宋_GBK" w:cs="宋体"/>
      <w:color w:val="000000"/>
      <w:kern w:val="0"/>
      <w:sz w:val="24"/>
    </w:rPr>
  </w:style>
  <w:style w:type="paragraph" w:customStyle="1" w:styleId="30">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rPr>
  </w:style>
  <w:style w:type="paragraph" w:customStyle="1" w:styleId="31">
    <w:name w:val="font9"/>
    <w:basedOn w:val="1"/>
    <w:qFormat/>
    <w:uiPriority w:val="0"/>
    <w:pPr>
      <w:widowControl/>
      <w:spacing w:before="100" w:beforeAutospacing="1" w:after="100" w:afterAutospacing="1"/>
      <w:jc w:val="left"/>
    </w:pPr>
    <w:rPr>
      <w:rFonts w:ascii="方正仿宋_GBK" w:hAnsi="方正仿宋_GBK" w:eastAsia="方正仿宋_GBK" w:cs="宋体"/>
      <w:color w:val="000000"/>
      <w:kern w:val="0"/>
      <w:sz w:val="22"/>
      <w:szCs w:val="22"/>
    </w:rPr>
  </w:style>
  <w:style w:type="paragraph" w:customStyle="1" w:styleId="3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73</Pages>
  <Words>760</Words>
  <Characters>784</Characters>
  <Lines>373</Lines>
  <Paragraphs>105</Paragraphs>
  <TotalTime>0</TotalTime>
  <ScaleCrop>false</ScaleCrop>
  <LinksUpToDate>false</LinksUpToDate>
  <CharactersWithSpaces>785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2025-09-22T08:40:00Z</dcterms:created>
  <dc:creator>续写完美</dc:creator>
  <cp:lastModifiedBy>SPRING</cp:lastModifiedBy>
  <cp:lastPrinted>2025-09-10T01:24:00Z</cp:lastPrinted>
  <dcterms:modified xsi:type="dcterms:W3CDTF">2025-09-26T07:27:16Z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F67B7F803899400DB3141D85C5BA2417_13</vt:lpwstr>
  </property>
  <property fmtid="{D5CDD505-2E9C-101B-9397-08002B2CF9AE}" pid="4" name="KSOTemplateDocerSaveRecord">
    <vt:lpwstr>eyJoZGlkIjoiMzMxZGUxZGI3NDYwYjZhMTEyYmE2YjAyNWRmZmRjNDAiLCJ1c2VySWQiOiIyNDA5ODg4NTkifQ==</vt:lpwstr>
  </property>
</Properties>
</file>