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CA3" w:rsidRDefault="00FC0CA3">
      <w:pPr>
        <w:adjustRightInd w:val="0"/>
        <w:snapToGrid w:val="0"/>
        <w:spacing w:line="560" w:lineRule="exact"/>
        <w:jc w:val="center"/>
        <w:rPr>
          <w:rFonts w:ascii="Times New Roman" w:eastAsia="方正小标宋_GBK" w:hAnsi="Times New Roman" w:cs="Times New Roman"/>
          <w:sz w:val="44"/>
          <w:szCs w:val="44"/>
        </w:rPr>
      </w:pPr>
    </w:p>
    <w:p w:rsidR="00FC0CA3" w:rsidRDefault="00FC0CA3">
      <w:pPr>
        <w:adjustRightInd w:val="0"/>
        <w:snapToGrid w:val="0"/>
        <w:spacing w:line="560" w:lineRule="exact"/>
        <w:jc w:val="center"/>
        <w:rPr>
          <w:rFonts w:ascii="Times New Roman" w:eastAsia="方正小标宋_GBK" w:hAnsi="Times New Roman" w:cs="Times New Roman"/>
          <w:sz w:val="44"/>
          <w:szCs w:val="44"/>
        </w:rPr>
      </w:pPr>
    </w:p>
    <w:p w:rsidR="00FC0CA3" w:rsidRDefault="00FC0CA3">
      <w:pPr>
        <w:adjustRightInd w:val="0"/>
        <w:snapToGrid w:val="0"/>
        <w:spacing w:line="560" w:lineRule="exact"/>
        <w:jc w:val="center"/>
        <w:rPr>
          <w:rFonts w:ascii="Times New Roman" w:eastAsia="方正小标宋_GBK" w:hAnsi="Times New Roman" w:cs="Times New Roman"/>
          <w:sz w:val="44"/>
          <w:szCs w:val="44"/>
        </w:rPr>
      </w:pPr>
    </w:p>
    <w:p w:rsidR="00FC0CA3" w:rsidRDefault="006A3363">
      <w:pPr>
        <w:adjustRightInd w:val="0"/>
        <w:snapToGrid w:val="0"/>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2024</w:t>
      </w:r>
      <w:r>
        <w:rPr>
          <w:rFonts w:ascii="Times New Roman" w:eastAsia="方正小标宋_GBK" w:hAnsi="Times New Roman" w:cs="Times New Roman"/>
          <w:sz w:val="44"/>
          <w:szCs w:val="44"/>
        </w:rPr>
        <w:t>年度南京市发展和改革委员会</w:t>
      </w:r>
    </w:p>
    <w:p w:rsidR="00FC0CA3" w:rsidRDefault="006A3363">
      <w:pPr>
        <w:adjustRightInd w:val="0"/>
        <w:snapToGrid w:val="0"/>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市级统筹基建专项绩效评价报告</w:t>
      </w:r>
    </w:p>
    <w:p w:rsidR="00FC0CA3" w:rsidRDefault="00FC0CA3">
      <w:pPr>
        <w:rPr>
          <w:rFonts w:ascii="Times New Roman" w:hAnsi="Times New Roman" w:cs="Times New Roman"/>
        </w:rPr>
      </w:pPr>
    </w:p>
    <w:p w:rsidR="00FC0CA3" w:rsidRDefault="00FC0CA3">
      <w:pPr>
        <w:rPr>
          <w:rFonts w:ascii="Times New Roman" w:hAnsi="Times New Roman" w:cs="Times New Roman"/>
        </w:rPr>
      </w:pPr>
    </w:p>
    <w:p w:rsidR="00FC0CA3" w:rsidRDefault="00FC0CA3">
      <w:pPr>
        <w:rPr>
          <w:rFonts w:ascii="Times New Roman" w:hAnsi="Times New Roman" w:cs="Times New Roman"/>
        </w:rPr>
      </w:pPr>
    </w:p>
    <w:p w:rsidR="00FC0CA3" w:rsidRDefault="00FC0CA3">
      <w:pPr>
        <w:rPr>
          <w:rFonts w:ascii="Times New Roman" w:hAnsi="Times New Roman" w:cs="Times New Roman"/>
        </w:rPr>
      </w:pPr>
    </w:p>
    <w:p w:rsidR="00FC0CA3" w:rsidRDefault="00FC0CA3">
      <w:pPr>
        <w:rPr>
          <w:rFonts w:ascii="Times New Roman" w:hAnsi="Times New Roman" w:cs="Times New Roman"/>
        </w:rPr>
      </w:pPr>
    </w:p>
    <w:p w:rsidR="00FC0CA3" w:rsidRDefault="00FC0CA3">
      <w:pPr>
        <w:rPr>
          <w:rFonts w:ascii="Times New Roman" w:hAnsi="Times New Roman" w:cs="Times New Roman"/>
        </w:rPr>
      </w:pPr>
    </w:p>
    <w:p w:rsidR="00FC0CA3" w:rsidRDefault="00FC0CA3">
      <w:pPr>
        <w:rPr>
          <w:rFonts w:ascii="Times New Roman" w:hAnsi="Times New Roman" w:cs="Times New Roman"/>
        </w:rPr>
      </w:pPr>
    </w:p>
    <w:p w:rsidR="00FC0CA3" w:rsidRDefault="00FC0CA3">
      <w:pPr>
        <w:rPr>
          <w:rFonts w:ascii="Times New Roman" w:hAnsi="Times New Roman" w:cs="Times New Roman"/>
        </w:rPr>
      </w:pPr>
    </w:p>
    <w:p w:rsidR="00FC0CA3" w:rsidRDefault="00FC0CA3">
      <w:pPr>
        <w:rPr>
          <w:rFonts w:ascii="Times New Roman" w:hAnsi="Times New Roman" w:cs="Times New Roman"/>
        </w:rPr>
      </w:pPr>
    </w:p>
    <w:p w:rsidR="00FC0CA3" w:rsidRDefault="00FC0CA3">
      <w:pPr>
        <w:rPr>
          <w:rFonts w:ascii="Times New Roman" w:hAnsi="Times New Roman" w:cs="Times New Roman"/>
        </w:rPr>
      </w:pPr>
    </w:p>
    <w:p w:rsidR="00FC0CA3" w:rsidRDefault="00FC0CA3">
      <w:pPr>
        <w:rPr>
          <w:rFonts w:ascii="Times New Roman" w:hAnsi="Times New Roman" w:cs="Times New Roman"/>
        </w:rPr>
      </w:pPr>
    </w:p>
    <w:p w:rsidR="00FC0CA3" w:rsidRDefault="00FC0CA3">
      <w:pPr>
        <w:rPr>
          <w:rFonts w:ascii="Times New Roman" w:hAnsi="Times New Roman" w:cs="Times New Roman"/>
        </w:rPr>
      </w:pPr>
    </w:p>
    <w:p w:rsidR="00FC0CA3" w:rsidRDefault="00FC0CA3">
      <w:pPr>
        <w:rPr>
          <w:rFonts w:ascii="Times New Roman" w:hAnsi="Times New Roman" w:cs="Times New Roman"/>
        </w:rPr>
      </w:pPr>
    </w:p>
    <w:p w:rsidR="00FC0CA3" w:rsidRDefault="00FC0CA3">
      <w:pPr>
        <w:rPr>
          <w:rFonts w:ascii="Times New Roman" w:hAnsi="Times New Roman" w:cs="Times New Roman"/>
        </w:rPr>
      </w:pPr>
    </w:p>
    <w:p w:rsidR="00FC0CA3" w:rsidRDefault="00FC0CA3">
      <w:pPr>
        <w:rPr>
          <w:rFonts w:ascii="Times New Roman" w:eastAsia="方正仿宋_GBK" w:hAnsi="Times New Roman" w:cs="Times New Roman"/>
          <w:b/>
          <w:bCs/>
          <w:sz w:val="28"/>
          <w:szCs w:val="28"/>
        </w:rPr>
      </w:pPr>
    </w:p>
    <w:p w:rsidR="00FC0CA3" w:rsidRDefault="00FC0CA3">
      <w:pPr>
        <w:rPr>
          <w:rFonts w:ascii="Times New Roman" w:eastAsia="方正仿宋_GBK" w:hAnsi="Times New Roman" w:cs="Times New Roman"/>
          <w:b/>
          <w:bCs/>
          <w:sz w:val="28"/>
          <w:szCs w:val="28"/>
        </w:rPr>
      </w:pPr>
    </w:p>
    <w:p w:rsidR="00FC0CA3" w:rsidRDefault="00FC0CA3">
      <w:pPr>
        <w:rPr>
          <w:rFonts w:ascii="Times New Roman" w:hAnsi="Times New Roman" w:cs="Times New Roman"/>
        </w:rPr>
      </w:pPr>
    </w:p>
    <w:p w:rsidR="00FC0CA3" w:rsidRDefault="00FC0CA3">
      <w:pPr>
        <w:rPr>
          <w:rFonts w:ascii="Times New Roman" w:hAnsi="Times New Roman" w:cs="Times New Roman"/>
        </w:rPr>
      </w:pPr>
    </w:p>
    <w:p w:rsidR="00FC0CA3" w:rsidRDefault="00FC0CA3">
      <w:pPr>
        <w:rPr>
          <w:rFonts w:ascii="Times New Roman" w:hAnsi="Times New Roman" w:cs="Times New Roman"/>
        </w:rPr>
      </w:pPr>
    </w:p>
    <w:p w:rsidR="00FC0CA3" w:rsidRDefault="00FC0CA3">
      <w:pPr>
        <w:rPr>
          <w:rFonts w:ascii="Times New Roman" w:hAnsi="Times New Roman" w:cs="Times New Roman"/>
        </w:rPr>
      </w:pPr>
    </w:p>
    <w:p w:rsidR="00FC0CA3" w:rsidRDefault="00FC0CA3">
      <w:pPr>
        <w:rPr>
          <w:rFonts w:ascii="Times New Roman" w:hAnsi="Times New Roman" w:cs="Times New Roman"/>
        </w:rPr>
      </w:pPr>
    </w:p>
    <w:p w:rsidR="00FC0CA3" w:rsidRDefault="00FC0CA3">
      <w:pPr>
        <w:rPr>
          <w:rFonts w:ascii="Times New Roman" w:hAnsi="Times New Roman" w:cs="Times New Roman"/>
        </w:rPr>
      </w:pPr>
    </w:p>
    <w:p w:rsidR="00FC0CA3" w:rsidRDefault="00FC0CA3">
      <w:pPr>
        <w:rPr>
          <w:rFonts w:ascii="Times New Roman" w:hAnsi="Times New Roman" w:cs="Times New Roman"/>
        </w:rPr>
      </w:pPr>
    </w:p>
    <w:p w:rsidR="00FC0CA3" w:rsidRDefault="00FC0CA3">
      <w:pPr>
        <w:adjustRightInd w:val="0"/>
        <w:snapToGrid w:val="0"/>
        <w:spacing w:line="560" w:lineRule="exact"/>
        <w:rPr>
          <w:rFonts w:ascii="Times New Roman" w:eastAsia="方正楷体_GBK" w:hAnsi="Times New Roman" w:cs="Times New Roman"/>
          <w:sz w:val="32"/>
          <w:szCs w:val="32"/>
        </w:rPr>
      </w:pPr>
    </w:p>
    <w:p w:rsidR="00FC0CA3" w:rsidRDefault="006A3363">
      <w:pPr>
        <w:adjustRightInd w:val="0"/>
        <w:snapToGrid w:val="0"/>
        <w:spacing w:line="560" w:lineRule="exact"/>
        <w:jc w:val="center"/>
        <w:rPr>
          <w:rFonts w:ascii="Times New Roman" w:eastAsia="方正楷体_GBK" w:hAnsi="Times New Roman" w:cs="Times New Roman"/>
          <w:sz w:val="32"/>
          <w:szCs w:val="32"/>
        </w:rPr>
        <w:sectPr w:rsidR="00FC0CA3">
          <w:pgSz w:w="11906" w:h="16838"/>
          <w:pgMar w:top="1134" w:right="1418" w:bottom="1134" w:left="1418" w:header="851" w:footer="992" w:gutter="0"/>
          <w:cols w:space="425"/>
          <w:docGrid w:type="lines" w:linePitch="312"/>
        </w:sectPr>
      </w:pPr>
      <w:r>
        <w:rPr>
          <w:rFonts w:ascii="Times New Roman" w:eastAsia="方正楷体_GBK" w:hAnsi="Times New Roman" w:cs="Times New Roman"/>
          <w:sz w:val="32"/>
          <w:szCs w:val="32"/>
        </w:rPr>
        <w:t>2025</w:t>
      </w:r>
      <w:r>
        <w:rPr>
          <w:rFonts w:ascii="Times New Roman" w:eastAsia="方正楷体_GBK" w:hAnsi="Times New Roman" w:cs="Times New Roman"/>
          <w:sz w:val="32"/>
          <w:szCs w:val="32"/>
        </w:rPr>
        <w:t>年</w:t>
      </w:r>
      <w:r>
        <w:rPr>
          <w:rFonts w:ascii="Times New Roman" w:eastAsia="方正楷体_GBK" w:hAnsi="Times New Roman" w:cs="Times New Roman"/>
          <w:sz w:val="32"/>
          <w:szCs w:val="32"/>
        </w:rPr>
        <w:t>6</w:t>
      </w:r>
      <w:r>
        <w:rPr>
          <w:rFonts w:ascii="Times New Roman" w:eastAsia="方正楷体_GBK" w:hAnsi="Times New Roman" w:cs="Times New Roman"/>
          <w:sz w:val="32"/>
          <w:szCs w:val="32"/>
        </w:rPr>
        <w:t>月</w:t>
      </w:r>
    </w:p>
    <w:sdt>
      <w:sdtPr>
        <w:rPr>
          <w:rFonts w:ascii="Times New Roman" w:eastAsiaTheme="minorEastAsia" w:hAnsi="Times New Roman" w:cs="Times New Roman"/>
          <w:color w:val="auto"/>
          <w:kern w:val="2"/>
          <w:sz w:val="21"/>
          <w:szCs w:val="22"/>
          <w:lang w:val="zh-CN"/>
        </w:rPr>
        <w:id w:val="2092494171"/>
        <w:docPartObj>
          <w:docPartGallery w:val="Table of Contents"/>
          <w:docPartUnique/>
        </w:docPartObj>
      </w:sdtPr>
      <w:sdtEndPr>
        <w:rPr>
          <w:b/>
          <w:bCs/>
        </w:rPr>
      </w:sdtEndPr>
      <w:sdtContent>
        <w:p w:rsidR="00FC0CA3" w:rsidRDefault="006A3363">
          <w:pPr>
            <w:pStyle w:val="TOC1"/>
            <w:adjustRightInd w:val="0"/>
            <w:snapToGrid w:val="0"/>
            <w:spacing w:before="0" w:line="560" w:lineRule="exact"/>
            <w:jc w:val="center"/>
            <w:rPr>
              <w:rFonts w:ascii="Times New Roman" w:eastAsia="方正小标宋_GBK" w:hAnsi="Times New Roman" w:cs="Times New Roman"/>
              <w:color w:val="auto"/>
              <w:sz w:val="44"/>
              <w:szCs w:val="44"/>
            </w:rPr>
          </w:pPr>
          <w:r>
            <w:rPr>
              <w:rFonts w:ascii="Times New Roman" w:eastAsia="方正小标宋_GBK" w:hAnsi="Times New Roman" w:cs="Times New Roman"/>
              <w:color w:val="auto"/>
              <w:sz w:val="44"/>
              <w:szCs w:val="44"/>
              <w:lang w:val="zh-CN"/>
            </w:rPr>
            <w:t>目</w:t>
          </w:r>
          <w:r>
            <w:rPr>
              <w:rFonts w:ascii="Times New Roman" w:eastAsia="方正小标宋_GBK" w:hAnsi="Times New Roman" w:cs="Times New Roman"/>
              <w:color w:val="auto"/>
              <w:sz w:val="44"/>
              <w:szCs w:val="44"/>
              <w:lang w:val="zh-CN"/>
            </w:rPr>
            <w:t xml:space="preserve">  </w:t>
          </w:r>
          <w:r>
            <w:rPr>
              <w:rFonts w:ascii="Times New Roman" w:eastAsia="方正小标宋_GBK" w:hAnsi="Times New Roman" w:cs="Times New Roman"/>
              <w:color w:val="auto"/>
              <w:sz w:val="44"/>
              <w:szCs w:val="44"/>
              <w:lang w:val="zh-CN"/>
            </w:rPr>
            <w:t>录</w:t>
          </w:r>
        </w:p>
        <w:p w:rsidR="00FC0CA3" w:rsidRDefault="00FC0CA3">
          <w:pPr>
            <w:pStyle w:val="10"/>
            <w:rPr>
              <w:rFonts w:ascii="Times New Roman" w:eastAsiaTheme="minorEastAsia" w:hAnsi="Times New Roman" w:cs="Times New Roman"/>
            </w:rPr>
          </w:pPr>
          <w:r w:rsidRPr="00FC0CA3">
            <w:rPr>
              <w:rFonts w:ascii="Times New Roman" w:hAnsi="Times New Roman" w:cs="Times New Roman"/>
            </w:rPr>
            <w:fldChar w:fldCharType="begin"/>
          </w:r>
          <w:r w:rsidR="006A3363">
            <w:rPr>
              <w:rFonts w:ascii="Times New Roman" w:hAnsi="Times New Roman" w:cs="Times New Roman"/>
            </w:rPr>
            <w:instrText xml:space="preserve"> TOC \o "1-3" \h \z \u </w:instrText>
          </w:r>
          <w:r w:rsidRPr="00FC0CA3">
            <w:rPr>
              <w:rFonts w:ascii="Times New Roman" w:hAnsi="Times New Roman" w:cs="Times New Roman"/>
            </w:rPr>
            <w:fldChar w:fldCharType="separate"/>
          </w:r>
          <w:hyperlink w:anchor="_Toc201222321" w:history="1">
            <w:r w:rsidR="006A3363">
              <w:rPr>
                <w:rStyle w:val="ac"/>
                <w:rFonts w:ascii="Times New Roman" w:hAnsi="Times New Roman" w:cs="Times New Roman"/>
              </w:rPr>
              <w:t>一、项目概况</w:t>
            </w:r>
            <w:r w:rsidR="006A3363">
              <w:rPr>
                <w:rFonts w:ascii="Times New Roman" w:hAnsi="Times New Roman" w:cs="Times New Roman"/>
              </w:rPr>
              <w:tab/>
            </w:r>
            <w:r>
              <w:rPr>
                <w:rFonts w:ascii="Times New Roman" w:hAnsi="Times New Roman" w:cs="Times New Roman"/>
              </w:rPr>
              <w:fldChar w:fldCharType="begin"/>
            </w:r>
            <w:r w:rsidR="006A3363">
              <w:rPr>
                <w:rFonts w:ascii="Times New Roman" w:hAnsi="Times New Roman" w:cs="Times New Roman"/>
              </w:rPr>
              <w:instrText xml:space="preserve"> PAGEREF _Toc201222321 \h </w:instrText>
            </w:r>
            <w:r>
              <w:rPr>
                <w:rFonts w:ascii="Times New Roman" w:hAnsi="Times New Roman" w:cs="Times New Roman"/>
              </w:rPr>
            </w:r>
            <w:r>
              <w:rPr>
                <w:rFonts w:ascii="Times New Roman" w:hAnsi="Times New Roman" w:cs="Times New Roman"/>
              </w:rPr>
              <w:fldChar w:fldCharType="separate"/>
            </w:r>
            <w:r w:rsidR="006A3363">
              <w:rPr>
                <w:rFonts w:ascii="Times New Roman" w:hAnsi="Times New Roman" w:cs="Times New Roman"/>
              </w:rPr>
              <w:t>- 1 -</w:t>
            </w:r>
            <w:r>
              <w:rPr>
                <w:rFonts w:ascii="Times New Roman" w:hAnsi="Times New Roman" w:cs="Times New Roman"/>
              </w:rPr>
              <w:fldChar w:fldCharType="end"/>
            </w:r>
          </w:hyperlink>
        </w:p>
        <w:p w:rsidR="00FC0CA3" w:rsidRDefault="00FC0CA3">
          <w:pPr>
            <w:pStyle w:val="20"/>
            <w:tabs>
              <w:tab w:val="right" w:leader="dot" w:pos="9060"/>
            </w:tabs>
            <w:rPr>
              <w:rFonts w:ascii="Times New Roman" w:hAnsi="Times New Roman" w:cs="Times New Roman"/>
              <w:sz w:val="32"/>
              <w:szCs w:val="32"/>
            </w:rPr>
          </w:pPr>
          <w:hyperlink w:anchor="_Toc201222322" w:history="1">
            <w:r w:rsidR="006A3363">
              <w:rPr>
                <w:rStyle w:val="ac"/>
                <w:rFonts w:ascii="Times New Roman" w:eastAsia="方正楷体_GBK" w:hAnsi="Times New Roman" w:cs="Times New Roman"/>
                <w:sz w:val="32"/>
                <w:szCs w:val="32"/>
              </w:rPr>
              <w:t>（一）项目基本情况</w:t>
            </w:r>
            <w:r w:rsidR="006A3363">
              <w:rPr>
                <w:rFonts w:ascii="Times New Roman" w:hAnsi="Times New Roman" w:cs="Times New Roman"/>
                <w:sz w:val="32"/>
                <w:szCs w:val="32"/>
              </w:rPr>
              <w:tab/>
            </w:r>
            <w:r>
              <w:rPr>
                <w:rFonts w:ascii="Times New Roman" w:hAnsi="Times New Roman" w:cs="Times New Roman"/>
                <w:sz w:val="32"/>
                <w:szCs w:val="32"/>
              </w:rPr>
              <w:fldChar w:fldCharType="begin"/>
            </w:r>
            <w:r w:rsidR="006A3363">
              <w:rPr>
                <w:rFonts w:ascii="Times New Roman" w:hAnsi="Times New Roman" w:cs="Times New Roman"/>
                <w:sz w:val="32"/>
                <w:szCs w:val="32"/>
              </w:rPr>
              <w:instrText xml:space="preserve"> PAGEREF _Toc201222322 \h </w:instrText>
            </w:r>
            <w:r>
              <w:rPr>
                <w:rFonts w:ascii="Times New Roman" w:hAnsi="Times New Roman" w:cs="Times New Roman"/>
                <w:sz w:val="32"/>
                <w:szCs w:val="32"/>
              </w:rPr>
            </w:r>
            <w:r>
              <w:rPr>
                <w:rFonts w:ascii="Times New Roman" w:hAnsi="Times New Roman" w:cs="Times New Roman"/>
                <w:sz w:val="32"/>
                <w:szCs w:val="32"/>
              </w:rPr>
              <w:fldChar w:fldCharType="separate"/>
            </w:r>
            <w:r w:rsidR="006A3363">
              <w:rPr>
                <w:rFonts w:ascii="Times New Roman" w:hAnsi="Times New Roman" w:cs="Times New Roman"/>
                <w:sz w:val="32"/>
                <w:szCs w:val="32"/>
              </w:rPr>
              <w:t>- 1 -</w:t>
            </w:r>
            <w:r>
              <w:rPr>
                <w:rFonts w:ascii="Times New Roman" w:hAnsi="Times New Roman" w:cs="Times New Roman"/>
                <w:sz w:val="32"/>
                <w:szCs w:val="32"/>
              </w:rPr>
              <w:fldChar w:fldCharType="end"/>
            </w:r>
          </w:hyperlink>
        </w:p>
        <w:p w:rsidR="00FC0CA3" w:rsidRDefault="00FC0CA3">
          <w:pPr>
            <w:pStyle w:val="20"/>
            <w:tabs>
              <w:tab w:val="right" w:leader="dot" w:pos="9060"/>
            </w:tabs>
            <w:rPr>
              <w:rFonts w:ascii="Times New Roman" w:hAnsi="Times New Roman" w:cs="Times New Roman"/>
              <w:sz w:val="32"/>
              <w:szCs w:val="32"/>
            </w:rPr>
          </w:pPr>
          <w:hyperlink w:anchor="_Toc201222323" w:history="1">
            <w:r w:rsidR="006A3363">
              <w:rPr>
                <w:rStyle w:val="ac"/>
                <w:rFonts w:ascii="Times New Roman" w:eastAsia="方正楷体_GBK" w:hAnsi="Times New Roman" w:cs="Times New Roman"/>
                <w:sz w:val="32"/>
                <w:szCs w:val="32"/>
              </w:rPr>
              <w:t>（二）资金使用情况</w:t>
            </w:r>
            <w:r w:rsidR="006A3363">
              <w:rPr>
                <w:rFonts w:ascii="Times New Roman" w:hAnsi="Times New Roman" w:cs="Times New Roman"/>
                <w:sz w:val="32"/>
                <w:szCs w:val="32"/>
              </w:rPr>
              <w:tab/>
            </w:r>
            <w:r>
              <w:rPr>
                <w:rFonts w:ascii="Times New Roman" w:hAnsi="Times New Roman" w:cs="Times New Roman"/>
                <w:sz w:val="32"/>
                <w:szCs w:val="32"/>
              </w:rPr>
              <w:fldChar w:fldCharType="begin"/>
            </w:r>
            <w:r w:rsidR="006A3363">
              <w:rPr>
                <w:rFonts w:ascii="Times New Roman" w:hAnsi="Times New Roman" w:cs="Times New Roman"/>
                <w:sz w:val="32"/>
                <w:szCs w:val="32"/>
              </w:rPr>
              <w:instrText xml:space="preserve"> PAGEREF _Toc201222323 \h </w:instrText>
            </w:r>
            <w:r>
              <w:rPr>
                <w:rFonts w:ascii="Times New Roman" w:hAnsi="Times New Roman" w:cs="Times New Roman"/>
                <w:sz w:val="32"/>
                <w:szCs w:val="32"/>
              </w:rPr>
            </w:r>
            <w:r>
              <w:rPr>
                <w:rFonts w:ascii="Times New Roman" w:hAnsi="Times New Roman" w:cs="Times New Roman"/>
                <w:sz w:val="32"/>
                <w:szCs w:val="32"/>
              </w:rPr>
              <w:fldChar w:fldCharType="separate"/>
            </w:r>
            <w:r w:rsidR="006A3363">
              <w:rPr>
                <w:rFonts w:ascii="Times New Roman" w:hAnsi="Times New Roman" w:cs="Times New Roman"/>
                <w:sz w:val="32"/>
                <w:szCs w:val="32"/>
              </w:rPr>
              <w:t>- 4 -</w:t>
            </w:r>
            <w:r>
              <w:rPr>
                <w:rFonts w:ascii="Times New Roman" w:hAnsi="Times New Roman" w:cs="Times New Roman"/>
                <w:sz w:val="32"/>
                <w:szCs w:val="32"/>
              </w:rPr>
              <w:fldChar w:fldCharType="end"/>
            </w:r>
          </w:hyperlink>
        </w:p>
        <w:p w:rsidR="00FC0CA3" w:rsidRDefault="00FC0CA3">
          <w:pPr>
            <w:pStyle w:val="20"/>
            <w:tabs>
              <w:tab w:val="right" w:leader="dot" w:pos="9060"/>
            </w:tabs>
            <w:rPr>
              <w:rFonts w:ascii="Times New Roman" w:hAnsi="Times New Roman" w:cs="Times New Roman"/>
              <w:sz w:val="32"/>
              <w:szCs w:val="32"/>
            </w:rPr>
          </w:pPr>
          <w:hyperlink w:anchor="_Toc201222324" w:history="1">
            <w:r w:rsidR="006A3363">
              <w:rPr>
                <w:rStyle w:val="ac"/>
                <w:rFonts w:ascii="Times New Roman" w:eastAsia="方正楷体_GBK" w:hAnsi="Times New Roman" w:cs="Times New Roman"/>
                <w:sz w:val="32"/>
                <w:szCs w:val="32"/>
              </w:rPr>
              <w:t>（三）项目目标</w:t>
            </w:r>
            <w:r w:rsidR="006A3363">
              <w:rPr>
                <w:rFonts w:ascii="Times New Roman" w:hAnsi="Times New Roman" w:cs="Times New Roman"/>
                <w:sz w:val="32"/>
                <w:szCs w:val="32"/>
              </w:rPr>
              <w:tab/>
            </w:r>
            <w:r>
              <w:rPr>
                <w:rFonts w:ascii="Times New Roman" w:hAnsi="Times New Roman" w:cs="Times New Roman"/>
                <w:sz w:val="32"/>
                <w:szCs w:val="32"/>
              </w:rPr>
              <w:fldChar w:fldCharType="begin"/>
            </w:r>
            <w:r w:rsidR="006A3363">
              <w:rPr>
                <w:rFonts w:ascii="Times New Roman" w:hAnsi="Times New Roman" w:cs="Times New Roman"/>
                <w:sz w:val="32"/>
                <w:szCs w:val="32"/>
              </w:rPr>
              <w:instrText xml:space="preserve"> PAGEREF </w:instrText>
            </w:r>
            <w:r w:rsidR="006A3363">
              <w:rPr>
                <w:rFonts w:ascii="Times New Roman" w:hAnsi="Times New Roman" w:cs="Times New Roman"/>
                <w:sz w:val="32"/>
                <w:szCs w:val="32"/>
              </w:rPr>
              <w:instrText xml:space="preserve">_Toc201222324 \h </w:instrText>
            </w:r>
            <w:r>
              <w:rPr>
                <w:rFonts w:ascii="Times New Roman" w:hAnsi="Times New Roman" w:cs="Times New Roman"/>
                <w:sz w:val="32"/>
                <w:szCs w:val="32"/>
              </w:rPr>
            </w:r>
            <w:r>
              <w:rPr>
                <w:rFonts w:ascii="Times New Roman" w:hAnsi="Times New Roman" w:cs="Times New Roman"/>
                <w:sz w:val="32"/>
                <w:szCs w:val="32"/>
              </w:rPr>
              <w:fldChar w:fldCharType="separate"/>
            </w:r>
            <w:r w:rsidR="006A3363">
              <w:rPr>
                <w:rFonts w:ascii="Times New Roman" w:hAnsi="Times New Roman" w:cs="Times New Roman"/>
                <w:sz w:val="32"/>
                <w:szCs w:val="32"/>
              </w:rPr>
              <w:t>- 6 -</w:t>
            </w:r>
            <w:r>
              <w:rPr>
                <w:rFonts w:ascii="Times New Roman" w:hAnsi="Times New Roman" w:cs="Times New Roman"/>
                <w:sz w:val="32"/>
                <w:szCs w:val="32"/>
              </w:rPr>
              <w:fldChar w:fldCharType="end"/>
            </w:r>
          </w:hyperlink>
        </w:p>
        <w:p w:rsidR="00FC0CA3" w:rsidRDefault="00FC0CA3">
          <w:pPr>
            <w:pStyle w:val="10"/>
            <w:rPr>
              <w:rFonts w:ascii="Times New Roman" w:eastAsiaTheme="minorEastAsia" w:hAnsi="Times New Roman" w:cs="Times New Roman"/>
            </w:rPr>
          </w:pPr>
          <w:hyperlink w:anchor="_Toc201222325" w:history="1">
            <w:r w:rsidR="006A3363">
              <w:rPr>
                <w:rStyle w:val="ac"/>
                <w:rFonts w:ascii="Times New Roman" w:hAnsi="Times New Roman" w:cs="Times New Roman"/>
              </w:rPr>
              <w:t>二、评价结论</w:t>
            </w:r>
            <w:r w:rsidR="006A3363">
              <w:rPr>
                <w:rFonts w:ascii="Times New Roman" w:hAnsi="Times New Roman" w:cs="Times New Roman"/>
              </w:rPr>
              <w:tab/>
            </w:r>
            <w:r>
              <w:rPr>
                <w:rFonts w:ascii="Times New Roman" w:hAnsi="Times New Roman" w:cs="Times New Roman"/>
              </w:rPr>
              <w:fldChar w:fldCharType="begin"/>
            </w:r>
            <w:r w:rsidR="006A3363">
              <w:rPr>
                <w:rFonts w:ascii="Times New Roman" w:hAnsi="Times New Roman" w:cs="Times New Roman"/>
              </w:rPr>
              <w:instrText xml:space="preserve"> PAGEREF _Toc201222325 \h </w:instrText>
            </w:r>
            <w:r>
              <w:rPr>
                <w:rFonts w:ascii="Times New Roman" w:hAnsi="Times New Roman" w:cs="Times New Roman"/>
              </w:rPr>
            </w:r>
            <w:r>
              <w:rPr>
                <w:rFonts w:ascii="Times New Roman" w:hAnsi="Times New Roman" w:cs="Times New Roman"/>
              </w:rPr>
              <w:fldChar w:fldCharType="separate"/>
            </w:r>
            <w:r w:rsidR="006A3363">
              <w:rPr>
                <w:rFonts w:ascii="Times New Roman" w:hAnsi="Times New Roman" w:cs="Times New Roman"/>
              </w:rPr>
              <w:t>- 7 -</w:t>
            </w:r>
            <w:r>
              <w:rPr>
                <w:rFonts w:ascii="Times New Roman" w:hAnsi="Times New Roman" w:cs="Times New Roman"/>
              </w:rPr>
              <w:fldChar w:fldCharType="end"/>
            </w:r>
          </w:hyperlink>
        </w:p>
        <w:p w:rsidR="00FC0CA3" w:rsidRDefault="00FC0CA3">
          <w:pPr>
            <w:pStyle w:val="10"/>
            <w:rPr>
              <w:rFonts w:ascii="Times New Roman" w:eastAsiaTheme="minorEastAsia" w:hAnsi="Times New Roman" w:cs="Times New Roman"/>
            </w:rPr>
          </w:pPr>
          <w:hyperlink w:anchor="_Toc201222326" w:history="1">
            <w:r w:rsidR="006A3363">
              <w:rPr>
                <w:rStyle w:val="ac"/>
                <w:rFonts w:ascii="Times New Roman" w:hAnsi="Times New Roman" w:cs="Times New Roman"/>
              </w:rPr>
              <w:t>三、项目成效</w:t>
            </w:r>
            <w:r w:rsidR="006A3363">
              <w:rPr>
                <w:rFonts w:ascii="Times New Roman" w:hAnsi="Times New Roman" w:cs="Times New Roman"/>
              </w:rPr>
              <w:tab/>
            </w:r>
            <w:r>
              <w:rPr>
                <w:rFonts w:ascii="Times New Roman" w:hAnsi="Times New Roman" w:cs="Times New Roman"/>
              </w:rPr>
              <w:fldChar w:fldCharType="begin"/>
            </w:r>
            <w:r w:rsidR="006A3363">
              <w:rPr>
                <w:rFonts w:ascii="Times New Roman" w:hAnsi="Times New Roman" w:cs="Times New Roman"/>
              </w:rPr>
              <w:instrText xml:space="preserve"> PAGEREF _Toc201222326 \h </w:instrText>
            </w:r>
            <w:r>
              <w:rPr>
                <w:rFonts w:ascii="Times New Roman" w:hAnsi="Times New Roman" w:cs="Times New Roman"/>
              </w:rPr>
            </w:r>
            <w:r>
              <w:rPr>
                <w:rFonts w:ascii="Times New Roman" w:hAnsi="Times New Roman" w:cs="Times New Roman"/>
              </w:rPr>
              <w:fldChar w:fldCharType="separate"/>
            </w:r>
            <w:r w:rsidR="006A3363">
              <w:rPr>
                <w:rFonts w:ascii="Times New Roman" w:hAnsi="Times New Roman" w:cs="Times New Roman"/>
              </w:rPr>
              <w:t>- 7 -</w:t>
            </w:r>
            <w:r>
              <w:rPr>
                <w:rFonts w:ascii="Times New Roman" w:hAnsi="Times New Roman" w:cs="Times New Roman"/>
              </w:rPr>
              <w:fldChar w:fldCharType="end"/>
            </w:r>
          </w:hyperlink>
        </w:p>
        <w:p w:rsidR="00FC0CA3" w:rsidRDefault="00FC0CA3">
          <w:pPr>
            <w:pStyle w:val="10"/>
            <w:rPr>
              <w:rFonts w:ascii="Times New Roman" w:eastAsiaTheme="minorEastAsia" w:hAnsi="Times New Roman" w:cs="Times New Roman"/>
            </w:rPr>
          </w:pPr>
          <w:hyperlink w:anchor="_Toc201222327" w:history="1">
            <w:r w:rsidR="006A3363">
              <w:rPr>
                <w:rStyle w:val="ac"/>
                <w:rFonts w:ascii="Times New Roman" w:hAnsi="Times New Roman" w:cs="Times New Roman"/>
              </w:rPr>
              <w:t>四、存在的问题及原因分析</w:t>
            </w:r>
            <w:r w:rsidR="006A3363">
              <w:rPr>
                <w:rFonts w:ascii="Times New Roman" w:hAnsi="Times New Roman" w:cs="Times New Roman"/>
              </w:rPr>
              <w:tab/>
            </w:r>
            <w:r>
              <w:rPr>
                <w:rFonts w:ascii="Times New Roman" w:hAnsi="Times New Roman" w:cs="Times New Roman"/>
              </w:rPr>
              <w:fldChar w:fldCharType="begin"/>
            </w:r>
            <w:r w:rsidR="006A3363">
              <w:rPr>
                <w:rFonts w:ascii="Times New Roman" w:hAnsi="Times New Roman" w:cs="Times New Roman"/>
              </w:rPr>
              <w:instrText xml:space="preserve"> PAGEREF _Toc201222327 \h </w:instrText>
            </w:r>
            <w:r>
              <w:rPr>
                <w:rFonts w:ascii="Times New Roman" w:hAnsi="Times New Roman" w:cs="Times New Roman"/>
              </w:rPr>
            </w:r>
            <w:r>
              <w:rPr>
                <w:rFonts w:ascii="Times New Roman" w:hAnsi="Times New Roman" w:cs="Times New Roman"/>
              </w:rPr>
              <w:fldChar w:fldCharType="separate"/>
            </w:r>
            <w:r w:rsidR="006A3363">
              <w:rPr>
                <w:rFonts w:ascii="Times New Roman" w:hAnsi="Times New Roman" w:cs="Times New Roman"/>
              </w:rPr>
              <w:t>- 9 -</w:t>
            </w:r>
            <w:r>
              <w:rPr>
                <w:rFonts w:ascii="Times New Roman" w:hAnsi="Times New Roman" w:cs="Times New Roman"/>
              </w:rPr>
              <w:fldChar w:fldCharType="end"/>
            </w:r>
          </w:hyperlink>
        </w:p>
        <w:p w:rsidR="00FC0CA3" w:rsidRDefault="00FC0CA3">
          <w:pPr>
            <w:pStyle w:val="20"/>
            <w:tabs>
              <w:tab w:val="right" w:leader="dot" w:pos="9060"/>
            </w:tabs>
            <w:rPr>
              <w:rFonts w:ascii="Times New Roman" w:hAnsi="Times New Roman" w:cs="Times New Roman"/>
              <w:sz w:val="32"/>
              <w:szCs w:val="32"/>
            </w:rPr>
          </w:pPr>
          <w:hyperlink w:anchor="_Toc201222328" w:history="1">
            <w:r w:rsidR="006A3363">
              <w:rPr>
                <w:rStyle w:val="ac"/>
                <w:rFonts w:ascii="Times New Roman" w:eastAsia="方正楷体_GBK" w:hAnsi="Times New Roman" w:cs="Times New Roman"/>
                <w:sz w:val="32"/>
                <w:szCs w:val="32"/>
              </w:rPr>
              <w:t>（一）部分项目立项及归档资料规</w:t>
            </w:r>
            <w:r w:rsidR="006A3363">
              <w:rPr>
                <w:rStyle w:val="ac"/>
                <w:rFonts w:ascii="Times New Roman" w:eastAsia="方正楷体_GBK" w:hAnsi="Times New Roman" w:cs="Times New Roman"/>
                <w:sz w:val="32"/>
                <w:szCs w:val="32"/>
              </w:rPr>
              <w:t>范性有待提升</w:t>
            </w:r>
            <w:r w:rsidR="006A3363">
              <w:rPr>
                <w:rFonts w:ascii="Times New Roman" w:hAnsi="Times New Roman" w:cs="Times New Roman"/>
                <w:sz w:val="32"/>
                <w:szCs w:val="32"/>
              </w:rPr>
              <w:tab/>
            </w:r>
            <w:r>
              <w:rPr>
                <w:rFonts w:ascii="Times New Roman" w:hAnsi="Times New Roman" w:cs="Times New Roman"/>
                <w:sz w:val="32"/>
                <w:szCs w:val="32"/>
              </w:rPr>
              <w:fldChar w:fldCharType="begin"/>
            </w:r>
            <w:r w:rsidR="006A3363">
              <w:rPr>
                <w:rFonts w:ascii="Times New Roman" w:hAnsi="Times New Roman" w:cs="Times New Roman"/>
                <w:sz w:val="32"/>
                <w:szCs w:val="32"/>
              </w:rPr>
              <w:instrText xml:space="preserve"> PAGEREF _Toc201222328 \h </w:instrText>
            </w:r>
            <w:r>
              <w:rPr>
                <w:rFonts w:ascii="Times New Roman" w:hAnsi="Times New Roman" w:cs="Times New Roman"/>
                <w:sz w:val="32"/>
                <w:szCs w:val="32"/>
              </w:rPr>
            </w:r>
            <w:r>
              <w:rPr>
                <w:rFonts w:ascii="Times New Roman" w:hAnsi="Times New Roman" w:cs="Times New Roman"/>
                <w:sz w:val="32"/>
                <w:szCs w:val="32"/>
              </w:rPr>
              <w:fldChar w:fldCharType="separate"/>
            </w:r>
            <w:r w:rsidR="006A3363">
              <w:rPr>
                <w:rFonts w:ascii="Times New Roman" w:hAnsi="Times New Roman" w:cs="Times New Roman"/>
                <w:sz w:val="32"/>
                <w:szCs w:val="32"/>
              </w:rPr>
              <w:t>- 9 -</w:t>
            </w:r>
            <w:r>
              <w:rPr>
                <w:rFonts w:ascii="Times New Roman" w:hAnsi="Times New Roman" w:cs="Times New Roman"/>
                <w:sz w:val="32"/>
                <w:szCs w:val="32"/>
              </w:rPr>
              <w:fldChar w:fldCharType="end"/>
            </w:r>
          </w:hyperlink>
        </w:p>
        <w:p w:rsidR="00FC0CA3" w:rsidRDefault="00FC0CA3">
          <w:pPr>
            <w:pStyle w:val="20"/>
            <w:tabs>
              <w:tab w:val="right" w:leader="dot" w:pos="9060"/>
            </w:tabs>
            <w:rPr>
              <w:rFonts w:ascii="Times New Roman" w:hAnsi="Times New Roman" w:cs="Times New Roman"/>
              <w:sz w:val="32"/>
              <w:szCs w:val="32"/>
            </w:rPr>
          </w:pPr>
          <w:hyperlink w:anchor="_Toc201222329" w:history="1">
            <w:r w:rsidR="006A3363">
              <w:rPr>
                <w:rStyle w:val="ac"/>
                <w:rFonts w:ascii="Times New Roman" w:eastAsia="方正楷体_GBK" w:hAnsi="Times New Roman" w:cs="Times New Roman"/>
                <w:sz w:val="32"/>
                <w:szCs w:val="32"/>
              </w:rPr>
              <w:t>（二）资金使用监管有待加强</w:t>
            </w:r>
            <w:r w:rsidR="006A3363">
              <w:rPr>
                <w:rFonts w:ascii="Times New Roman" w:hAnsi="Times New Roman" w:cs="Times New Roman"/>
                <w:sz w:val="32"/>
                <w:szCs w:val="32"/>
              </w:rPr>
              <w:tab/>
            </w:r>
            <w:r>
              <w:rPr>
                <w:rFonts w:ascii="Times New Roman" w:hAnsi="Times New Roman" w:cs="Times New Roman"/>
                <w:sz w:val="32"/>
                <w:szCs w:val="32"/>
              </w:rPr>
              <w:fldChar w:fldCharType="begin"/>
            </w:r>
            <w:r w:rsidR="006A3363">
              <w:rPr>
                <w:rFonts w:ascii="Times New Roman" w:hAnsi="Times New Roman" w:cs="Times New Roman"/>
                <w:sz w:val="32"/>
                <w:szCs w:val="32"/>
              </w:rPr>
              <w:instrText xml:space="preserve"> PAGEREF _Toc201222329 \h </w:instrText>
            </w:r>
            <w:r>
              <w:rPr>
                <w:rFonts w:ascii="Times New Roman" w:hAnsi="Times New Roman" w:cs="Times New Roman"/>
                <w:sz w:val="32"/>
                <w:szCs w:val="32"/>
              </w:rPr>
            </w:r>
            <w:r>
              <w:rPr>
                <w:rFonts w:ascii="Times New Roman" w:hAnsi="Times New Roman" w:cs="Times New Roman"/>
                <w:sz w:val="32"/>
                <w:szCs w:val="32"/>
              </w:rPr>
              <w:fldChar w:fldCharType="separate"/>
            </w:r>
            <w:r w:rsidR="006A3363">
              <w:rPr>
                <w:rFonts w:ascii="Times New Roman" w:hAnsi="Times New Roman" w:cs="Times New Roman"/>
                <w:sz w:val="32"/>
                <w:szCs w:val="32"/>
              </w:rPr>
              <w:t>- 9 -</w:t>
            </w:r>
            <w:r>
              <w:rPr>
                <w:rFonts w:ascii="Times New Roman" w:hAnsi="Times New Roman" w:cs="Times New Roman"/>
                <w:sz w:val="32"/>
                <w:szCs w:val="32"/>
              </w:rPr>
              <w:fldChar w:fldCharType="end"/>
            </w:r>
          </w:hyperlink>
        </w:p>
        <w:p w:rsidR="00FC0CA3" w:rsidRDefault="00FC0CA3">
          <w:pPr>
            <w:pStyle w:val="20"/>
            <w:tabs>
              <w:tab w:val="right" w:leader="dot" w:pos="9060"/>
            </w:tabs>
            <w:rPr>
              <w:rFonts w:ascii="Times New Roman" w:hAnsi="Times New Roman" w:cs="Times New Roman"/>
              <w:sz w:val="32"/>
              <w:szCs w:val="32"/>
            </w:rPr>
          </w:pPr>
          <w:hyperlink w:anchor="_Toc201222330" w:history="1">
            <w:r w:rsidR="006A3363">
              <w:rPr>
                <w:rStyle w:val="ac"/>
                <w:rFonts w:ascii="Times New Roman" w:eastAsia="方正楷体_GBK" w:hAnsi="Times New Roman" w:cs="Times New Roman"/>
                <w:sz w:val="32"/>
                <w:szCs w:val="32"/>
              </w:rPr>
              <w:t>（三）绩效管理有待完善</w:t>
            </w:r>
            <w:r w:rsidR="006A3363">
              <w:rPr>
                <w:rFonts w:ascii="Times New Roman" w:hAnsi="Times New Roman" w:cs="Times New Roman"/>
                <w:sz w:val="32"/>
                <w:szCs w:val="32"/>
              </w:rPr>
              <w:tab/>
            </w:r>
            <w:r>
              <w:rPr>
                <w:rFonts w:ascii="Times New Roman" w:hAnsi="Times New Roman" w:cs="Times New Roman"/>
                <w:sz w:val="32"/>
                <w:szCs w:val="32"/>
              </w:rPr>
              <w:fldChar w:fldCharType="begin"/>
            </w:r>
            <w:r w:rsidR="006A3363">
              <w:rPr>
                <w:rFonts w:ascii="Times New Roman" w:hAnsi="Times New Roman" w:cs="Times New Roman"/>
                <w:sz w:val="32"/>
                <w:szCs w:val="32"/>
              </w:rPr>
              <w:instrText xml:space="preserve"> PAGEREF _Toc201222330 \h </w:instrText>
            </w:r>
            <w:r>
              <w:rPr>
                <w:rFonts w:ascii="Times New Roman" w:hAnsi="Times New Roman" w:cs="Times New Roman"/>
                <w:sz w:val="32"/>
                <w:szCs w:val="32"/>
              </w:rPr>
            </w:r>
            <w:r>
              <w:rPr>
                <w:rFonts w:ascii="Times New Roman" w:hAnsi="Times New Roman" w:cs="Times New Roman"/>
                <w:sz w:val="32"/>
                <w:szCs w:val="32"/>
              </w:rPr>
              <w:fldChar w:fldCharType="separate"/>
            </w:r>
            <w:r w:rsidR="006A3363">
              <w:rPr>
                <w:rFonts w:ascii="Times New Roman" w:hAnsi="Times New Roman" w:cs="Times New Roman"/>
                <w:sz w:val="32"/>
                <w:szCs w:val="32"/>
              </w:rPr>
              <w:t>- 10 -</w:t>
            </w:r>
            <w:r>
              <w:rPr>
                <w:rFonts w:ascii="Times New Roman" w:hAnsi="Times New Roman" w:cs="Times New Roman"/>
                <w:sz w:val="32"/>
                <w:szCs w:val="32"/>
              </w:rPr>
              <w:fldChar w:fldCharType="end"/>
            </w:r>
          </w:hyperlink>
        </w:p>
        <w:p w:rsidR="00FC0CA3" w:rsidRDefault="00FC0CA3">
          <w:pPr>
            <w:pStyle w:val="10"/>
            <w:rPr>
              <w:rFonts w:ascii="Times New Roman" w:eastAsiaTheme="minorEastAsia" w:hAnsi="Times New Roman" w:cs="Times New Roman"/>
            </w:rPr>
          </w:pPr>
          <w:hyperlink w:anchor="_Toc201222331" w:history="1">
            <w:r w:rsidR="006A3363">
              <w:rPr>
                <w:rStyle w:val="ac"/>
                <w:rFonts w:ascii="Times New Roman" w:hAnsi="Times New Roman" w:cs="Times New Roman"/>
              </w:rPr>
              <w:t>五、有关建议</w:t>
            </w:r>
            <w:r w:rsidR="006A3363">
              <w:rPr>
                <w:rFonts w:ascii="Times New Roman" w:hAnsi="Times New Roman" w:cs="Times New Roman"/>
              </w:rPr>
              <w:tab/>
            </w:r>
            <w:r>
              <w:rPr>
                <w:rFonts w:ascii="Times New Roman" w:hAnsi="Times New Roman" w:cs="Times New Roman"/>
              </w:rPr>
              <w:fldChar w:fldCharType="begin"/>
            </w:r>
            <w:r w:rsidR="006A3363">
              <w:rPr>
                <w:rFonts w:ascii="Times New Roman" w:hAnsi="Times New Roman" w:cs="Times New Roman"/>
              </w:rPr>
              <w:instrText xml:space="preserve"> PAGEREF _Toc201222331 \h </w:instrText>
            </w:r>
            <w:r>
              <w:rPr>
                <w:rFonts w:ascii="Times New Roman" w:hAnsi="Times New Roman" w:cs="Times New Roman"/>
              </w:rPr>
            </w:r>
            <w:r>
              <w:rPr>
                <w:rFonts w:ascii="Times New Roman" w:hAnsi="Times New Roman" w:cs="Times New Roman"/>
              </w:rPr>
              <w:fldChar w:fldCharType="separate"/>
            </w:r>
            <w:r w:rsidR="006A3363">
              <w:rPr>
                <w:rFonts w:ascii="Times New Roman" w:hAnsi="Times New Roman" w:cs="Times New Roman"/>
              </w:rPr>
              <w:t>- 10 -</w:t>
            </w:r>
            <w:r>
              <w:rPr>
                <w:rFonts w:ascii="Times New Roman" w:hAnsi="Times New Roman" w:cs="Times New Roman"/>
              </w:rPr>
              <w:fldChar w:fldCharType="end"/>
            </w:r>
          </w:hyperlink>
        </w:p>
        <w:p w:rsidR="00FC0CA3" w:rsidRDefault="00FC0CA3">
          <w:pPr>
            <w:pStyle w:val="20"/>
            <w:tabs>
              <w:tab w:val="right" w:leader="dot" w:pos="9060"/>
            </w:tabs>
            <w:rPr>
              <w:rFonts w:ascii="Times New Roman" w:hAnsi="Times New Roman" w:cs="Times New Roman"/>
              <w:sz w:val="32"/>
              <w:szCs w:val="32"/>
            </w:rPr>
          </w:pPr>
          <w:hyperlink w:anchor="_Toc201222332" w:history="1">
            <w:r w:rsidR="006A3363">
              <w:rPr>
                <w:rStyle w:val="ac"/>
                <w:rFonts w:ascii="Times New Roman" w:eastAsia="方正楷体_GBK" w:hAnsi="Times New Roman" w:cs="Times New Roman"/>
                <w:sz w:val="32"/>
                <w:szCs w:val="32"/>
              </w:rPr>
              <w:t>（一）加强项目立项、资料规范性审查</w:t>
            </w:r>
            <w:r w:rsidR="006A3363">
              <w:rPr>
                <w:rFonts w:ascii="Times New Roman" w:hAnsi="Times New Roman" w:cs="Times New Roman"/>
                <w:sz w:val="32"/>
                <w:szCs w:val="32"/>
              </w:rPr>
              <w:tab/>
            </w:r>
            <w:r>
              <w:rPr>
                <w:rFonts w:ascii="Times New Roman" w:hAnsi="Times New Roman" w:cs="Times New Roman"/>
                <w:sz w:val="32"/>
                <w:szCs w:val="32"/>
              </w:rPr>
              <w:fldChar w:fldCharType="begin"/>
            </w:r>
            <w:r w:rsidR="006A3363">
              <w:rPr>
                <w:rFonts w:ascii="Times New Roman" w:hAnsi="Times New Roman" w:cs="Times New Roman"/>
                <w:sz w:val="32"/>
                <w:szCs w:val="32"/>
              </w:rPr>
              <w:instrText xml:space="preserve"> PAGEREF _Toc201222332 \h </w:instrText>
            </w:r>
            <w:r>
              <w:rPr>
                <w:rFonts w:ascii="Times New Roman" w:hAnsi="Times New Roman" w:cs="Times New Roman"/>
                <w:sz w:val="32"/>
                <w:szCs w:val="32"/>
              </w:rPr>
            </w:r>
            <w:r>
              <w:rPr>
                <w:rFonts w:ascii="Times New Roman" w:hAnsi="Times New Roman" w:cs="Times New Roman"/>
                <w:sz w:val="32"/>
                <w:szCs w:val="32"/>
              </w:rPr>
              <w:fldChar w:fldCharType="separate"/>
            </w:r>
            <w:r w:rsidR="006A3363">
              <w:rPr>
                <w:rFonts w:ascii="Times New Roman" w:hAnsi="Times New Roman" w:cs="Times New Roman"/>
                <w:sz w:val="32"/>
                <w:szCs w:val="32"/>
              </w:rPr>
              <w:t>- 10 -</w:t>
            </w:r>
            <w:r>
              <w:rPr>
                <w:rFonts w:ascii="Times New Roman" w:hAnsi="Times New Roman" w:cs="Times New Roman"/>
                <w:sz w:val="32"/>
                <w:szCs w:val="32"/>
              </w:rPr>
              <w:fldChar w:fldCharType="end"/>
            </w:r>
          </w:hyperlink>
        </w:p>
        <w:p w:rsidR="00FC0CA3" w:rsidRDefault="00FC0CA3">
          <w:pPr>
            <w:pStyle w:val="20"/>
            <w:tabs>
              <w:tab w:val="right" w:leader="dot" w:pos="9060"/>
            </w:tabs>
            <w:rPr>
              <w:rFonts w:ascii="Times New Roman" w:hAnsi="Times New Roman" w:cs="Times New Roman"/>
              <w:sz w:val="32"/>
              <w:szCs w:val="32"/>
            </w:rPr>
          </w:pPr>
          <w:hyperlink w:anchor="_Toc201222333" w:history="1">
            <w:r w:rsidR="006A3363">
              <w:rPr>
                <w:rStyle w:val="ac"/>
                <w:rFonts w:ascii="Times New Roman" w:eastAsia="方正楷体_GBK" w:hAnsi="Times New Roman" w:cs="Times New Roman"/>
                <w:sz w:val="32"/>
                <w:szCs w:val="32"/>
              </w:rPr>
              <w:t>（二）强化资金监管</w:t>
            </w:r>
            <w:r w:rsidR="006A3363">
              <w:rPr>
                <w:rFonts w:ascii="Times New Roman" w:hAnsi="Times New Roman" w:cs="Times New Roman"/>
                <w:sz w:val="32"/>
                <w:szCs w:val="32"/>
              </w:rPr>
              <w:tab/>
            </w:r>
            <w:r>
              <w:rPr>
                <w:rFonts w:ascii="Times New Roman" w:hAnsi="Times New Roman" w:cs="Times New Roman"/>
                <w:sz w:val="32"/>
                <w:szCs w:val="32"/>
              </w:rPr>
              <w:fldChar w:fldCharType="begin"/>
            </w:r>
            <w:r w:rsidR="006A3363">
              <w:rPr>
                <w:rFonts w:ascii="Times New Roman" w:hAnsi="Times New Roman" w:cs="Times New Roman"/>
                <w:sz w:val="32"/>
                <w:szCs w:val="32"/>
              </w:rPr>
              <w:instrText xml:space="preserve"> PAGEREF _Toc201222333 \h </w:instrText>
            </w:r>
            <w:r>
              <w:rPr>
                <w:rFonts w:ascii="Times New Roman" w:hAnsi="Times New Roman" w:cs="Times New Roman"/>
                <w:sz w:val="32"/>
                <w:szCs w:val="32"/>
              </w:rPr>
            </w:r>
            <w:r>
              <w:rPr>
                <w:rFonts w:ascii="Times New Roman" w:hAnsi="Times New Roman" w:cs="Times New Roman"/>
                <w:sz w:val="32"/>
                <w:szCs w:val="32"/>
              </w:rPr>
              <w:fldChar w:fldCharType="separate"/>
            </w:r>
            <w:r w:rsidR="006A3363">
              <w:rPr>
                <w:rFonts w:ascii="Times New Roman" w:hAnsi="Times New Roman" w:cs="Times New Roman"/>
                <w:sz w:val="32"/>
                <w:szCs w:val="32"/>
              </w:rPr>
              <w:t>- 10 -</w:t>
            </w:r>
            <w:r>
              <w:rPr>
                <w:rFonts w:ascii="Times New Roman" w:hAnsi="Times New Roman" w:cs="Times New Roman"/>
                <w:sz w:val="32"/>
                <w:szCs w:val="32"/>
              </w:rPr>
              <w:fldChar w:fldCharType="end"/>
            </w:r>
          </w:hyperlink>
        </w:p>
        <w:p w:rsidR="00FC0CA3" w:rsidRDefault="00FC0CA3">
          <w:pPr>
            <w:pStyle w:val="20"/>
            <w:tabs>
              <w:tab w:val="right" w:leader="dot" w:pos="9060"/>
            </w:tabs>
            <w:rPr>
              <w:rFonts w:ascii="Times New Roman" w:hAnsi="Times New Roman" w:cs="Times New Roman"/>
              <w:sz w:val="32"/>
              <w:szCs w:val="32"/>
            </w:rPr>
          </w:pPr>
          <w:hyperlink w:anchor="_Toc201222334" w:history="1">
            <w:r w:rsidR="006A3363">
              <w:rPr>
                <w:rStyle w:val="ac"/>
                <w:rFonts w:ascii="Times New Roman" w:eastAsia="方正楷体_GBK" w:hAnsi="Times New Roman" w:cs="Times New Roman"/>
                <w:sz w:val="32"/>
                <w:szCs w:val="32"/>
              </w:rPr>
              <w:t>（三）加强绩效管理</w:t>
            </w:r>
            <w:r w:rsidR="006A3363">
              <w:rPr>
                <w:rFonts w:ascii="Times New Roman" w:hAnsi="Times New Roman" w:cs="Times New Roman"/>
                <w:sz w:val="32"/>
                <w:szCs w:val="32"/>
              </w:rPr>
              <w:tab/>
            </w:r>
            <w:r>
              <w:rPr>
                <w:rFonts w:ascii="Times New Roman" w:hAnsi="Times New Roman" w:cs="Times New Roman"/>
                <w:sz w:val="32"/>
                <w:szCs w:val="32"/>
              </w:rPr>
              <w:fldChar w:fldCharType="begin"/>
            </w:r>
            <w:r w:rsidR="006A3363">
              <w:rPr>
                <w:rFonts w:ascii="Times New Roman" w:hAnsi="Times New Roman" w:cs="Times New Roman"/>
                <w:sz w:val="32"/>
                <w:szCs w:val="32"/>
              </w:rPr>
              <w:instrText xml:space="preserve"> PAGEREF _Toc201222334 \h </w:instrText>
            </w:r>
            <w:r>
              <w:rPr>
                <w:rFonts w:ascii="Times New Roman" w:hAnsi="Times New Roman" w:cs="Times New Roman"/>
                <w:sz w:val="32"/>
                <w:szCs w:val="32"/>
              </w:rPr>
            </w:r>
            <w:r>
              <w:rPr>
                <w:rFonts w:ascii="Times New Roman" w:hAnsi="Times New Roman" w:cs="Times New Roman"/>
                <w:sz w:val="32"/>
                <w:szCs w:val="32"/>
              </w:rPr>
              <w:fldChar w:fldCharType="separate"/>
            </w:r>
            <w:r w:rsidR="006A3363">
              <w:rPr>
                <w:rFonts w:ascii="Times New Roman" w:hAnsi="Times New Roman" w:cs="Times New Roman"/>
                <w:sz w:val="32"/>
                <w:szCs w:val="32"/>
              </w:rPr>
              <w:t>- 10 -</w:t>
            </w:r>
            <w:r>
              <w:rPr>
                <w:rFonts w:ascii="Times New Roman" w:hAnsi="Times New Roman" w:cs="Times New Roman"/>
                <w:sz w:val="32"/>
                <w:szCs w:val="32"/>
              </w:rPr>
              <w:fldChar w:fldCharType="end"/>
            </w:r>
          </w:hyperlink>
        </w:p>
        <w:p w:rsidR="00FC0CA3" w:rsidRDefault="00FC0CA3">
          <w:pPr>
            <w:pStyle w:val="10"/>
            <w:rPr>
              <w:rFonts w:ascii="Times New Roman" w:eastAsiaTheme="minorEastAsia" w:hAnsi="Times New Roman" w:cs="Times New Roman"/>
            </w:rPr>
          </w:pPr>
          <w:hyperlink w:anchor="_Toc201222335" w:history="1">
            <w:r w:rsidR="006A3363">
              <w:rPr>
                <w:rStyle w:val="ac"/>
                <w:rFonts w:ascii="Times New Roman" w:hAnsi="Times New Roman" w:cs="Times New Roman"/>
              </w:rPr>
              <w:t>六、评价工作开展情况及其他需说明的情况</w:t>
            </w:r>
            <w:r w:rsidR="006A3363">
              <w:rPr>
                <w:rFonts w:ascii="Times New Roman" w:hAnsi="Times New Roman" w:cs="Times New Roman"/>
              </w:rPr>
              <w:tab/>
            </w:r>
            <w:r>
              <w:rPr>
                <w:rFonts w:ascii="Times New Roman" w:hAnsi="Times New Roman" w:cs="Times New Roman"/>
              </w:rPr>
              <w:fldChar w:fldCharType="begin"/>
            </w:r>
            <w:r w:rsidR="006A3363">
              <w:rPr>
                <w:rFonts w:ascii="Times New Roman" w:hAnsi="Times New Roman" w:cs="Times New Roman"/>
              </w:rPr>
              <w:instrText xml:space="preserve"> PAGEREF _Toc201222335 \h </w:instrText>
            </w:r>
            <w:r>
              <w:rPr>
                <w:rFonts w:ascii="Times New Roman" w:hAnsi="Times New Roman" w:cs="Times New Roman"/>
              </w:rPr>
            </w:r>
            <w:r>
              <w:rPr>
                <w:rFonts w:ascii="Times New Roman" w:hAnsi="Times New Roman" w:cs="Times New Roman"/>
              </w:rPr>
              <w:fldChar w:fldCharType="separate"/>
            </w:r>
            <w:r w:rsidR="006A3363">
              <w:rPr>
                <w:rFonts w:ascii="Times New Roman" w:hAnsi="Times New Roman" w:cs="Times New Roman"/>
              </w:rPr>
              <w:t>- 11 -</w:t>
            </w:r>
            <w:r>
              <w:rPr>
                <w:rFonts w:ascii="Times New Roman" w:hAnsi="Times New Roman" w:cs="Times New Roman"/>
              </w:rPr>
              <w:fldChar w:fldCharType="end"/>
            </w:r>
          </w:hyperlink>
        </w:p>
        <w:p w:rsidR="00FC0CA3" w:rsidRDefault="00FC0CA3">
          <w:pPr>
            <w:pStyle w:val="20"/>
            <w:tabs>
              <w:tab w:val="right" w:leader="dot" w:pos="9060"/>
            </w:tabs>
            <w:rPr>
              <w:rFonts w:ascii="Times New Roman" w:hAnsi="Times New Roman" w:cs="Times New Roman"/>
              <w:sz w:val="32"/>
              <w:szCs w:val="32"/>
            </w:rPr>
          </w:pPr>
          <w:hyperlink w:anchor="_Toc201222336" w:history="1">
            <w:r w:rsidR="006A3363">
              <w:rPr>
                <w:rStyle w:val="ac"/>
                <w:rFonts w:ascii="Times New Roman" w:eastAsia="方正楷体_GBK" w:hAnsi="Times New Roman" w:cs="Times New Roman"/>
                <w:sz w:val="32"/>
                <w:szCs w:val="32"/>
              </w:rPr>
              <w:t>（一）评价目的</w:t>
            </w:r>
            <w:r w:rsidR="006A3363">
              <w:rPr>
                <w:rFonts w:ascii="Times New Roman" w:hAnsi="Times New Roman" w:cs="Times New Roman"/>
                <w:sz w:val="32"/>
                <w:szCs w:val="32"/>
              </w:rPr>
              <w:tab/>
            </w:r>
            <w:r>
              <w:rPr>
                <w:rFonts w:ascii="Times New Roman" w:hAnsi="Times New Roman" w:cs="Times New Roman"/>
                <w:sz w:val="32"/>
                <w:szCs w:val="32"/>
              </w:rPr>
              <w:fldChar w:fldCharType="begin"/>
            </w:r>
            <w:r w:rsidR="006A3363">
              <w:rPr>
                <w:rFonts w:ascii="Times New Roman" w:hAnsi="Times New Roman" w:cs="Times New Roman"/>
                <w:sz w:val="32"/>
                <w:szCs w:val="32"/>
              </w:rPr>
              <w:instrText xml:space="preserve"> PAGEREF _Toc201222336 \h </w:instrText>
            </w:r>
            <w:r>
              <w:rPr>
                <w:rFonts w:ascii="Times New Roman" w:hAnsi="Times New Roman" w:cs="Times New Roman"/>
                <w:sz w:val="32"/>
                <w:szCs w:val="32"/>
              </w:rPr>
            </w:r>
            <w:r>
              <w:rPr>
                <w:rFonts w:ascii="Times New Roman" w:hAnsi="Times New Roman" w:cs="Times New Roman"/>
                <w:sz w:val="32"/>
                <w:szCs w:val="32"/>
              </w:rPr>
              <w:fldChar w:fldCharType="separate"/>
            </w:r>
            <w:r w:rsidR="006A3363">
              <w:rPr>
                <w:rFonts w:ascii="Times New Roman" w:hAnsi="Times New Roman" w:cs="Times New Roman"/>
                <w:sz w:val="32"/>
                <w:szCs w:val="32"/>
              </w:rPr>
              <w:t>- 11 -</w:t>
            </w:r>
            <w:r>
              <w:rPr>
                <w:rFonts w:ascii="Times New Roman" w:hAnsi="Times New Roman" w:cs="Times New Roman"/>
                <w:sz w:val="32"/>
                <w:szCs w:val="32"/>
              </w:rPr>
              <w:fldChar w:fldCharType="end"/>
            </w:r>
          </w:hyperlink>
        </w:p>
        <w:p w:rsidR="00FC0CA3" w:rsidRDefault="00FC0CA3">
          <w:pPr>
            <w:pStyle w:val="20"/>
            <w:tabs>
              <w:tab w:val="right" w:leader="dot" w:pos="9060"/>
            </w:tabs>
            <w:rPr>
              <w:rFonts w:ascii="Times New Roman" w:hAnsi="Times New Roman" w:cs="Times New Roman"/>
              <w:sz w:val="32"/>
              <w:szCs w:val="32"/>
            </w:rPr>
          </w:pPr>
          <w:hyperlink w:anchor="_Toc201222337" w:history="1">
            <w:r w:rsidR="006A3363">
              <w:rPr>
                <w:rStyle w:val="ac"/>
                <w:rFonts w:ascii="Times New Roman" w:eastAsia="方正楷体_GBK" w:hAnsi="Times New Roman" w:cs="Times New Roman"/>
                <w:sz w:val="32"/>
                <w:szCs w:val="32"/>
              </w:rPr>
              <w:t>（二）评价指标体系</w:t>
            </w:r>
            <w:r w:rsidR="006A3363">
              <w:rPr>
                <w:rFonts w:ascii="Times New Roman" w:hAnsi="Times New Roman" w:cs="Times New Roman"/>
                <w:sz w:val="32"/>
                <w:szCs w:val="32"/>
              </w:rPr>
              <w:tab/>
            </w:r>
            <w:r>
              <w:rPr>
                <w:rFonts w:ascii="Times New Roman" w:hAnsi="Times New Roman" w:cs="Times New Roman"/>
                <w:sz w:val="32"/>
                <w:szCs w:val="32"/>
              </w:rPr>
              <w:fldChar w:fldCharType="begin"/>
            </w:r>
            <w:r w:rsidR="006A3363">
              <w:rPr>
                <w:rFonts w:ascii="Times New Roman" w:hAnsi="Times New Roman" w:cs="Times New Roman"/>
                <w:sz w:val="32"/>
                <w:szCs w:val="32"/>
              </w:rPr>
              <w:instrText xml:space="preserve"> PAGEREF _Toc201222337 \h </w:instrText>
            </w:r>
            <w:r>
              <w:rPr>
                <w:rFonts w:ascii="Times New Roman" w:hAnsi="Times New Roman" w:cs="Times New Roman"/>
                <w:sz w:val="32"/>
                <w:szCs w:val="32"/>
              </w:rPr>
            </w:r>
            <w:r>
              <w:rPr>
                <w:rFonts w:ascii="Times New Roman" w:hAnsi="Times New Roman" w:cs="Times New Roman"/>
                <w:sz w:val="32"/>
                <w:szCs w:val="32"/>
              </w:rPr>
              <w:fldChar w:fldCharType="separate"/>
            </w:r>
            <w:r w:rsidR="006A3363">
              <w:rPr>
                <w:rFonts w:ascii="Times New Roman" w:hAnsi="Times New Roman" w:cs="Times New Roman"/>
                <w:sz w:val="32"/>
                <w:szCs w:val="32"/>
              </w:rPr>
              <w:t>- 11 -</w:t>
            </w:r>
            <w:r>
              <w:rPr>
                <w:rFonts w:ascii="Times New Roman" w:hAnsi="Times New Roman" w:cs="Times New Roman"/>
                <w:sz w:val="32"/>
                <w:szCs w:val="32"/>
              </w:rPr>
              <w:fldChar w:fldCharType="end"/>
            </w:r>
          </w:hyperlink>
        </w:p>
        <w:p w:rsidR="00FC0CA3" w:rsidRDefault="00FC0CA3">
          <w:pPr>
            <w:pStyle w:val="20"/>
            <w:tabs>
              <w:tab w:val="right" w:leader="dot" w:pos="9060"/>
            </w:tabs>
            <w:rPr>
              <w:rFonts w:ascii="Times New Roman" w:hAnsi="Times New Roman" w:cs="Times New Roman"/>
              <w:sz w:val="32"/>
              <w:szCs w:val="32"/>
            </w:rPr>
          </w:pPr>
          <w:hyperlink w:anchor="_Toc201222338" w:history="1">
            <w:r w:rsidR="006A3363">
              <w:rPr>
                <w:rStyle w:val="ac"/>
                <w:rFonts w:ascii="Times New Roman" w:eastAsia="方正楷体_GBK" w:hAnsi="Times New Roman" w:cs="Times New Roman"/>
                <w:sz w:val="32"/>
                <w:szCs w:val="32"/>
              </w:rPr>
              <w:t>（三）评价工作情况</w:t>
            </w:r>
            <w:r w:rsidR="006A3363">
              <w:rPr>
                <w:rFonts w:ascii="Times New Roman" w:hAnsi="Times New Roman" w:cs="Times New Roman"/>
                <w:sz w:val="32"/>
                <w:szCs w:val="32"/>
              </w:rPr>
              <w:tab/>
            </w:r>
            <w:r>
              <w:rPr>
                <w:rFonts w:ascii="Times New Roman" w:hAnsi="Times New Roman" w:cs="Times New Roman"/>
                <w:sz w:val="32"/>
                <w:szCs w:val="32"/>
              </w:rPr>
              <w:fldChar w:fldCharType="begin"/>
            </w:r>
            <w:r w:rsidR="006A3363">
              <w:rPr>
                <w:rFonts w:ascii="Times New Roman" w:hAnsi="Times New Roman" w:cs="Times New Roman"/>
                <w:sz w:val="32"/>
                <w:szCs w:val="32"/>
              </w:rPr>
              <w:instrText xml:space="preserve"> PAGEREF _Toc201222338 \h </w:instrText>
            </w:r>
            <w:r>
              <w:rPr>
                <w:rFonts w:ascii="Times New Roman" w:hAnsi="Times New Roman" w:cs="Times New Roman"/>
                <w:sz w:val="32"/>
                <w:szCs w:val="32"/>
              </w:rPr>
            </w:r>
            <w:r>
              <w:rPr>
                <w:rFonts w:ascii="Times New Roman" w:hAnsi="Times New Roman" w:cs="Times New Roman"/>
                <w:sz w:val="32"/>
                <w:szCs w:val="32"/>
              </w:rPr>
              <w:fldChar w:fldCharType="separate"/>
            </w:r>
            <w:r w:rsidR="006A3363">
              <w:rPr>
                <w:rFonts w:ascii="Times New Roman" w:hAnsi="Times New Roman" w:cs="Times New Roman"/>
                <w:sz w:val="32"/>
                <w:szCs w:val="32"/>
              </w:rPr>
              <w:t>- 11 -</w:t>
            </w:r>
            <w:r>
              <w:rPr>
                <w:rFonts w:ascii="Times New Roman" w:hAnsi="Times New Roman" w:cs="Times New Roman"/>
                <w:sz w:val="32"/>
                <w:szCs w:val="32"/>
              </w:rPr>
              <w:fldChar w:fldCharType="end"/>
            </w:r>
          </w:hyperlink>
        </w:p>
        <w:p w:rsidR="00FC0CA3" w:rsidRDefault="00FC0CA3">
          <w:pPr>
            <w:pStyle w:val="20"/>
            <w:tabs>
              <w:tab w:val="right" w:leader="dot" w:pos="9060"/>
            </w:tabs>
            <w:rPr>
              <w:rFonts w:ascii="Times New Roman" w:eastAsia="方正仿宋_GBK" w:hAnsi="Times New Roman" w:cs="Times New Roman"/>
              <w:sz w:val="32"/>
              <w:szCs w:val="32"/>
            </w:rPr>
          </w:pPr>
          <w:hyperlink w:anchor="_Toc201222339" w:history="1">
            <w:r w:rsidR="006A3363">
              <w:rPr>
                <w:rStyle w:val="ac"/>
                <w:rFonts w:ascii="Times New Roman" w:eastAsia="方正仿宋_GBK" w:hAnsi="Times New Roman" w:cs="Times New Roman"/>
                <w:sz w:val="32"/>
                <w:szCs w:val="32"/>
              </w:rPr>
              <w:t>附件一</w:t>
            </w:r>
            <w:r w:rsidR="006A3363">
              <w:rPr>
                <w:rStyle w:val="ac"/>
                <w:rFonts w:ascii="Times New Roman" w:eastAsia="方正仿宋_GBK" w:hAnsi="Times New Roman" w:cs="Times New Roman"/>
                <w:sz w:val="32"/>
                <w:szCs w:val="32"/>
              </w:rPr>
              <w:t xml:space="preserve"> 2024</w:t>
            </w:r>
            <w:r w:rsidR="006A3363">
              <w:rPr>
                <w:rStyle w:val="ac"/>
                <w:rFonts w:ascii="Times New Roman" w:eastAsia="方正仿宋_GBK" w:hAnsi="Times New Roman" w:cs="Times New Roman"/>
                <w:sz w:val="32"/>
                <w:szCs w:val="32"/>
              </w:rPr>
              <w:t>年南京市市级统筹基建专项绩效评价指标体系评分表</w:t>
            </w:r>
            <w:r w:rsidR="006A3363">
              <w:rPr>
                <w:rFonts w:ascii="Times New Roman" w:eastAsia="方正仿宋_GBK" w:hAnsi="Times New Roman" w:cs="Times New Roman"/>
                <w:sz w:val="32"/>
                <w:szCs w:val="32"/>
              </w:rPr>
              <w:tab/>
            </w:r>
            <w:r>
              <w:rPr>
                <w:rFonts w:ascii="Times New Roman" w:eastAsia="方正仿宋_GBK" w:hAnsi="Times New Roman" w:cs="Times New Roman"/>
                <w:sz w:val="32"/>
                <w:szCs w:val="32"/>
              </w:rPr>
              <w:fldChar w:fldCharType="begin"/>
            </w:r>
            <w:r w:rsidR="006A3363">
              <w:rPr>
                <w:rFonts w:ascii="Times New Roman" w:eastAsia="方正仿宋_GBK" w:hAnsi="Times New Roman" w:cs="Times New Roman"/>
                <w:sz w:val="32"/>
                <w:szCs w:val="32"/>
              </w:rPr>
              <w:instrText xml:space="preserve"> PAGEREF _Toc201222339 \h </w:instrText>
            </w:r>
            <w:r>
              <w:rPr>
                <w:rFonts w:ascii="Times New Roman" w:eastAsia="方正仿宋_GBK" w:hAnsi="Times New Roman" w:cs="Times New Roman"/>
                <w:sz w:val="32"/>
                <w:szCs w:val="32"/>
              </w:rPr>
            </w:r>
            <w:r>
              <w:rPr>
                <w:rFonts w:ascii="Times New Roman" w:eastAsia="方正仿宋_GBK" w:hAnsi="Times New Roman" w:cs="Times New Roman"/>
                <w:sz w:val="32"/>
                <w:szCs w:val="32"/>
              </w:rPr>
              <w:fldChar w:fldCharType="separate"/>
            </w:r>
            <w:r w:rsidR="006A3363">
              <w:rPr>
                <w:rFonts w:ascii="Times New Roman" w:eastAsia="方正仿宋_GBK" w:hAnsi="Times New Roman" w:cs="Times New Roman"/>
                <w:sz w:val="32"/>
                <w:szCs w:val="32"/>
              </w:rPr>
              <w:t>- 1</w:t>
            </w:r>
            <w:r w:rsidR="006A3363">
              <w:rPr>
                <w:rFonts w:ascii="Times New Roman" w:eastAsia="方正仿宋_GBK" w:hAnsi="Times New Roman" w:cs="Times New Roman" w:hint="eastAsia"/>
                <w:sz w:val="32"/>
                <w:szCs w:val="32"/>
              </w:rPr>
              <w:t>3</w:t>
            </w:r>
            <w:r w:rsidR="006A3363">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fldChar w:fldCharType="end"/>
            </w:r>
          </w:hyperlink>
        </w:p>
        <w:p w:rsidR="00FC0CA3" w:rsidRDefault="00FC0CA3">
          <w:pPr>
            <w:pStyle w:val="20"/>
            <w:tabs>
              <w:tab w:val="right" w:leader="dot" w:pos="9060"/>
            </w:tabs>
            <w:rPr>
              <w:rFonts w:ascii="Times New Roman" w:eastAsia="方正仿宋_GBK" w:hAnsi="Times New Roman" w:cs="Times New Roman"/>
              <w:sz w:val="32"/>
              <w:szCs w:val="32"/>
            </w:rPr>
          </w:pPr>
          <w:hyperlink w:anchor="_Toc201222340" w:history="1">
            <w:r w:rsidR="006A3363">
              <w:rPr>
                <w:rStyle w:val="ac"/>
                <w:rFonts w:ascii="Times New Roman" w:eastAsia="方正仿宋_GBK" w:hAnsi="Times New Roman" w:cs="Times New Roman"/>
                <w:sz w:val="32"/>
                <w:szCs w:val="32"/>
              </w:rPr>
              <w:t>附件二</w:t>
            </w:r>
            <w:r w:rsidR="006A3363">
              <w:rPr>
                <w:rStyle w:val="ac"/>
                <w:rFonts w:ascii="Times New Roman" w:eastAsia="方正仿宋_GBK" w:hAnsi="Times New Roman" w:cs="Times New Roman"/>
                <w:sz w:val="32"/>
                <w:szCs w:val="32"/>
              </w:rPr>
              <w:t xml:space="preserve"> </w:t>
            </w:r>
            <w:r w:rsidR="006A3363">
              <w:rPr>
                <w:rStyle w:val="ac"/>
                <w:rFonts w:ascii="Times New Roman" w:eastAsia="方正仿宋_GBK" w:hAnsi="Times New Roman" w:cs="Times New Roman"/>
                <w:sz w:val="32"/>
                <w:szCs w:val="32"/>
              </w:rPr>
              <w:t>满意度问卷分析</w:t>
            </w:r>
            <w:r w:rsidR="006A3363">
              <w:rPr>
                <w:rFonts w:ascii="Times New Roman" w:eastAsia="方正仿宋_GBK" w:hAnsi="Times New Roman" w:cs="Times New Roman"/>
                <w:sz w:val="32"/>
                <w:szCs w:val="32"/>
              </w:rPr>
              <w:tab/>
            </w:r>
            <w:r>
              <w:rPr>
                <w:rFonts w:ascii="Times New Roman" w:eastAsia="方正仿宋_GBK" w:hAnsi="Times New Roman" w:cs="Times New Roman"/>
                <w:sz w:val="32"/>
                <w:szCs w:val="32"/>
              </w:rPr>
              <w:fldChar w:fldCharType="begin"/>
            </w:r>
            <w:r w:rsidR="006A3363">
              <w:rPr>
                <w:rFonts w:ascii="Times New Roman" w:eastAsia="方正仿宋_GBK" w:hAnsi="Times New Roman" w:cs="Times New Roman"/>
                <w:sz w:val="32"/>
                <w:szCs w:val="32"/>
              </w:rPr>
              <w:instrText xml:space="preserve"> PAGEREF _Toc201222340 \h </w:instrText>
            </w:r>
            <w:r>
              <w:rPr>
                <w:rFonts w:ascii="Times New Roman" w:eastAsia="方正仿宋_GBK" w:hAnsi="Times New Roman" w:cs="Times New Roman"/>
                <w:sz w:val="32"/>
                <w:szCs w:val="32"/>
              </w:rPr>
            </w:r>
            <w:r>
              <w:rPr>
                <w:rFonts w:ascii="Times New Roman" w:eastAsia="方正仿宋_GBK" w:hAnsi="Times New Roman" w:cs="Times New Roman"/>
                <w:sz w:val="32"/>
                <w:szCs w:val="32"/>
              </w:rPr>
              <w:fldChar w:fldCharType="separate"/>
            </w:r>
            <w:r w:rsidR="006A3363">
              <w:rPr>
                <w:rFonts w:ascii="Times New Roman" w:eastAsia="方正仿宋_GBK" w:hAnsi="Times New Roman" w:cs="Times New Roman"/>
                <w:sz w:val="32"/>
                <w:szCs w:val="32"/>
              </w:rPr>
              <w:t xml:space="preserve">- </w:t>
            </w:r>
            <w:r w:rsidR="006A3363">
              <w:rPr>
                <w:rFonts w:ascii="Times New Roman" w:eastAsia="方正仿宋_GBK" w:hAnsi="Times New Roman" w:cs="Times New Roman" w:hint="eastAsia"/>
                <w:sz w:val="32"/>
                <w:szCs w:val="32"/>
              </w:rPr>
              <w:t>21</w:t>
            </w:r>
            <w:r w:rsidR="006A3363">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fldChar w:fldCharType="end"/>
            </w:r>
          </w:hyperlink>
          <w:bookmarkStart w:id="0" w:name="_GoBack"/>
          <w:bookmarkEnd w:id="0"/>
        </w:p>
        <w:p w:rsidR="00FC0CA3" w:rsidRDefault="00FC0CA3">
          <w:pPr>
            <w:rPr>
              <w:rFonts w:ascii="Times New Roman" w:hAnsi="Times New Roman" w:cs="Times New Roman"/>
            </w:rPr>
          </w:pPr>
          <w:r>
            <w:rPr>
              <w:rFonts w:ascii="Times New Roman" w:hAnsi="Times New Roman" w:cs="Times New Roman"/>
              <w:b/>
              <w:bCs/>
              <w:sz w:val="32"/>
              <w:szCs w:val="32"/>
              <w:lang w:val="zh-CN"/>
            </w:rPr>
            <w:fldChar w:fldCharType="end"/>
          </w:r>
        </w:p>
      </w:sdtContent>
    </w:sdt>
    <w:p w:rsidR="00FC0CA3" w:rsidRDefault="00FC0CA3">
      <w:pPr>
        <w:adjustRightInd w:val="0"/>
        <w:snapToGrid w:val="0"/>
        <w:spacing w:line="560" w:lineRule="exact"/>
        <w:jc w:val="center"/>
        <w:rPr>
          <w:rFonts w:ascii="Times New Roman" w:eastAsia="方正楷体_GBK" w:hAnsi="Times New Roman" w:cs="Times New Roman"/>
          <w:sz w:val="32"/>
          <w:szCs w:val="32"/>
        </w:rPr>
        <w:sectPr w:rsidR="00FC0CA3">
          <w:footerReference w:type="default" r:id="rId8"/>
          <w:pgSz w:w="11906" w:h="16838"/>
          <w:pgMar w:top="1134" w:right="1418" w:bottom="1134" w:left="1418" w:header="851" w:footer="992" w:gutter="0"/>
          <w:cols w:space="425"/>
          <w:docGrid w:type="lines" w:linePitch="312"/>
        </w:sectPr>
      </w:pPr>
    </w:p>
    <w:p w:rsidR="00FC0CA3" w:rsidRDefault="006A3363">
      <w:pPr>
        <w:adjustRightInd w:val="0"/>
        <w:snapToGrid w:val="0"/>
        <w:spacing w:line="560" w:lineRule="exact"/>
        <w:jc w:val="center"/>
        <w:outlineLvl w:val="0"/>
        <w:rPr>
          <w:rFonts w:ascii="Times New Roman" w:eastAsia="方正小标宋_GBK" w:hAnsi="Times New Roman" w:cs="Times New Roman"/>
          <w:sz w:val="44"/>
          <w:szCs w:val="44"/>
        </w:rPr>
      </w:pPr>
      <w:bookmarkStart w:id="1" w:name="_Toc200121657"/>
      <w:bookmarkStart w:id="2" w:name="_Toc199837460"/>
      <w:bookmarkStart w:id="3" w:name="_Toc199837770"/>
      <w:bookmarkStart w:id="4" w:name="_Toc200121690"/>
      <w:bookmarkStart w:id="5" w:name="_Toc199837584"/>
      <w:bookmarkStart w:id="6" w:name="_Toc201222319"/>
      <w:bookmarkStart w:id="7" w:name="_Toc200110994"/>
      <w:bookmarkStart w:id="8" w:name="_Toc200979551"/>
      <w:bookmarkStart w:id="9" w:name="_Toc200125232"/>
      <w:bookmarkStart w:id="10" w:name="_Toc201146140"/>
      <w:bookmarkStart w:id="11" w:name="_Toc199837618"/>
      <w:r>
        <w:rPr>
          <w:rFonts w:ascii="Times New Roman" w:eastAsia="方正小标宋_GBK" w:hAnsi="Times New Roman" w:cs="Times New Roman"/>
          <w:sz w:val="44"/>
          <w:szCs w:val="44"/>
        </w:rPr>
        <w:lastRenderedPageBreak/>
        <w:t>2024</w:t>
      </w:r>
      <w:r>
        <w:rPr>
          <w:rFonts w:ascii="Times New Roman" w:eastAsia="方正小标宋_GBK" w:hAnsi="Times New Roman" w:cs="Times New Roman"/>
          <w:sz w:val="44"/>
          <w:szCs w:val="44"/>
        </w:rPr>
        <w:t>年度南京市发展和改革委员会</w:t>
      </w:r>
      <w:bookmarkEnd w:id="1"/>
      <w:bookmarkEnd w:id="2"/>
      <w:bookmarkEnd w:id="3"/>
      <w:bookmarkEnd w:id="4"/>
      <w:bookmarkEnd w:id="5"/>
      <w:bookmarkEnd w:id="6"/>
      <w:bookmarkEnd w:id="7"/>
      <w:bookmarkEnd w:id="8"/>
      <w:bookmarkEnd w:id="9"/>
      <w:bookmarkEnd w:id="10"/>
      <w:bookmarkEnd w:id="11"/>
    </w:p>
    <w:p w:rsidR="00FC0CA3" w:rsidRDefault="006A3363">
      <w:pPr>
        <w:adjustRightInd w:val="0"/>
        <w:snapToGrid w:val="0"/>
        <w:spacing w:line="560" w:lineRule="exact"/>
        <w:jc w:val="center"/>
        <w:outlineLvl w:val="0"/>
        <w:rPr>
          <w:rFonts w:ascii="Times New Roman" w:eastAsia="方正小标宋_GBK" w:hAnsi="Times New Roman" w:cs="Times New Roman"/>
          <w:sz w:val="44"/>
          <w:szCs w:val="44"/>
        </w:rPr>
      </w:pPr>
      <w:bookmarkStart w:id="12" w:name="_Toc200979552"/>
      <w:bookmarkStart w:id="13" w:name="_Toc201222320"/>
      <w:bookmarkStart w:id="14" w:name="_Toc200121691"/>
      <w:bookmarkStart w:id="15" w:name="_Toc199837771"/>
      <w:bookmarkStart w:id="16" w:name="_Toc200125233"/>
      <w:bookmarkStart w:id="17" w:name="_Toc199837461"/>
      <w:bookmarkStart w:id="18" w:name="_Toc199837619"/>
      <w:bookmarkStart w:id="19" w:name="_Toc201146141"/>
      <w:bookmarkStart w:id="20" w:name="_Toc200110995"/>
      <w:bookmarkStart w:id="21" w:name="_Toc200121658"/>
      <w:bookmarkStart w:id="22" w:name="_Toc199837585"/>
      <w:r>
        <w:rPr>
          <w:rFonts w:ascii="Times New Roman" w:eastAsia="方正小标宋_GBK" w:hAnsi="Times New Roman" w:cs="Times New Roman"/>
          <w:sz w:val="44"/>
          <w:szCs w:val="44"/>
        </w:rPr>
        <w:t>市级统筹基建专项绩效评价报告</w:t>
      </w:r>
      <w:bookmarkEnd w:id="12"/>
      <w:bookmarkEnd w:id="13"/>
      <w:bookmarkEnd w:id="14"/>
      <w:bookmarkEnd w:id="15"/>
      <w:bookmarkEnd w:id="16"/>
      <w:bookmarkEnd w:id="17"/>
      <w:bookmarkEnd w:id="18"/>
      <w:bookmarkEnd w:id="19"/>
      <w:bookmarkEnd w:id="20"/>
      <w:bookmarkEnd w:id="21"/>
      <w:bookmarkEnd w:id="22"/>
    </w:p>
    <w:p w:rsidR="00FC0CA3" w:rsidRDefault="00FC0CA3">
      <w:pPr>
        <w:adjustRightInd w:val="0"/>
        <w:snapToGrid w:val="0"/>
        <w:spacing w:line="560" w:lineRule="exact"/>
        <w:jc w:val="center"/>
        <w:outlineLvl w:val="0"/>
        <w:rPr>
          <w:rFonts w:ascii="Times New Roman" w:eastAsia="方正小标宋_GBK" w:hAnsi="Times New Roman" w:cs="Times New Roman"/>
          <w:sz w:val="44"/>
          <w:szCs w:val="44"/>
        </w:rPr>
      </w:pPr>
    </w:p>
    <w:p w:rsidR="00FC0CA3" w:rsidRDefault="006A3363">
      <w:pPr>
        <w:pStyle w:val="af1"/>
        <w:adjustRightInd w:val="0"/>
        <w:ind w:firstLine="640"/>
        <w:jc w:val="both"/>
      </w:pPr>
      <w:r>
        <w:t>为进一步提升财政预算科学化、精细化水平，提高财政资金安排的科学性和合理性，规范专项资金的使用管理，充分发挥财政资金作用，提高财政资金使用效率和效益，根据《南京市市级预算绩效运行监控操作规程（试行）》</w:t>
      </w:r>
      <w:r>
        <w:rPr>
          <w:rFonts w:eastAsia="仿宋"/>
          <w:lang/>
        </w:rPr>
        <w:t>（</w:t>
      </w:r>
      <w:proofErr w:type="gramStart"/>
      <w:r>
        <w:rPr>
          <w:rFonts w:eastAsia="仿宋"/>
          <w:lang/>
        </w:rPr>
        <w:t>宁财绩</w:t>
      </w:r>
      <w:proofErr w:type="gramEnd"/>
      <w:r>
        <w:rPr>
          <w:rFonts w:eastAsia="仿宋"/>
          <w:lang/>
        </w:rPr>
        <w:t>〔</w:t>
      </w:r>
      <w:r>
        <w:rPr>
          <w:rFonts w:eastAsia="仿宋"/>
          <w:lang/>
        </w:rPr>
        <w:t>2020</w:t>
      </w:r>
      <w:r>
        <w:rPr>
          <w:rFonts w:eastAsia="仿宋"/>
          <w:lang/>
        </w:rPr>
        <w:t>〕</w:t>
      </w:r>
      <w:r>
        <w:rPr>
          <w:rFonts w:eastAsia="仿宋"/>
          <w:lang/>
        </w:rPr>
        <w:t>260</w:t>
      </w:r>
      <w:r>
        <w:rPr>
          <w:rFonts w:eastAsia="仿宋"/>
          <w:lang/>
        </w:rPr>
        <w:t>号）、</w:t>
      </w:r>
      <w:r>
        <w:t>《南京市市级预算绩效管理办法》（</w:t>
      </w:r>
      <w:r>
        <w:t>宁</w:t>
      </w:r>
      <w:proofErr w:type="gramStart"/>
      <w:r>
        <w:t>委办厅字〔</w:t>
      </w:r>
      <w:r>
        <w:t>2024</w:t>
      </w:r>
      <w:r>
        <w:t>〕</w:t>
      </w:r>
      <w:proofErr w:type="gramEnd"/>
      <w:r>
        <w:t>2</w:t>
      </w:r>
      <w:r>
        <w:t>号）、《南京市市级财政专项资金管理办法》（宁政发〔</w:t>
      </w:r>
      <w:r>
        <w:t>2021</w:t>
      </w:r>
      <w:r>
        <w:t>〕</w:t>
      </w:r>
      <w:r>
        <w:t>118</w:t>
      </w:r>
      <w:r>
        <w:t>号），南京市发展和改革委员会（以下简称</w:t>
      </w:r>
      <w:r>
        <w:t>“</w:t>
      </w:r>
      <w:r>
        <w:t>市发改委</w:t>
      </w:r>
      <w:r>
        <w:t>”</w:t>
      </w:r>
      <w:r>
        <w:t>）于</w:t>
      </w:r>
      <w:r>
        <w:t>2025</w:t>
      </w:r>
      <w:r>
        <w:t>年</w:t>
      </w:r>
      <w:r>
        <w:rPr>
          <w:rFonts w:hint="eastAsia"/>
        </w:rPr>
        <w:t>6</w:t>
      </w:r>
      <w:r>
        <w:t>月对</w:t>
      </w:r>
      <w:r>
        <w:t>2024</w:t>
      </w:r>
      <w:r>
        <w:t>年度市级统筹基建专项进行绩效评价，现将评价情况及结果报告如下：</w:t>
      </w:r>
    </w:p>
    <w:p w:rsidR="00FC0CA3" w:rsidRDefault="006A3363">
      <w:pPr>
        <w:pStyle w:val="a"/>
        <w:numPr>
          <w:ilvl w:val="0"/>
          <w:numId w:val="0"/>
        </w:numPr>
        <w:adjustRightInd w:val="0"/>
        <w:ind w:firstLineChars="200" w:firstLine="640"/>
        <w:outlineLvl w:val="0"/>
      </w:pPr>
      <w:bookmarkStart w:id="23" w:name="_Toc201222321"/>
      <w:bookmarkStart w:id="24" w:name="_Toc199506998"/>
      <w:r>
        <w:t>一、项目概况</w:t>
      </w:r>
      <w:bookmarkEnd w:id="23"/>
      <w:bookmarkEnd w:id="24"/>
    </w:p>
    <w:p w:rsidR="00FC0CA3" w:rsidRDefault="006A3363">
      <w:pPr>
        <w:pStyle w:val="a"/>
        <w:numPr>
          <w:ilvl w:val="0"/>
          <w:numId w:val="0"/>
        </w:numPr>
        <w:adjustRightInd w:val="0"/>
        <w:ind w:firstLineChars="200" w:firstLine="640"/>
        <w:rPr>
          <w:rFonts w:eastAsia="方正楷体_GBK"/>
        </w:rPr>
      </w:pPr>
      <w:bookmarkStart w:id="25" w:name="_Toc201222322"/>
      <w:bookmarkStart w:id="26" w:name="_Toc199506999"/>
      <w:r>
        <w:rPr>
          <w:rFonts w:eastAsia="方正楷体_GBK"/>
        </w:rPr>
        <w:t>（一）项目基本情况</w:t>
      </w:r>
      <w:bookmarkEnd w:id="25"/>
      <w:bookmarkEnd w:id="26"/>
    </w:p>
    <w:p w:rsidR="00FC0CA3" w:rsidRDefault="006A3363">
      <w:pPr>
        <w:pStyle w:val="a"/>
        <w:numPr>
          <w:ilvl w:val="0"/>
          <w:numId w:val="0"/>
        </w:numPr>
        <w:adjustRightInd w:val="0"/>
        <w:ind w:firstLineChars="200" w:firstLine="640"/>
        <w:jc w:val="both"/>
        <w:outlineLvl w:val="9"/>
        <w:rPr>
          <w:rFonts w:eastAsia="方正仿宋_GBK"/>
        </w:rPr>
      </w:pPr>
      <w:bookmarkStart w:id="27" w:name="_Toc199507000"/>
      <w:r>
        <w:rPr>
          <w:rFonts w:eastAsia="方正仿宋_GBK"/>
        </w:rPr>
        <w:t>1.</w:t>
      </w:r>
      <w:r>
        <w:rPr>
          <w:rFonts w:eastAsia="方正仿宋_GBK"/>
        </w:rPr>
        <w:t>项目背景</w:t>
      </w:r>
      <w:bookmarkEnd w:id="27"/>
    </w:p>
    <w:p w:rsidR="00FC0CA3" w:rsidRDefault="006A3363">
      <w:pPr>
        <w:pStyle w:val="af1"/>
        <w:adjustRightInd w:val="0"/>
        <w:ind w:firstLine="640"/>
        <w:jc w:val="both"/>
      </w:pPr>
      <w:r>
        <w:t>基建发展项目是城市持续进步与繁荣的基石，是推动城市现代化、提升综合竞争力和改善居民生活质量的核心驱动力，对城市发展具有至关重要的意义。为贯彻落实国家及省、市关于统筹推进基础设施建设的决策部署，提升城市综合承载能力，促进全市经济社会发</w:t>
      </w:r>
      <w:r>
        <w:t>展目标任务完成，南京市设立全市统筹基建专项资金，用于当年列入资金支持计划的社会事业、公共安全等经济社会发展的薄弱环节和短板项目等。</w:t>
      </w:r>
    </w:p>
    <w:p w:rsidR="00FC0CA3" w:rsidRDefault="006A3363">
      <w:pPr>
        <w:pStyle w:val="af1"/>
        <w:adjustRightInd w:val="0"/>
        <w:ind w:firstLine="640"/>
        <w:jc w:val="both"/>
      </w:pPr>
      <w:r>
        <w:t>为高效推进全市基础设施项目建设，促进基础设施投资持续稳固推进，弥补社会事业和公共安全等领域的薄弱短板，全面提升经济社会发展水平，</w:t>
      </w:r>
      <w:proofErr w:type="gramStart"/>
      <w:r>
        <w:t>市发改委</w:t>
      </w:r>
      <w:proofErr w:type="gramEnd"/>
      <w:r>
        <w:t>通过强化</w:t>
      </w:r>
      <w:r>
        <w:rPr>
          <w:rFonts w:hint="eastAsia"/>
        </w:rPr>
        <w:t>社会民生、公共安全</w:t>
      </w:r>
      <w:r>
        <w:t>等</w:t>
      </w:r>
      <w:r>
        <w:lastRenderedPageBreak/>
        <w:t>关键基础设施建设，提升居民生活质量，增强城市安全性，提高教育和医疗服务水平，促进社会和谐与治理效率。</w:t>
      </w:r>
    </w:p>
    <w:p w:rsidR="00FC0CA3" w:rsidRDefault="006A3363">
      <w:pPr>
        <w:pStyle w:val="a"/>
        <w:numPr>
          <w:ilvl w:val="0"/>
          <w:numId w:val="0"/>
        </w:numPr>
        <w:adjustRightInd w:val="0"/>
        <w:ind w:firstLineChars="200" w:firstLine="640"/>
        <w:jc w:val="both"/>
        <w:outlineLvl w:val="9"/>
        <w:rPr>
          <w:rFonts w:eastAsia="方正仿宋_GBK"/>
        </w:rPr>
      </w:pPr>
      <w:bookmarkStart w:id="28" w:name="_Toc199507001"/>
      <w:r>
        <w:rPr>
          <w:rFonts w:eastAsia="方正仿宋_GBK"/>
        </w:rPr>
        <w:t>2.</w:t>
      </w:r>
      <w:r>
        <w:rPr>
          <w:rFonts w:eastAsia="方正仿宋_GBK"/>
        </w:rPr>
        <w:t>项目内容</w:t>
      </w:r>
      <w:bookmarkEnd w:id="28"/>
    </w:p>
    <w:p w:rsidR="00FC0CA3" w:rsidRDefault="006A3363">
      <w:pPr>
        <w:pStyle w:val="af1"/>
        <w:adjustRightInd w:val="0"/>
        <w:ind w:firstLine="640"/>
        <w:jc w:val="both"/>
      </w:pPr>
      <w:r>
        <w:t>专项资金基于年度经济社会发展目标和重点任务推进情况，主要为引导和支持政府投资建设的重点基建项目，具体范围包括：</w:t>
      </w:r>
    </w:p>
    <w:p w:rsidR="00FC0CA3" w:rsidRDefault="006A3363">
      <w:pPr>
        <w:pStyle w:val="af1"/>
        <w:adjustRightInd w:val="0"/>
        <w:ind w:firstLine="640"/>
        <w:jc w:val="both"/>
      </w:pPr>
      <w:r>
        <w:t>（</w:t>
      </w:r>
      <w:r>
        <w:t>1</w:t>
      </w:r>
      <w:r>
        <w:t>）高质量发展考核重点领域及短板弱项指标支撑项目；</w:t>
      </w:r>
    </w:p>
    <w:p w:rsidR="00FC0CA3" w:rsidRDefault="006A3363">
      <w:pPr>
        <w:pStyle w:val="af1"/>
        <w:adjustRightInd w:val="0"/>
        <w:ind w:firstLine="640"/>
        <w:jc w:val="both"/>
      </w:pPr>
      <w:r>
        <w:t>（</w:t>
      </w:r>
      <w:r>
        <w:t>2</w:t>
      </w:r>
      <w:r>
        <w:t>）当年政府投资计划外新增和调整项目；</w:t>
      </w:r>
    </w:p>
    <w:p w:rsidR="00FC0CA3" w:rsidRDefault="006A3363">
      <w:pPr>
        <w:pStyle w:val="af1"/>
        <w:adjustRightInd w:val="0"/>
        <w:ind w:firstLine="640"/>
        <w:jc w:val="both"/>
      </w:pPr>
      <w:r>
        <w:t>（</w:t>
      </w:r>
      <w:r>
        <w:t>3</w:t>
      </w:r>
      <w:r>
        <w:t>）应急消险、公共安全等重点项目，以及市委、市政府批办交办的重大事项。</w:t>
      </w:r>
    </w:p>
    <w:p w:rsidR="00FC0CA3" w:rsidRDefault="006A3363">
      <w:pPr>
        <w:pStyle w:val="af1"/>
        <w:adjustRightInd w:val="0"/>
        <w:ind w:firstLine="640"/>
        <w:jc w:val="both"/>
      </w:pPr>
      <w:proofErr w:type="gramStart"/>
      <w:r>
        <w:t>市发改委</w:t>
      </w:r>
      <w:proofErr w:type="gramEnd"/>
      <w:r>
        <w:t>梳理申报的社会民生、应急消险、公共安全等重点项目，并对项目筹资渠道、立项依据、建设进度等情况进行审核，研究提出本年度统筹基建专项计划安排的建议。</w:t>
      </w:r>
      <w:r>
        <w:rPr>
          <w:rFonts w:hint="eastAsia"/>
        </w:rPr>
        <w:t>总体按照“促进民生保障、强化公共安全、聚焦薄弱领域”的考虑进行安排，主要包括基层医疗、教育发展、公共服务、消险加固四个方面。</w:t>
      </w:r>
    </w:p>
    <w:p w:rsidR="00FC0CA3" w:rsidRDefault="006A3363">
      <w:pPr>
        <w:pStyle w:val="af1"/>
        <w:adjustRightInd w:val="0"/>
        <w:ind w:firstLine="640"/>
        <w:jc w:val="both"/>
      </w:pPr>
      <w:r>
        <w:t>最终决定承担补助项目共计</w:t>
      </w:r>
      <w:r>
        <w:t>33</w:t>
      </w:r>
      <w:r>
        <w:t>个项目，包含</w:t>
      </w:r>
      <w:r>
        <w:t>2</w:t>
      </w:r>
      <w:r>
        <w:t>个市级项目、</w:t>
      </w:r>
      <w:r>
        <w:t>31</w:t>
      </w:r>
      <w:r>
        <w:t>个区级项目。具体项目清单如下：</w:t>
      </w:r>
    </w:p>
    <w:p w:rsidR="00FC0CA3" w:rsidRDefault="006A3363">
      <w:pPr>
        <w:adjustRightInd w:val="0"/>
        <w:snapToGrid w:val="0"/>
        <w:jc w:val="cente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表</w:t>
      </w:r>
      <w:r>
        <w:rPr>
          <w:rFonts w:ascii="Times New Roman" w:eastAsia="方正仿宋_GBK" w:hAnsi="Times New Roman" w:cs="Times New Roman"/>
          <w:b/>
          <w:bCs/>
          <w:sz w:val="24"/>
          <w:szCs w:val="24"/>
        </w:rPr>
        <w:t>1</w:t>
      </w:r>
      <w:r>
        <w:rPr>
          <w:rFonts w:ascii="Times New Roman" w:eastAsia="方正仿宋_GBK" w:hAnsi="Times New Roman" w:cs="Times New Roman"/>
          <w:b/>
          <w:bCs/>
          <w:sz w:val="24"/>
          <w:szCs w:val="24"/>
        </w:rPr>
        <w:t>项目安排清单</w:t>
      </w:r>
    </w:p>
    <w:tbl>
      <w:tblPr>
        <w:tblStyle w:val="aa"/>
        <w:tblW w:w="9067" w:type="dxa"/>
        <w:tblLook w:val="04A0"/>
      </w:tblPr>
      <w:tblGrid>
        <w:gridCol w:w="426"/>
        <w:gridCol w:w="987"/>
        <w:gridCol w:w="7654"/>
      </w:tblGrid>
      <w:tr w:rsidR="00FC0CA3">
        <w:trPr>
          <w:trHeight w:val="330"/>
        </w:trPr>
        <w:tc>
          <w:tcPr>
            <w:tcW w:w="426" w:type="dxa"/>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序号</w:t>
            </w:r>
          </w:p>
        </w:tc>
        <w:tc>
          <w:tcPr>
            <w:tcW w:w="987"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申请</w:t>
            </w:r>
          </w:p>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单位</w:t>
            </w:r>
          </w:p>
        </w:tc>
        <w:tc>
          <w:tcPr>
            <w:tcW w:w="7654"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项目名称</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1</w:t>
            </w:r>
          </w:p>
        </w:tc>
        <w:tc>
          <w:tcPr>
            <w:tcW w:w="987" w:type="dxa"/>
            <w:vAlign w:val="center"/>
          </w:tcPr>
          <w:p w:rsidR="00FC0CA3" w:rsidRDefault="006A3363">
            <w:pPr>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市</w:t>
            </w:r>
            <w:proofErr w:type="gramStart"/>
            <w:r>
              <w:rPr>
                <w:rFonts w:ascii="Times New Roman" w:eastAsia="方正仿宋_GBK" w:hAnsi="Times New Roman" w:cs="Times New Roman"/>
                <w:kern w:val="0"/>
                <w:szCs w:val="21"/>
              </w:rPr>
              <w:t>卫健委</w:t>
            </w:r>
            <w:proofErr w:type="gramEnd"/>
          </w:p>
        </w:tc>
        <w:tc>
          <w:tcPr>
            <w:tcW w:w="7654" w:type="dxa"/>
            <w:vAlign w:val="center"/>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南京市第二医院（市公共卫生医疗中心）生物样本</w:t>
            </w:r>
            <w:proofErr w:type="gramStart"/>
            <w:r>
              <w:rPr>
                <w:rFonts w:ascii="Times New Roman" w:eastAsia="方正仿宋_GBK" w:hAnsi="Times New Roman" w:cs="Times New Roman"/>
                <w:kern w:val="0"/>
                <w:szCs w:val="21"/>
              </w:rPr>
              <w:t>库改造</w:t>
            </w:r>
            <w:proofErr w:type="gramEnd"/>
            <w:r>
              <w:rPr>
                <w:rFonts w:ascii="Times New Roman" w:eastAsia="方正仿宋_GBK" w:hAnsi="Times New Roman" w:cs="Times New Roman"/>
                <w:kern w:val="0"/>
                <w:szCs w:val="21"/>
              </w:rPr>
              <w:t>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2</w:t>
            </w:r>
          </w:p>
        </w:tc>
        <w:tc>
          <w:tcPr>
            <w:tcW w:w="987" w:type="dxa"/>
            <w:vAlign w:val="center"/>
          </w:tcPr>
          <w:p w:rsidR="00FC0CA3" w:rsidRDefault="006A3363">
            <w:pPr>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市机关事务</w:t>
            </w:r>
            <w:r>
              <w:rPr>
                <w:rFonts w:ascii="Times New Roman" w:eastAsia="方正仿宋_GBK" w:hAnsi="Times New Roman" w:cs="Times New Roman" w:hint="eastAsia"/>
                <w:kern w:val="0"/>
                <w:szCs w:val="21"/>
              </w:rPr>
              <w:t>局</w:t>
            </w:r>
          </w:p>
        </w:tc>
        <w:tc>
          <w:tcPr>
            <w:tcW w:w="7654" w:type="dxa"/>
            <w:vAlign w:val="center"/>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台城健身中心消</w:t>
            </w:r>
            <w:proofErr w:type="gramStart"/>
            <w:r>
              <w:rPr>
                <w:rFonts w:ascii="Times New Roman" w:eastAsia="方正仿宋_GBK" w:hAnsi="Times New Roman" w:cs="Times New Roman"/>
                <w:kern w:val="0"/>
                <w:szCs w:val="21"/>
              </w:rPr>
              <w:t>险改造</w:t>
            </w:r>
            <w:proofErr w:type="gramEnd"/>
            <w:r>
              <w:rPr>
                <w:rFonts w:ascii="Times New Roman" w:eastAsia="方正仿宋_GBK" w:hAnsi="Times New Roman" w:cs="Times New Roman"/>
                <w:kern w:val="0"/>
                <w:szCs w:val="21"/>
              </w:rPr>
              <w:t>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3</w:t>
            </w:r>
          </w:p>
        </w:tc>
        <w:tc>
          <w:tcPr>
            <w:tcW w:w="987" w:type="dxa"/>
            <w:vMerge w:val="restart"/>
            <w:vAlign w:val="center"/>
          </w:tcPr>
          <w:p w:rsidR="00FC0CA3" w:rsidRDefault="006A3363">
            <w:pPr>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玄武</w:t>
            </w:r>
            <w:proofErr w:type="gramStart"/>
            <w:r>
              <w:rPr>
                <w:rFonts w:ascii="Times New Roman" w:eastAsia="方正仿宋_GBK" w:hAnsi="Times New Roman" w:cs="Times New Roman"/>
                <w:kern w:val="0"/>
                <w:szCs w:val="21"/>
              </w:rPr>
              <w:t>区发改委</w:t>
            </w:r>
            <w:proofErr w:type="gramEnd"/>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梅园新村街道后宰门社区卫生服务中心业务用房改造出新项目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4</w:t>
            </w:r>
          </w:p>
        </w:tc>
        <w:tc>
          <w:tcPr>
            <w:tcW w:w="987" w:type="dxa"/>
            <w:vMerge/>
            <w:vAlign w:val="center"/>
          </w:tcPr>
          <w:p w:rsidR="00FC0CA3" w:rsidRDefault="00FC0CA3">
            <w:pPr>
              <w:jc w:val="left"/>
              <w:rPr>
                <w:rFonts w:ascii="Times New Roman" w:eastAsia="方正仿宋_GBK" w:hAnsi="Times New Roman" w:cs="Times New Roman"/>
                <w:kern w:val="0"/>
                <w:szCs w:val="21"/>
              </w:rPr>
            </w:pPr>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南京理工大学附属中学（南京市弘光中学）校园消</w:t>
            </w:r>
            <w:proofErr w:type="gramStart"/>
            <w:r>
              <w:rPr>
                <w:rFonts w:ascii="Times New Roman" w:eastAsia="方正仿宋_GBK" w:hAnsi="Times New Roman" w:cs="Times New Roman"/>
                <w:kern w:val="0"/>
                <w:szCs w:val="21"/>
              </w:rPr>
              <w:t>险改造</w:t>
            </w:r>
            <w:proofErr w:type="gramEnd"/>
            <w:r>
              <w:rPr>
                <w:rFonts w:ascii="Times New Roman" w:eastAsia="方正仿宋_GBK" w:hAnsi="Times New Roman" w:cs="Times New Roman"/>
                <w:kern w:val="0"/>
                <w:szCs w:val="21"/>
              </w:rPr>
              <w:t>项目（一期）</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5</w:t>
            </w:r>
          </w:p>
        </w:tc>
        <w:tc>
          <w:tcPr>
            <w:tcW w:w="987" w:type="dxa"/>
            <w:vMerge/>
            <w:vAlign w:val="center"/>
          </w:tcPr>
          <w:p w:rsidR="00FC0CA3" w:rsidRDefault="00FC0CA3">
            <w:pPr>
              <w:jc w:val="left"/>
              <w:rPr>
                <w:rFonts w:ascii="Times New Roman" w:eastAsia="方正仿宋_GBK" w:hAnsi="Times New Roman" w:cs="Times New Roman"/>
                <w:kern w:val="0"/>
                <w:szCs w:val="21"/>
              </w:rPr>
            </w:pPr>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南京市北京东路小学地下管线及地面景观综合改造项目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6</w:t>
            </w:r>
          </w:p>
        </w:tc>
        <w:tc>
          <w:tcPr>
            <w:tcW w:w="987" w:type="dxa"/>
            <w:vMerge w:val="restart"/>
            <w:vAlign w:val="center"/>
          </w:tcPr>
          <w:p w:rsidR="00FC0CA3" w:rsidRDefault="006A3363">
            <w:pPr>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秦淮</w:t>
            </w:r>
            <w:proofErr w:type="gramStart"/>
            <w:r>
              <w:rPr>
                <w:rFonts w:ascii="Times New Roman" w:eastAsia="方正仿宋_GBK" w:hAnsi="Times New Roman" w:cs="Times New Roman"/>
                <w:kern w:val="0"/>
                <w:szCs w:val="21"/>
              </w:rPr>
              <w:t>区发改委</w:t>
            </w:r>
            <w:proofErr w:type="gramEnd"/>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南京市第五高级中学（</w:t>
            </w:r>
            <w:r>
              <w:rPr>
                <w:rFonts w:ascii="Times New Roman" w:eastAsia="方正仿宋_GBK" w:hAnsi="Times New Roman" w:cs="Times New Roman"/>
                <w:kern w:val="0"/>
                <w:szCs w:val="21"/>
              </w:rPr>
              <w:t>5</w:t>
            </w:r>
            <w:r>
              <w:rPr>
                <w:rFonts w:ascii="Times New Roman" w:eastAsia="方正仿宋_GBK" w:hAnsi="Times New Roman" w:cs="Times New Roman"/>
                <w:kern w:val="0"/>
                <w:szCs w:val="21"/>
              </w:rPr>
              <w:t>号楼）改造项目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7</w:t>
            </w:r>
          </w:p>
        </w:tc>
        <w:tc>
          <w:tcPr>
            <w:tcW w:w="987" w:type="dxa"/>
            <w:vMerge/>
            <w:vAlign w:val="center"/>
          </w:tcPr>
          <w:p w:rsidR="00FC0CA3" w:rsidRDefault="00FC0CA3">
            <w:pPr>
              <w:jc w:val="left"/>
              <w:rPr>
                <w:rFonts w:ascii="Times New Roman" w:eastAsia="方正仿宋_GBK" w:hAnsi="Times New Roman" w:cs="Times New Roman"/>
                <w:kern w:val="0"/>
                <w:szCs w:val="21"/>
              </w:rPr>
            </w:pPr>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南京市武定新村小学维修改造项目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8</w:t>
            </w:r>
          </w:p>
        </w:tc>
        <w:tc>
          <w:tcPr>
            <w:tcW w:w="987" w:type="dxa"/>
            <w:vMerge/>
            <w:vAlign w:val="center"/>
          </w:tcPr>
          <w:p w:rsidR="00FC0CA3" w:rsidRDefault="00FC0CA3">
            <w:pPr>
              <w:jc w:val="left"/>
              <w:rPr>
                <w:rFonts w:ascii="Times New Roman" w:eastAsia="方正仿宋_GBK" w:hAnsi="Times New Roman" w:cs="Times New Roman"/>
                <w:kern w:val="0"/>
                <w:szCs w:val="21"/>
              </w:rPr>
            </w:pPr>
          </w:p>
        </w:tc>
        <w:tc>
          <w:tcPr>
            <w:tcW w:w="7654" w:type="dxa"/>
          </w:tcPr>
          <w:p w:rsidR="00FC0CA3" w:rsidRDefault="006A3363">
            <w:pPr>
              <w:rPr>
                <w:rFonts w:ascii="Times New Roman" w:eastAsia="方正仿宋_GBK" w:hAnsi="Times New Roman" w:cs="Times New Roman"/>
                <w:kern w:val="0"/>
                <w:szCs w:val="21"/>
              </w:rPr>
            </w:pPr>
            <w:proofErr w:type="gramStart"/>
            <w:r>
              <w:rPr>
                <w:rFonts w:ascii="Times New Roman" w:eastAsia="方正仿宋_GBK" w:hAnsi="Times New Roman" w:cs="Times New Roman"/>
                <w:kern w:val="0"/>
                <w:szCs w:val="21"/>
              </w:rPr>
              <w:t>南京市钟英中学</w:t>
            </w:r>
            <w:proofErr w:type="gramEnd"/>
            <w:r>
              <w:rPr>
                <w:rFonts w:ascii="Times New Roman" w:eastAsia="方正仿宋_GBK" w:hAnsi="Times New Roman" w:cs="Times New Roman"/>
                <w:kern w:val="0"/>
                <w:szCs w:val="21"/>
              </w:rPr>
              <w:t>（东校区）</w:t>
            </w:r>
            <w:proofErr w:type="gramStart"/>
            <w:r>
              <w:rPr>
                <w:rFonts w:ascii="Times New Roman" w:eastAsia="方正仿宋_GBK" w:hAnsi="Times New Roman" w:cs="Times New Roman"/>
                <w:kern w:val="0"/>
                <w:szCs w:val="21"/>
              </w:rPr>
              <w:t>南教学</w:t>
            </w:r>
            <w:proofErr w:type="gramEnd"/>
            <w:r>
              <w:rPr>
                <w:rFonts w:ascii="Times New Roman" w:eastAsia="方正仿宋_GBK" w:hAnsi="Times New Roman" w:cs="Times New Roman"/>
                <w:kern w:val="0"/>
                <w:szCs w:val="21"/>
              </w:rPr>
              <w:t>楼、报告厅等维修改造项目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9</w:t>
            </w:r>
          </w:p>
        </w:tc>
        <w:tc>
          <w:tcPr>
            <w:tcW w:w="987" w:type="dxa"/>
            <w:vMerge w:val="restart"/>
            <w:vAlign w:val="center"/>
          </w:tcPr>
          <w:p w:rsidR="00FC0CA3" w:rsidRDefault="006A3363">
            <w:pPr>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建</w:t>
            </w:r>
            <w:proofErr w:type="gramStart"/>
            <w:r>
              <w:rPr>
                <w:rFonts w:ascii="Times New Roman" w:eastAsia="方正仿宋_GBK" w:hAnsi="Times New Roman" w:cs="Times New Roman"/>
                <w:kern w:val="0"/>
                <w:szCs w:val="21"/>
              </w:rPr>
              <w:t>邺区发改委</w:t>
            </w:r>
            <w:proofErr w:type="gramEnd"/>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南湖一中（原）</w:t>
            </w:r>
            <w:proofErr w:type="gramStart"/>
            <w:r>
              <w:rPr>
                <w:rFonts w:ascii="Times New Roman" w:eastAsia="方正仿宋_GBK" w:hAnsi="Times New Roman" w:cs="Times New Roman"/>
                <w:kern w:val="0"/>
                <w:szCs w:val="21"/>
              </w:rPr>
              <w:t>校安工程项目</w:t>
            </w:r>
            <w:proofErr w:type="gramEnd"/>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10</w:t>
            </w:r>
          </w:p>
        </w:tc>
        <w:tc>
          <w:tcPr>
            <w:tcW w:w="987" w:type="dxa"/>
            <w:vMerge/>
            <w:vAlign w:val="center"/>
          </w:tcPr>
          <w:p w:rsidR="00FC0CA3" w:rsidRDefault="00FC0CA3">
            <w:pPr>
              <w:jc w:val="left"/>
              <w:rPr>
                <w:rFonts w:ascii="Times New Roman" w:eastAsia="方正仿宋_GBK" w:hAnsi="Times New Roman" w:cs="Times New Roman"/>
                <w:kern w:val="0"/>
                <w:szCs w:val="21"/>
              </w:rPr>
            </w:pPr>
          </w:p>
        </w:tc>
        <w:tc>
          <w:tcPr>
            <w:tcW w:w="7654" w:type="dxa"/>
          </w:tcPr>
          <w:p w:rsidR="00FC0CA3" w:rsidRDefault="006A3363">
            <w:pPr>
              <w:rPr>
                <w:rFonts w:ascii="Times New Roman" w:eastAsia="方正仿宋_GBK" w:hAnsi="Times New Roman" w:cs="Times New Roman"/>
                <w:kern w:val="0"/>
                <w:szCs w:val="21"/>
              </w:rPr>
            </w:pPr>
            <w:proofErr w:type="gramStart"/>
            <w:r>
              <w:rPr>
                <w:rFonts w:ascii="Times New Roman" w:eastAsia="方正仿宋_GBK" w:hAnsi="Times New Roman" w:cs="Times New Roman"/>
                <w:kern w:val="0"/>
                <w:szCs w:val="21"/>
              </w:rPr>
              <w:t>韶华工</w:t>
            </w:r>
            <w:proofErr w:type="gramEnd"/>
            <w:r>
              <w:rPr>
                <w:rFonts w:ascii="Times New Roman" w:eastAsia="方正仿宋_GBK" w:hAnsi="Times New Roman" w:cs="Times New Roman"/>
                <w:kern w:val="0"/>
                <w:szCs w:val="21"/>
              </w:rPr>
              <w:t>坊大学生创业园消防设施升级改造项目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11</w:t>
            </w:r>
          </w:p>
        </w:tc>
        <w:tc>
          <w:tcPr>
            <w:tcW w:w="987" w:type="dxa"/>
            <w:vMerge/>
            <w:vAlign w:val="center"/>
          </w:tcPr>
          <w:p w:rsidR="00FC0CA3" w:rsidRDefault="00FC0CA3">
            <w:pPr>
              <w:jc w:val="left"/>
              <w:rPr>
                <w:rFonts w:ascii="Times New Roman" w:eastAsia="方正仿宋_GBK" w:hAnsi="Times New Roman" w:cs="Times New Roman"/>
                <w:kern w:val="0"/>
                <w:szCs w:val="21"/>
              </w:rPr>
            </w:pPr>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南湖社区卫生服务中心机房标准化建设和</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号楼维修、空调系统更新项目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lastRenderedPageBreak/>
              <w:t>12</w:t>
            </w:r>
          </w:p>
        </w:tc>
        <w:tc>
          <w:tcPr>
            <w:tcW w:w="987" w:type="dxa"/>
            <w:vAlign w:val="center"/>
          </w:tcPr>
          <w:p w:rsidR="00FC0CA3" w:rsidRDefault="006A3363">
            <w:pPr>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鼓楼</w:t>
            </w:r>
            <w:proofErr w:type="gramStart"/>
            <w:r>
              <w:rPr>
                <w:rFonts w:ascii="Times New Roman" w:eastAsia="方正仿宋_GBK" w:hAnsi="Times New Roman" w:cs="Times New Roman"/>
                <w:kern w:val="0"/>
                <w:szCs w:val="21"/>
              </w:rPr>
              <w:t>区发改委</w:t>
            </w:r>
            <w:proofErr w:type="gramEnd"/>
          </w:p>
        </w:tc>
        <w:tc>
          <w:tcPr>
            <w:tcW w:w="7654" w:type="dxa"/>
          </w:tcPr>
          <w:p w:rsidR="00FC0CA3" w:rsidRDefault="006A3363">
            <w:pPr>
              <w:rPr>
                <w:rFonts w:ascii="Times New Roman" w:eastAsia="方正仿宋_GBK" w:hAnsi="Times New Roman" w:cs="Times New Roman"/>
                <w:kern w:val="0"/>
                <w:szCs w:val="21"/>
              </w:rPr>
            </w:pPr>
            <w:proofErr w:type="gramStart"/>
            <w:r>
              <w:rPr>
                <w:rFonts w:ascii="Times New Roman" w:eastAsia="方正仿宋_GBK" w:hAnsi="Times New Roman" w:cs="Times New Roman"/>
                <w:kern w:val="0"/>
                <w:szCs w:val="21"/>
              </w:rPr>
              <w:t>姜圩路特色</w:t>
            </w:r>
            <w:proofErr w:type="gramEnd"/>
            <w:r>
              <w:rPr>
                <w:rFonts w:ascii="Times New Roman" w:eastAsia="方正仿宋_GBK" w:hAnsi="Times New Roman" w:cs="Times New Roman"/>
                <w:kern w:val="0"/>
                <w:szCs w:val="21"/>
              </w:rPr>
              <w:t>社区装修改造项目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13</w:t>
            </w:r>
          </w:p>
        </w:tc>
        <w:tc>
          <w:tcPr>
            <w:tcW w:w="987" w:type="dxa"/>
            <w:vMerge w:val="restart"/>
            <w:vAlign w:val="center"/>
          </w:tcPr>
          <w:p w:rsidR="00FC0CA3" w:rsidRDefault="006A3363">
            <w:pPr>
              <w:jc w:val="left"/>
              <w:rPr>
                <w:rFonts w:ascii="Times New Roman" w:eastAsia="方正仿宋_GBK" w:hAnsi="Times New Roman" w:cs="Times New Roman"/>
                <w:kern w:val="0"/>
                <w:szCs w:val="21"/>
              </w:rPr>
            </w:pPr>
            <w:proofErr w:type="gramStart"/>
            <w:r>
              <w:rPr>
                <w:rFonts w:ascii="Times New Roman" w:eastAsia="方正仿宋_GBK" w:hAnsi="Times New Roman" w:cs="Times New Roman"/>
                <w:kern w:val="0"/>
                <w:szCs w:val="21"/>
              </w:rPr>
              <w:t>雨花台区发改委</w:t>
            </w:r>
            <w:proofErr w:type="gramEnd"/>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赛虹桥街道</w:t>
            </w:r>
            <w:proofErr w:type="gramStart"/>
            <w:r>
              <w:rPr>
                <w:rFonts w:ascii="Times New Roman" w:eastAsia="方正仿宋_GBK" w:hAnsi="Times New Roman" w:cs="Times New Roman"/>
                <w:kern w:val="0"/>
                <w:szCs w:val="21"/>
              </w:rPr>
              <w:t>长虹路社区</w:t>
            </w:r>
            <w:proofErr w:type="gramEnd"/>
            <w:r>
              <w:rPr>
                <w:rFonts w:ascii="Times New Roman" w:eastAsia="方正仿宋_GBK" w:hAnsi="Times New Roman" w:cs="Times New Roman"/>
                <w:kern w:val="0"/>
                <w:szCs w:val="21"/>
              </w:rPr>
              <w:t>嵌入式服务综合体改造项目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14</w:t>
            </w:r>
          </w:p>
        </w:tc>
        <w:tc>
          <w:tcPr>
            <w:tcW w:w="987" w:type="dxa"/>
            <w:vMerge/>
            <w:vAlign w:val="center"/>
          </w:tcPr>
          <w:p w:rsidR="00FC0CA3" w:rsidRDefault="00FC0CA3">
            <w:pPr>
              <w:jc w:val="left"/>
              <w:rPr>
                <w:rFonts w:ascii="Times New Roman" w:eastAsia="方正仿宋_GBK" w:hAnsi="Times New Roman" w:cs="Times New Roman"/>
                <w:kern w:val="0"/>
                <w:szCs w:val="21"/>
              </w:rPr>
            </w:pPr>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赛虹桥街道小行社区嵌入式服务综合体改造项目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15</w:t>
            </w:r>
          </w:p>
        </w:tc>
        <w:tc>
          <w:tcPr>
            <w:tcW w:w="987" w:type="dxa"/>
            <w:vMerge/>
            <w:vAlign w:val="center"/>
          </w:tcPr>
          <w:p w:rsidR="00FC0CA3" w:rsidRDefault="00FC0CA3">
            <w:pPr>
              <w:jc w:val="left"/>
              <w:rPr>
                <w:rFonts w:ascii="Times New Roman" w:eastAsia="方正仿宋_GBK" w:hAnsi="Times New Roman" w:cs="Times New Roman"/>
                <w:kern w:val="0"/>
                <w:szCs w:val="21"/>
              </w:rPr>
            </w:pPr>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雨</w:t>
            </w:r>
            <w:proofErr w:type="gramStart"/>
            <w:r>
              <w:rPr>
                <w:rFonts w:ascii="Times New Roman" w:eastAsia="方正仿宋_GBK" w:hAnsi="Times New Roman" w:cs="Times New Roman"/>
                <w:kern w:val="0"/>
                <w:szCs w:val="21"/>
              </w:rPr>
              <w:t>花经济</w:t>
            </w:r>
            <w:proofErr w:type="gramEnd"/>
            <w:r>
              <w:rPr>
                <w:rFonts w:ascii="Times New Roman" w:eastAsia="方正仿宋_GBK" w:hAnsi="Times New Roman" w:cs="Times New Roman"/>
                <w:kern w:val="0"/>
                <w:szCs w:val="21"/>
              </w:rPr>
              <w:t>开发区人居森林示范区</w:t>
            </w:r>
            <w:r>
              <w:rPr>
                <w:rFonts w:ascii="Times New Roman" w:eastAsia="方正仿宋_GBK" w:hAnsi="Times New Roman" w:cs="Times New Roman"/>
                <w:kern w:val="0"/>
                <w:szCs w:val="21"/>
              </w:rPr>
              <w:t>18</w:t>
            </w:r>
            <w:r>
              <w:rPr>
                <w:rFonts w:ascii="Times New Roman" w:eastAsia="方正仿宋_GBK" w:hAnsi="Times New Roman" w:cs="Times New Roman"/>
                <w:kern w:val="0"/>
                <w:szCs w:val="21"/>
              </w:rPr>
              <w:t>班幼儿园新建项目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16</w:t>
            </w:r>
          </w:p>
        </w:tc>
        <w:tc>
          <w:tcPr>
            <w:tcW w:w="987" w:type="dxa"/>
            <w:vMerge w:val="restart"/>
            <w:vAlign w:val="center"/>
          </w:tcPr>
          <w:p w:rsidR="00FC0CA3" w:rsidRDefault="006A3363">
            <w:pPr>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栖霞</w:t>
            </w:r>
            <w:proofErr w:type="gramStart"/>
            <w:r>
              <w:rPr>
                <w:rFonts w:ascii="Times New Roman" w:eastAsia="方正仿宋_GBK" w:hAnsi="Times New Roman" w:cs="Times New Roman"/>
                <w:kern w:val="0"/>
                <w:szCs w:val="21"/>
              </w:rPr>
              <w:t>区发改委</w:t>
            </w:r>
            <w:proofErr w:type="gramEnd"/>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工农路社区党群服务中心装修改造项目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17</w:t>
            </w:r>
          </w:p>
        </w:tc>
        <w:tc>
          <w:tcPr>
            <w:tcW w:w="987" w:type="dxa"/>
            <w:vMerge/>
            <w:vAlign w:val="center"/>
          </w:tcPr>
          <w:p w:rsidR="00FC0CA3" w:rsidRDefault="00FC0CA3">
            <w:pPr>
              <w:jc w:val="left"/>
              <w:rPr>
                <w:rFonts w:ascii="Times New Roman" w:eastAsia="方正仿宋_GBK" w:hAnsi="Times New Roman" w:cs="Times New Roman"/>
                <w:kern w:val="0"/>
                <w:szCs w:val="21"/>
              </w:rPr>
            </w:pPr>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南京仙林美居生活广场农贸市场消防改造项目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18</w:t>
            </w:r>
          </w:p>
        </w:tc>
        <w:tc>
          <w:tcPr>
            <w:tcW w:w="987" w:type="dxa"/>
            <w:vMerge w:val="restart"/>
            <w:vAlign w:val="center"/>
          </w:tcPr>
          <w:p w:rsidR="00FC0CA3" w:rsidRDefault="006A3363">
            <w:pPr>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江宁</w:t>
            </w:r>
            <w:proofErr w:type="gramStart"/>
            <w:r>
              <w:rPr>
                <w:rFonts w:ascii="Times New Roman" w:eastAsia="方正仿宋_GBK" w:hAnsi="Times New Roman" w:cs="Times New Roman"/>
                <w:kern w:val="0"/>
                <w:szCs w:val="21"/>
              </w:rPr>
              <w:t>区发改委</w:t>
            </w:r>
            <w:proofErr w:type="gramEnd"/>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滨江新城第二小学新建项目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19</w:t>
            </w:r>
          </w:p>
        </w:tc>
        <w:tc>
          <w:tcPr>
            <w:tcW w:w="987" w:type="dxa"/>
            <w:vMerge/>
            <w:vAlign w:val="center"/>
          </w:tcPr>
          <w:p w:rsidR="00FC0CA3" w:rsidRDefault="00FC0CA3">
            <w:pPr>
              <w:jc w:val="left"/>
              <w:rPr>
                <w:rFonts w:ascii="Times New Roman" w:eastAsia="方正仿宋_GBK" w:hAnsi="Times New Roman" w:cs="Times New Roman"/>
                <w:kern w:val="0"/>
                <w:szCs w:val="21"/>
              </w:rPr>
            </w:pPr>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空港乾清路小学新建项目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20</w:t>
            </w:r>
          </w:p>
        </w:tc>
        <w:tc>
          <w:tcPr>
            <w:tcW w:w="987" w:type="dxa"/>
            <w:vMerge/>
            <w:vAlign w:val="center"/>
          </w:tcPr>
          <w:p w:rsidR="00FC0CA3" w:rsidRDefault="00FC0CA3">
            <w:pPr>
              <w:jc w:val="left"/>
              <w:rPr>
                <w:rFonts w:ascii="Times New Roman" w:eastAsia="方正仿宋_GBK" w:hAnsi="Times New Roman" w:cs="Times New Roman"/>
                <w:kern w:val="0"/>
                <w:szCs w:val="21"/>
              </w:rPr>
            </w:pPr>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江宁开发区</w:t>
            </w:r>
            <w:r>
              <w:rPr>
                <w:rFonts w:ascii="Times New Roman" w:eastAsia="方正仿宋_GBK" w:hAnsi="Times New Roman" w:cs="Times New Roman"/>
                <w:kern w:val="0"/>
                <w:szCs w:val="21"/>
              </w:rPr>
              <w:t>2021G03</w:t>
            </w:r>
            <w:r>
              <w:rPr>
                <w:rFonts w:ascii="Times New Roman" w:eastAsia="方正仿宋_GBK" w:hAnsi="Times New Roman" w:cs="Times New Roman"/>
                <w:kern w:val="0"/>
                <w:szCs w:val="21"/>
              </w:rPr>
              <w:t>地块配套幼儿园新建项目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21</w:t>
            </w:r>
          </w:p>
        </w:tc>
        <w:tc>
          <w:tcPr>
            <w:tcW w:w="987" w:type="dxa"/>
            <w:vMerge w:val="restart"/>
            <w:vAlign w:val="center"/>
          </w:tcPr>
          <w:p w:rsidR="00FC0CA3" w:rsidRDefault="006A3363">
            <w:pPr>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浦口</w:t>
            </w:r>
            <w:proofErr w:type="gramStart"/>
            <w:r>
              <w:rPr>
                <w:rFonts w:ascii="Times New Roman" w:eastAsia="方正仿宋_GBK" w:hAnsi="Times New Roman" w:cs="Times New Roman"/>
                <w:kern w:val="0"/>
                <w:szCs w:val="21"/>
              </w:rPr>
              <w:t>区发改委</w:t>
            </w:r>
            <w:proofErr w:type="gramEnd"/>
          </w:p>
        </w:tc>
        <w:tc>
          <w:tcPr>
            <w:tcW w:w="7654" w:type="dxa"/>
          </w:tcPr>
          <w:p w:rsidR="00FC0CA3" w:rsidRDefault="006A3363">
            <w:pPr>
              <w:rPr>
                <w:rFonts w:ascii="Times New Roman" w:eastAsia="方正仿宋_GBK" w:hAnsi="Times New Roman" w:cs="Times New Roman"/>
                <w:kern w:val="0"/>
                <w:szCs w:val="21"/>
              </w:rPr>
            </w:pPr>
            <w:proofErr w:type="gramStart"/>
            <w:r>
              <w:rPr>
                <w:rFonts w:ascii="Times New Roman" w:eastAsia="方正仿宋_GBK" w:hAnsi="Times New Roman" w:cs="Times New Roman"/>
                <w:kern w:val="0"/>
                <w:szCs w:val="21"/>
              </w:rPr>
              <w:t>林山雅苑</w:t>
            </w:r>
            <w:proofErr w:type="gramEnd"/>
            <w:r>
              <w:rPr>
                <w:rFonts w:ascii="Times New Roman" w:eastAsia="方正仿宋_GBK" w:hAnsi="Times New Roman" w:cs="Times New Roman"/>
                <w:kern w:val="0"/>
                <w:szCs w:val="21"/>
              </w:rPr>
              <w:t>三期配套幼儿园新建项目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22</w:t>
            </w:r>
          </w:p>
        </w:tc>
        <w:tc>
          <w:tcPr>
            <w:tcW w:w="987" w:type="dxa"/>
            <w:vMerge/>
            <w:vAlign w:val="center"/>
          </w:tcPr>
          <w:p w:rsidR="00FC0CA3" w:rsidRDefault="00FC0CA3">
            <w:pPr>
              <w:jc w:val="left"/>
              <w:rPr>
                <w:rFonts w:ascii="Times New Roman" w:eastAsia="方正仿宋_GBK" w:hAnsi="Times New Roman" w:cs="Times New Roman"/>
                <w:kern w:val="0"/>
                <w:szCs w:val="21"/>
              </w:rPr>
            </w:pPr>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金穗路配建中学新建项目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23</w:t>
            </w:r>
          </w:p>
        </w:tc>
        <w:tc>
          <w:tcPr>
            <w:tcW w:w="987" w:type="dxa"/>
            <w:vMerge/>
            <w:vAlign w:val="center"/>
          </w:tcPr>
          <w:p w:rsidR="00FC0CA3" w:rsidRDefault="00FC0CA3">
            <w:pPr>
              <w:jc w:val="left"/>
              <w:rPr>
                <w:rFonts w:ascii="Times New Roman" w:eastAsia="方正仿宋_GBK" w:hAnsi="Times New Roman" w:cs="Times New Roman"/>
                <w:kern w:val="0"/>
                <w:szCs w:val="21"/>
              </w:rPr>
            </w:pPr>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洗</w:t>
            </w:r>
            <w:proofErr w:type="gramStart"/>
            <w:r>
              <w:rPr>
                <w:rFonts w:ascii="Times New Roman" w:eastAsia="方正仿宋_GBK" w:hAnsi="Times New Roman" w:cs="Times New Roman"/>
                <w:kern w:val="0"/>
                <w:szCs w:val="21"/>
              </w:rPr>
              <w:t>消中心</w:t>
            </w:r>
            <w:proofErr w:type="gramEnd"/>
            <w:r>
              <w:rPr>
                <w:rFonts w:ascii="Times New Roman" w:eastAsia="方正仿宋_GBK" w:hAnsi="Times New Roman" w:cs="Times New Roman"/>
                <w:kern w:val="0"/>
                <w:szCs w:val="21"/>
              </w:rPr>
              <w:t>新建项目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24</w:t>
            </w:r>
          </w:p>
        </w:tc>
        <w:tc>
          <w:tcPr>
            <w:tcW w:w="987" w:type="dxa"/>
            <w:vAlign w:val="center"/>
          </w:tcPr>
          <w:p w:rsidR="00FC0CA3" w:rsidRDefault="006A3363">
            <w:pPr>
              <w:jc w:val="left"/>
              <w:rPr>
                <w:rFonts w:ascii="Times New Roman" w:eastAsia="方正仿宋_GBK" w:hAnsi="Times New Roman" w:cs="Times New Roman"/>
                <w:kern w:val="0"/>
                <w:szCs w:val="21"/>
              </w:rPr>
            </w:pPr>
            <w:proofErr w:type="gramStart"/>
            <w:r>
              <w:rPr>
                <w:rFonts w:ascii="Times New Roman" w:eastAsia="方正仿宋_GBK" w:hAnsi="Times New Roman" w:cs="Times New Roman"/>
                <w:kern w:val="0"/>
                <w:szCs w:val="21"/>
              </w:rPr>
              <w:t>六合区发改</w:t>
            </w:r>
            <w:proofErr w:type="gramEnd"/>
            <w:r>
              <w:rPr>
                <w:rFonts w:ascii="Times New Roman" w:eastAsia="方正仿宋_GBK" w:hAnsi="Times New Roman" w:cs="Times New Roman"/>
                <w:kern w:val="0"/>
                <w:szCs w:val="21"/>
              </w:rPr>
              <w:t>委</w:t>
            </w:r>
          </w:p>
        </w:tc>
        <w:tc>
          <w:tcPr>
            <w:tcW w:w="7654" w:type="dxa"/>
            <w:vAlign w:val="center"/>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金牛湖街道综合养老服务中心改造项目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25</w:t>
            </w:r>
          </w:p>
        </w:tc>
        <w:tc>
          <w:tcPr>
            <w:tcW w:w="987" w:type="dxa"/>
            <w:vMerge w:val="restart"/>
            <w:vAlign w:val="center"/>
          </w:tcPr>
          <w:p w:rsidR="00FC0CA3" w:rsidRDefault="006A3363">
            <w:pPr>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溧水</w:t>
            </w:r>
            <w:proofErr w:type="gramStart"/>
            <w:r>
              <w:rPr>
                <w:rFonts w:ascii="Times New Roman" w:eastAsia="方正仿宋_GBK" w:hAnsi="Times New Roman" w:cs="Times New Roman"/>
                <w:kern w:val="0"/>
                <w:szCs w:val="21"/>
              </w:rPr>
              <w:t>区发改委</w:t>
            </w:r>
            <w:proofErr w:type="gramEnd"/>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石</w:t>
            </w:r>
            <w:proofErr w:type="gramStart"/>
            <w:r>
              <w:rPr>
                <w:rFonts w:ascii="Times New Roman" w:eastAsia="方正仿宋_GBK" w:hAnsi="Times New Roman" w:cs="Times New Roman"/>
                <w:kern w:val="0"/>
                <w:szCs w:val="21"/>
              </w:rPr>
              <w:t>湫</w:t>
            </w:r>
            <w:proofErr w:type="gramEnd"/>
            <w:r>
              <w:rPr>
                <w:rFonts w:ascii="Times New Roman" w:eastAsia="方正仿宋_GBK" w:hAnsi="Times New Roman" w:cs="Times New Roman"/>
                <w:kern w:val="0"/>
                <w:szCs w:val="21"/>
              </w:rPr>
              <w:t>三星村党群服务中心大楼新建项目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26</w:t>
            </w:r>
          </w:p>
        </w:tc>
        <w:tc>
          <w:tcPr>
            <w:tcW w:w="987" w:type="dxa"/>
            <w:vMerge/>
          </w:tcPr>
          <w:p w:rsidR="00FC0CA3" w:rsidRDefault="00FC0CA3">
            <w:pPr>
              <w:jc w:val="left"/>
              <w:rPr>
                <w:rFonts w:ascii="Times New Roman" w:eastAsia="方正仿宋_GBK" w:hAnsi="Times New Roman" w:cs="Times New Roman"/>
                <w:kern w:val="0"/>
                <w:szCs w:val="21"/>
              </w:rPr>
            </w:pPr>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开发区敬老院改造项目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27</w:t>
            </w:r>
          </w:p>
        </w:tc>
        <w:tc>
          <w:tcPr>
            <w:tcW w:w="987" w:type="dxa"/>
            <w:vMerge/>
          </w:tcPr>
          <w:p w:rsidR="00FC0CA3" w:rsidRDefault="00FC0CA3">
            <w:pPr>
              <w:jc w:val="left"/>
              <w:rPr>
                <w:rFonts w:ascii="Times New Roman" w:eastAsia="方正仿宋_GBK" w:hAnsi="Times New Roman" w:cs="Times New Roman"/>
                <w:kern w:val="0"/>
                <w:szCs w:val="21"/>
              </w:rPr>
            </w:pPr>
          </w:p>
        </w:tc>
        <w:tc>
          <w:tcPr>
            <w:tcW w:w="7654" w:type="dxa"/>
          </w:tcPr>
          <w:p w:rsidR="00FC0CA3" w:rsidRDefault="006A3363">
            <w:pPr>
              <w:rPr>
                <w:rFonts w:ascii="Times New Roman" w:eastAsia="方正仿宋_GBK" w:hAnsi="Times New Roman" w:cs="Times New Roman"/>
                <w:kern w:val="0"/>
                <w:szCs w:val="21"/>
              </w:rPr>
            </w:pPr>
            <w:proofErr w:type="gramStart"/>
            <w:r>
              <w:rPr>
                <w:rFonts w:ascii="Times New Roman" w:eastAsia="方正仿宋_GBK" w:hAnsi="Times New Roman" w:cs="Times New Roman"/>
                <w:kern w:val="0"/>
                <w:szCs w:val="21"/>
              </w:rPr>
              <w:t>柘</w:t>
            </w:r>
            <w:proofErr w:type="gramEnd"/>
            <w:r>
              <w:rPr>
                <w:rFonts w:ascii="Times New Roman" w:eastAsia="方正仿宋_GBK" w:hAnsi="Times New Roman" w:cs="Times New Roman"/>
                <w:kern w:val="0"/>
                <w:szCs w:val="21"/>
              </w:rPr>
              <w:t>塘卫生院新建项目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28</w:t>
            </w:r>
          </w:p>
        </w:tc>
        <w:tc>
          <w:tcPr>
            <w:tcW w:w="987" w:type="dxa"/>
            <w:vMerge w:val="restart"/>
            <w:vAlign w:val="center"/>
          </w:tcPr>
          <w:p w:rsidR="00FC0CA3" w:rsidRDefault="006A3363">
            <w:pPr>
              <w:jc w:val="left"/>
              <w:rPr>
                <w:rFonts w:ascii="Times New Roman" w:eastAsia="方正仿宋_GBK" w:hAnsi="Times New Roman" w:cs="Times New Roman"/>
                <w:kern w:val="0"/>
                <w:szCs w:val="21"/>
              </w:rPr>
            </w:pPr>
            <w:proofErr w:type="gramStart"/>
            <w:r>
              <w:rPr>
                <w:rFonts w:ascii="Times New Roman" w:eastAsia="方正仿宋_GBK" w:hAnsi="Times New Roman" w:cs="Times New Roman"/>
                <w:kern w:val="0"/>
                <w:szCs w:val="21"/>
              </w:rPr>
              <w:t>高淳区发改委</w:t>
            </w:r>
            <w:proofErr w:type="gramEnd"/>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固城街道游山公共卫生服务中心新建项目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29</w:t>
            </w:r>
          </w:p>
        </w:tc>
        <w:tc>
          <w:tcPr>
            <w:tcW w:w="987" w:type="dxa"/>
            <w:vMerge/>
          </w:tcPr>
          <w:p w:rsidR="00FC0CA3" w:rsidRDefault="00FC0CA3">
            <w:pPr>
              <w:rPr>
                <w:rFonts w:ascii="Times New Roman" w:eastAsia="方正仿宋_GBK" w:hAnsi="Times New Roman" w:cs="Times New Roman"/>
                <w:kern w:val="0"/>
                <w:szCs w:val="21"/>
              </w:rPr>
            </w:pPr>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阳江镇一字村卫生室新建项目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30</w:t>
            </w:r>
          </w:p>
        </w:tc>
        <w:tc>
          <w:tcPr>
            <w:tcW w:w="987" w:type="dxa"/>
            <w:vMerge/>
          </w:tcPr>
          <w:p w:rsidR="00FC0CA3" w:rsidRDefault="00FC0CA3">
            <w:pPr>
              <w:rPr>
                <w:rFonts w:ascii="Times New Roman" w:eastAsia="方正仿宋_GBK" w:hAnsi="Times New Roman" w:cs="Times New Roman"/>
                <w:kern w:val="0"/>
                <w:szCs w:val="21"/>
              </w:rPr>
            </w:pPr>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砖墙镇港口村卫生室新建项目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31</w:t>
            </w:r>
          </w:p>
        </w:tc>
        <w:tc>
          <w:tcPr>
            <w:tcW w:w="987" w:type="dxa"/>
            <w:vMerge/>
          </w:tcPr>
          <w:p w:rsidR="00FC0CA3" w:rsidRDefault="00FC0CA3">
            <w:pPr>
              <w:rPr>
                <w:rFonts w:ascii="Times New Roman" w:eastAsia="方正仿宋_GBK" w:hAnsi="Times New Roman" w:cs="Times New Roman"/>
                <w:kern w:val="0"/>
                <w:szCs w:val="21"/>
              </w:rPr>
            </w:pPr>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戴家城村党群服务中心提档升级项目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32</w:t>
            </w:r>
          </w:p>
        </w:tc>
        <w:tc>
          <w:tcPr>
            <w:tcW w:w="987" w:type="dxa"/>
            <w:vMerge/>
          </w:tcPr>
          <w:p w:rsidR="00FC0CA3" w:rsidRDefault="00FC0CA3">
            <w:pPr>
              <w:rPr>
                <w:rFonts w:ascii="Times New Roman" w:eastAsia="方正仿宋_GBK" w:hAnsi="Times New Roman" w:cs="Times New Roman"/>
                <w:kern w:val="0"/>
                <w:szCs w:val="21"/>
              </w:rPr>
            </w:pPr>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固城街道义保</w:t>
            </w:r>
            <w:proofErr w:type="gramStart"/>
            <w:r>
              <w:rPr>
                <w:rFonts w:ascii="Times New Roman" w:eastAsia="方正仿宋_GBK" w:hAnsi="Times New Roman" w:cs="Times New Roman"/>
                <w:kern w:val="0"/>
                <w:szCs w:val="21"/>
              </w:rPr>
              <w:t>村村级能力</w:t>
            </w:r>
            <w:proofErr w:type="gramEnd"/>
            <w:r>
              <w:rPr>
                <w:rFonts w:ascii="Times New Roman" w:eastAsia="方正仿宋_GBK" w:hAnsi="Times New Roman" w:cs="Times New Roman"/>
                <w:kern w:val="0"/>
                <w:szCs w:val="21"/>
              </w:rPr>
              <w:t>提升服务中心新建项目</w:t>
            </w:r>
          </w:p>
        </w:tc>
      </w:tr>
      <w:tr w:rsidR="00FC0CA3">
        <w:trPr>
          <w:trHeight w:val="280"/>
        </w:trPr>
        <w:tc>
          <w:tcPr>
            <w:tcW w:w="426" w:type="dxa"/>
            <w:vAlign w:val="center"/>
          </w:tcPr>
          <w:p w:rsidR="00FC0CA3" w:rsidRDefault="006A3363">
            <w:pPr>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33</w:t>
            </w:r>
          </w:p>
        </w:tc>
        <w:tc>
          <w:tcPr>
            <w:tcW w:w="987" w:type="dxa"/>
            <w:vMerge/>
          </w:tcPr>
          <w:p w:rsidR="00FC0CA3" w:rsidRDefault="00FC0CA3">
            <w:pPr>
              <w:rPr>
                <w:rFonts w:ascii="Times New Roman" w:eastAsia="方正仿宋_GBK" w:hAnsi="Times New Roman" w:cs="Times New Roman"/>
                <w:kern w:val="0"/>
                <w:szCs w:val="21"/>
              </w:rPr>
            </w:pPr>
          </w:p>
        </w:tc>
        <w:tc>
          <w:tcPr>
            <w:tcW w:w="7654" w:type="dxa"/>
          </w:tcPr>
          <w:p w:rsidR="00FC0CA3" w:rsidRDefault="006A3363">
            <w:pPr>
              <w:rPr>
                <w:rFonts w:ascii="Times New Roman" w:eastAsia="方正仿宋_GBK" w:hAnsi="Times New Roman" w:cs="Times New Roman"/>
                <w:kern w:val="0"/>
                <w:szCs w:val="21"/>
              </w:rPr>
            </w:pPr>
            <w:r>
              <w:rPr>
                <w:rFonts w:ascii="Times New Roman" w:eastAsia="方正仿宋_GBK" w:hAnsi="Times New Roman" w:cs="Times New Roman"/>
                <w:kern w:val="0"/>
                <w:szCs w:val="21"/>
              </w:rPr>
              <w:t>固城街道党群服务中心提升项目</w:t>
            </w:r>
          </w:p>
        </w:tc>
      </w:tr>
    </w:tbl>
    <w:p w:rsidR="00FC0CA3" w:rsidRDefault="006A3363">
      <w:pPr>
        <w:pStyle w:val="af1"/>
        <w:adjustRightInd w:val="0"/>
        <w:ind w:firstLine="640"/>
        <w:jc w:val="both"/>
      </w:pPr>
      <w:r>
        <w:t>3.</w:t>
      </w:r>
      <w:r>
        <w:t>组织管理</w:t>
      </w:r>
    </w:p>
    <w:p w:rsidR="00FC0CA3" w:rsidRDefault="006A3363">
      <w:pPr>
        <w:pStyle w:val="af1"/>
        <w:adjustRightInd w:val="0"/>
        <w:ind w:firstLine="640"/>
        <w:jc w:val="both"/>
      </w:pPr>
      <w:r>
        <w:t>（</w:t>
      </w:r>
      <w:r>
        <w:t>1</w:t>
      </w:r>
      <w:r>
        <w:t>）单位职责</w:t>
      </w:r>
    </w:p>
    <w:p w:rsidR="00FC0CA3" w:rsidRDefault="006A3363">
      <w:pPr>
        <w:pStyle w:val="af1"/>
        <w:adjustRightInd w:val="0"/>
        <w:ind w:firstLine="640"/>
        <w:jc w:val="both"/>
      </w:pPr>
      <w:r>
        <w:t>由</w:t>
      </w:r>
      <w:proofErr w:type="gramStart"/>
      <w:r>
        <w:t>市发改委</w:t>
      </w:r>
      <w:proofErr w:type="gramEnd"/>
      <w:r>
        <w:t>会同市财政局实施管理，市主管部门、</w:t>
      </w:r>
      <w:proofErr w:type="gramStart"/>
      <w:r>
        <w:t>各区发改部门</w:t>
      </w:r>
      <w:proofErr w:type="gramEnd"/>
      <w:r>
        <w:t>会财政部门按照各自职能，共同履行本专项推进管理职责。</w:t>
      </w:r>
    </w:p>
    <w:p w:rsidR="00FC0CA3" w:rsidRDefault="006A3363">
      <w:pPr>
        <w:pStyle w:val="af1"/>
        <w:adjustRightInd w:val="0"/>
        <w:ind w:firstLine="640"/>
        <w:jc w:val="both"/>
      </w:pPr>
      <w:proofErr w:type="gramStart"/>
      <w:r>
        <w:t>市发改委</w:t>
      </w:r>
      <w:proofErr w:type="gramEnd"/>
      <w:r>
        <w:t>牵头组织项目申报和审核，制定年度专项计划，编制专项年度预算；牵头组织全过程绩效管理和监督检查，会市主管部门和各区跟踪监管项目推进及资金管理使用情况。</w:t>
      </w:r>
    </w:p>
    <w:p w:rsidR="00FC0CA3" w:rsidRDefault="006A3363">
      <w:pPr>
        <w:pStyle w:val="af1"/>
        <w:adjustRightInd w:val="0"/>
        <w:ind w:firstLine="640"/>
        <w:jc w:val="both"/>
      </w:pPr>
      <w:r>
        <w:t>市主管部门、</w:t>
      </w:r>
      <w:proofErr w:type="gramStart"/>
      <w:r>
        <w:t>各区发改部门</w:t>
      </w:r>
      <w:proofErr w:type="gramEnd"/>
      <w:r>
        <w:t>分别组织开展市级项目、区级属地项目申报工作，并对申报材料的真实性、完整性开展严格审核；对相关项目的执行情况开展跟踪监督，按规定具体抓好项目管理。</w:t>
      </w:r>
    </w:p>
    <w:p w:rsidR="00FC0CA3" w:rsidRDefault="006A3363">
      <w:pPr>
        <w:pStyle w:val="af1"/>
        <w:adjustRightInd w:val="0"/>
        <w:ind w:firstLine="640"/>
        <w:jc w:val="both"/>
      </w:pPr>
      <w:r>
        <w:t>市财政局负责审核、批复和下达专项年度预算，会</w:t>
      </w:r>
      <w:r>
        <w:t>同市</w:t>
      </w:r>
      <w:proofErr w:type="gramStart"/>
      <w:r>
        <w:t>发改</w:t>
      </w:r>
      <w:r>
        <w:lastRenderedPageBreak/>
        <w:t>委做好</w:t>
      </w:r>
      <w:proofErr w:type="gramEnd"/>
      <w:r>
        <w:t>资金拨付；各区财政部门配合参与属地项目的申报和审核，并按规定及时拨付资金。</w:t>
      </w:r>
    </w:p>
    <w:p w:rsidR="00FC0CA3" w:rsidRDefault="006A3363">
      <w:pPr>
        <w:pStyle w:val="af1"/>
        <w:adjustRightInd w:val="0"/>
        <w:ind w:firstLine="640"/>
        <w:jc w:val="both"/>
      </w:pPr>
      <w:r>
        <w:t>（</w:t>
      </w:r>
      <w:r>
        <w:t>2</w:t>
      </w:r>
      <w:r>
        <w:t>）申请流程</w:t>
      </w:r>
    </w:p>
    <w:p w:rsidR="00FC0CA3" w:rsidRDefault="006A3363">
      <w:pPr>
        <w:pStyle w:val="af1"/>
        <w:adjustRightInd w:val="0"/>
        <w:ind w:firstLine="640"/>
        <w:jc w:val="both"/>
      </w:pPr>
      <w:r>
        <w:t>2024</w:t>
      </w:r>
      <w:r>
        <w:t>年</w:t>
      </w:r>
      <w:proofErr w:type="gramStart"/>
      <w:r>
        <w:t>市发改委</w:t>
      </w:r>
      <w:proofErr w:type="gramEnd"/>
      <w:r>
        <w:t>结合年度高质量发展需要，组织市主管部门和</w:t>
      </w:r>
      <w:proofErr w:type="gramStart"/>
      <w:r>
        <w:t>各区发改部门</w:t>
      </w:r>
      <w:proofErr w:type="gramEnd"/>
      <w:r>
        <w:t>进行项目申报。</w:t>
      </w:r>
    </w:p>
    <w:p w:rsidR="00FC0CA3" w:rsidRDefault="006A3363">
      <w:pPr>
        <w:pStyle w:val="af1"/>
        <w:adjustRightInd w:val="0"/>
        <w:ind w:firstLine="640"/>
        <w:jc w:val="both"/>
      </w:pPr>
      <w:r>
        <w:t>对市级项目，由市主管部门审核后向</w:t>
      </w:r>
      <w:proofErr w:type="gramStart"/>
      <w:r>
        <w:t>市发改委</w:t>
      </w:r>
      <w:proofErr w:type="gramEnd"/>
      <w:r>
        <w:t>提交书面申请；区级项目由</w:t>
      </w:r>
      <w:proofErr w:type="gramStart"/>
      <w:r>
        <w:t>区发改部门</w:t>
      </w:r>
      <w:proofErr w:type="gramEnd"/>
      <w:r>
        <w:t>会</w:t>
      </w:r>
      <w:r>
        <w:rPr>
          <w:rFonts w:hint="eastAsia"/>
        </w:rPr>
        <w:t>同</w:t>
      </w:r>
      <w:r>
        <w:t>财政部门审核后，向</w:t>
      </w:r>
      <w:proofErr w:type="gramStart"/>
      <w:r>
        <w:t>市发改委</w:t>
      </w:r>
      <w:proofErr w:type="gramEnd"/>
      <w:r>
        <w:t>提交书面申请。</w:t>
      </w:r>
    </w:p>
    <w:p w:rsidR="00FC0CA3" w:rsidRDefault="006A3363">
      <w:pPr>
        <w:pStyle w:val="af1"/>
        <w:adjustRightInd w:val="0"/>
        <w:ind w:firstLine="640"/>
        <w:jc w:val="both"/>
      </w:pPr>
      <w:proofErr w:type="gramStart"/>
      <w:r>
        <w:t>市发改委</w:t>
      </w:r>
      <w:proofErr w:type="gramEnd"/>
      <w:r>
        <w:t>对申报项目进行综合评议，对审核通过的基建项目，结合项目建设规模、建设进度、年度高质量发展考核等次等要素形成年度专项计划建议，年度专项计划建议报市政府分管领导审定后组织实施。</w:t>
      </w:r>
    </w:p>
    <w:p w:rsidR="00FC0CA3" w:rsidRDefault="006A3363">
      <w:pPr>
        <w:pStyle w:val="af1"/>
        <w:adjustRightInd w:val="0"/>
        <w:ind w:firstLine="640"/>
        <w:jc w:val="both"/>
      </w:pPr>
      <w:r>
        <w:t>市财政局根据审定的专项计划，会同</w:t>
      </w:r>
      <w:proofErr w:type="gramStart"/>
      <w:r>
        <w:t>市发改委</w:t>
      </w:r>
      <w:proofErr w:type="gramEnd"/>
      <w:r>
        <w:t>将资金分别下达给市级相关部门和项目所在区财政部门。</w:t>
      </w:r>
    </w:p>
    <w:p w:rsidR="00FC0CA3" w:rsidRDefault="006A3363">
      <w:pPr>
        <w:pStyle w:val="af1"/>
        <w:adjustRightInd w:val="0"/>
        <w:ind w:firstLine="640"/>
        <w:jc w:val="both"/>
        <w:outlineLvl w:val="1"/>
        <w:rPr>
          <w:rFonts w:eastAsia="方正楷体_GBK"/>
        </w:rPr>
      </w:pPr>
      <w:bookmarkStart w:id="29" w:name="_Toc201222323"/>
      <w:r>
        <w:rPr>
          <w:rFonts w:eastAsia="方正楷体_GBK"/>
        </w:rPr>
        <w:t>（二）资金使用情况</w:t>
      </w:r>
      <w:bookmarkEnd w:id="29"/>
    </w:p>
    <w:p w:rsidR="00FC0CA3" w:rsidRDefault="006A3363">
      <w:pPr>
        <w:pStyle w:val="af1"/>
        <w:adjustRightInd w:val="0"/>
        <w:ind w:firstLine="640"/>
        <w:jc w:val="both"/>
      </w:pPr>
      <w:proofErr w:type="gramStart"/>
      <w:r>
        <w:t>市发改委</w:t>
      </w:r>
      <w:proofErr w:type="gramEnd"/>
      <w:r>
        <w:t>编制报送《</w:t>
      </w:r>
      <w:r>
        <w:rPr>
          <w:rFonts w:hint="eastAsia"/>
        </w:rPr>
        <w:t>关于市统筹基建专项管理办法修订情况及</w:t>
      </w:r>
      <w:r>
        <w:rPr>
          <w:rFonts w:hint="eastAsia"/>
        </w:rPr>
        <w:t>2024</w:t>
      </w:r>
      <w:r>
        <w:rPr>
          <w:rFonts w:hint="eastAsia"/>
        </w:rPr>
        <w:t>年度安排建议的报告</w:t>
      </w:r>
      <w:r>
        <w:t>》，经分管市领导审定后，于</w:t>
      </w:r>
      <w:r>
        <w:t>202</w:t>
      </w:r>
      <w:r>
        <w:rPr>
          <w:rFonts w:hint="eastAsia"/>
        </w:rPr>
        <w:t>4</w:t>
      </w:r>
      <w:r>
        <w:t>年</w:t>
      </w:r>
      <w:r>
        <w:rPr>
          <w:rFonts w:hint="eastAsia"/>
        </w:rPr>
        <w:t>8</w:t>
      </w:r>
      <w:r>
        <w:t>月会同市财政局下达《</w:t>
      </w:r>
      <w:r>
        <w:rPr>
          <w:rFonts w:hint="eastAsia"/>
        </w:rPr>
        <w:t>关于安排</w:t>
      </w:r>
      <w:r>
        <w:rPr>
          <w:rFonts w:hint="eastAsia"/>
        </w:rPr>
        <w:t>2024</w:t>
      </w:r>
      <w:r>
        <w:rPr>
          <w:rFonts w:hint="eastAsia"/>
        </w:rPr>
        <w:t>年度市级统筹基建专项的通知</w:t>
      </w:r>
      <w:r>
        <w:t>》（宁发</w:t>
      </w:r>
      <w:proofErr w:type="gramStart"/>
      <w:r>
        <w:t>改综合字</w:t>
      </w:r>
      <w:proofErr w:type="gramEnd"/>
      <w:r>
        <w:t>〔</w:t>
      </w:r>
      <w:r>
        <w:t>202</w:t>
      </w:r>
      <w:r>
        <w:rPr>
          <w:rFonts w:hint="eastAsia"/>
        </w:rPr>
        <w:t>4</w:t>
      </w:r>
      <w:r>
        <w:t>〕</w:t>
      </w:r>
      <w:r>
        <w:t>6</w:t>
      </w:r>
      <w:r>
        <w:rPr>
          <w:rFonts w:hint="eastAsia"/>
        </w:rPr>
        <w:t>18</w:t>
      </w:r>
      <w:r>
        <w:t xml:space="preserve"> </w:t>
      </w:r>
      <w:r>
        <w:t>号）。专项资金拨付由市财政局会同</w:t>
      </w:r>
      <w:proofErr w:type="gramStart"/>
      <w:r>
        <w:t>市发改委</w:t>
      </w:r>
      <w:proofErr w:type="gramEnd"/>
      <w:r>
        <w:t>按国库集中支付办理，直接下达到市级部门和项目所在区财政部门。</w:t>
      </w:r>
    </w:p>
    <w:p w:rsidR="00FC0CA3" w:rsidRDefault="006A3363">
      <w:pPr>
        <w:pStyle w:val="af1"/>
        <w:adjustRightInd w:val="0"/>
        <w:ind w:firstLine="640"/>
        <w:jc w:val="both"/>
      </w:pPr>
      <w:r>
        <w:t>202</w:t>
      </w:r>
      <w:r>
        <w:rPr>
          <w:rFonts w:hint="eastAsia"/>
        </w:rPr>
        <w:t>4</w:t>
      </w:r>
      <w:r>
        <w:t>年</w:t>
      </w:r>
      <w:r>
        <w:rPr>
          <w:rFonts w:hint="eastAsia"/>
        </w:rPr>
        <w:t>全市统筹专项预算总额</w:t>
      </w:r>
      <w:r>
        <w:rPr>
          <w:rFonts w:hint="eastAsia"/>
        </w:rPr>
        <w:t>2,850.00</w:t>
      </w:r>
      <w:r>
        <w:rPr>
          <w:rFonts w:hint="eastAsia"/>
        </w:rPr>
        <w:t>万元，</w:t>
      </w:r>
      <w:r>
        <w:t>实际拨付</w:t>
      </w:r>
      <w:r>
        <w:rPr>
          <w:rFonts w:hint="eastAsia"/>
        </w:rPr>
        <w:t>2,850.00</w:t>
      </w:r>
      <w:r>
        <w:t>万元，</w:t>
      </w:r>
      <w:r>
        <w:t>实际支出</w:t>
      </w:r>
      <w:r>
        <w:rPr>
          <w:rFonts w:hint="eastAsia"/>
        </w:rPr>
        <w:t>2,600.06</w:t>
      </w:r>
      <w:r>
        <w:t>万元，资金使用率为</w:t>
      </w:r>
      <w:r>
        <w:rPr>
          <w:rFonts w:hint="eastAsia"/>
        </w:rPr>
        <w:t>91.23</w:t>
      </w:r>
      <w:r>
        <w:t>%</w:t>
      </w:r>
      <w:r>
        <w:t>。</w:t>
      </w:r>
    </w:p>
    <w:p w:rsidR="00FC0CA3" w:rsidRDefault="006A3363">
      <w:pPr>
        <w:pStyle w:val="af1"/>
        <w:adjustRightInd w:val="0"/>
        <w:ind w:firstLine="640"/>
        <w:jc w:val="both"/>
      </w:pPr>
      <w:r>
        <w:t>截至</w:t>
      </w:r>
      <w:r>
        <w:t>2025</w:t>
      </w:r>
      <w:r>
        <w:t>年</w:t>
      </w:r>
      <w:r>
        <w:rPr>
          <w:rFonts w:hint="eastAsia"/>
        </w:rPr>
        <w:t>6</w:t>
      </w:r>
      <w:r>
        <w:t>月</w:t>
      </w:r>
      <w:r>
        <w:rPr>
          <w:rFonts w:hint="eastAsia"/>
        </w:rPr>
        <w:t>18</w:t>
      </w:r>
      <w:r>
        <w:rPr>
          <w:rFonts w:hint="eastAsia"/>
        </w:rPr>
        <w:t>日</w:t>
      </w:r>
      <w:r>
        <w:t>，</w:t>
      </w:r>
      <w:r>
        <w:rPr>
          <w:rFonts w:hint="eastAsia"/>
        </w:rPr>
        <w:t>南京市武定新村小学维修改造项目</w:t>
      </w:r>
      <w:r>
        <w:t>、</w:t>
      </w:r>
      <w:proofErr w:type="gramStart"/>
      <w:r>
        <w:rPr>
          <w:rFonts w:hint="eastAsia"/>
        </w:rPr>
        <w:t>姜圩路特色</w:t>
      </w:r>
      <w:proofErr w:type="gramEnd"/>
      <w:r>
        <w:rPr>
          <w:rFonts w:hint="eastAsia"/>
        </w:rPr>
        <w:t>社区装修改造项目</w:t>
      </w:r>
      <w:r>
        <w:t>、</w:t>
      </w:r>
      <w:r>
        <w:rPr>
          <w:szCs w:val="21"/>
        </w:rPr>
        <w:t>金牛湖街道综合养老服务中心改</w:t>
      </w:r>
      <w:r>
        <w:rPr>
          <w:szCs w:val="21"/>
        </w:rPr>
        <w:lastRenderedPageBreak/>
        <w:t>造项目</w:t>
      </w:r>
      <w:r>
        <w:rPr>
          <w:rFonts w:hint="eastAsia"/>
          <w:szCs w:val="21"/>
        </w:rPr>
        <w:t>、</w:t>
      </w:r>
      <w:r>
        <w:rPr>
          <w:szCs w:val="21"/>
        </w:rPr>
        <w:t>固城街道游山公共卫生服务中心新建项目</w:t>
      </w:r>
      <w:r>
        <w:rPr>
          <w:rFonts w:hint="eastAsia"/>
          <w:szCs w:val="21"/>
        </w:rPr>
        <w:t>、</w:t>
      </w:r>
      <w:r>
        <w:rPr>
          <w:szCs w:val="21"/>
        </w:rPr>
        <w:t>固城街道义保</w:t>
      </w:r>
      <w:proofErr w:type="gramStart"/>
      <w:r>
        <w:rPr>
          <w:szCs w:val="21"/>
        </w:rPr>
        <w:t>村村级能力</w:t>
      </w:r>
      <w:proofErr w:type="gramEnd"/>
      <w:r>
        <w:rPr>
          <w:szCs w:val="21"/>
        </w:rPr>
        <w:t>提升服务中心新建项目</w:t>
      </w:r>
      <w:r>
        <w:t>未按资金使用计划执行完毕专项资金，共计执行差额</w:t>
      </w:r>
      <w:r>
        <w:rPr>
          <w:rFonts w:hint="eastAsia"/>
        </w:rPr>
        <w:t>249.94</w:t>
      </w:r>
      <w:r>
        <w:t>万元。</w:t>
      </w:r>
      <w:proofErr w:type="gramStart"/>
      <w:r>
        <w:t>具体资金</w:t>
      </w:r>
      <w:proofErr w:type="gramEnd"/>
      <w:r>
        <w:t>执行进度如下：</w:t>
      </w:r>
    </w:p>
    <w:p w:rsidR="00FC0CA3" w:rsidRDefault="006A3363">
      <w:pPr>
        <w:pStyle w:val="af2"/>
        <w:adjustRightInd w:val="0"/>
        <w:spacing w:line="240" w:lineRule="auto"/>
        <w:rPr>
          <w:b/>
          <w:bCs/>
          <w:sz w:val="24"/>
          <w:szCs w:val="24"/>
        </w:rPr>
      </w:pPr>
      <w:r>
        <w:rPr>
          <w:b/>
          <w:bCs/>
          <w:sz w:val="24"/>
          <w:szCs w:val="24"/>
        </w:rPr>
        <w:t>表</w:t>
      </w:r>
      <w:r>
        <w:rPr>
          <w:b/>
          <w:bCs/>
          <w:sz w:val="24"/>
          <w:szCs w:val="24"/>
        </w:rPr>
        <w:t>2 2024</w:t>
      </w:r>
      <w:r>
        <w:rPr>
          <w:b/>
          <w:bCs/>
          <w:sz w:val="24"/>
          <w:szCs w:val="24"/>
        </w:rPr>
        <w:t>年度市发展专项资金项目资金使用情况</w:t>
      </w:r>
    </w:p>
    <w:p w:rsidR="00FC0CA3" w:rsidRDefault="006A3363">
      <w:pPr>
        <w:pStyle w:val="af2"/>
        <w:adjustRightInd w:val="0"/>
        <w:spacing w:line="240" w:lineRule="auto"/>
        <w:jc w:val="right"/>
        <w:rPr>
          <w:sz w:val="24"/>
          <w:szCs w:val="24"/>
        </w:rPr>
      </w:pPr>
      <w:r>
        <w:rPr>
          <w:sz w:val="24"/>
          <w:szCs w:val="24"/>
        </w:rPr>
        <w:t>单位：万元</w:t>
      </w:r>
    </w:p>
    <w:tbl>
      <w:tblPr>
        <w:tblW w:w="5000" w:type="pct"/>
        <w:tblLayout w:type="fixed"/>
        <w:tblLook w:val="04A0"/>
      </w:tblPr>
      <w:tblGrid>
        <w:gridCol w:w="531"/>
        <w:gridCol w:w="5193"/>
        <w:gridCol w:w="1252"/>
        <w:gridCol w:w="1302"/>
        <w:gridCol w:w="1008"/>
      </w:tblGrid>
      <w:tr w:rsidR="00FC0CA3">
        <w:trPr>
          <w:trHeight w:val="23"/>
          <w:tblHeader/>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3"/>
              <w:rPr>
                <w:rFonts w:eastAsia="方正仿宋_GBK" w:cs="Times New Roman" w:hint="default"/>
              </w:rPr>
            </w:pPr>
            <w:r>
              <w:rPr>
                <w:rFonts w:eastAsia="方正仿宋_GBK" w:cs="Times New Roman" w:hint="default"/>
              </w:rPr>
              <w:t>序号</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3"/>
              <w:rPr>
                <w:rFonts w:eastAsia="方正仿宋_GBK" w:cs="Times New Roman" w:hint="default"/>
              </w:rPr>
            </w:pPr>
            <w:r>
              <w:rPr>
                <w:rFonts w:eastAsia="方正仿宋_GBK" w:cs="Times New Roman" w:hint="default"/>
              </w:rPr>
              <w:t>建设内容</w:t>
            </w: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3"/>
              <w:rPr>
                <w:rFonts w:eastAsia="方正仿宋_GBK" w:cs="Times New Roman" w:hint="default"/>
              </w:rPr>
            </w:pPr>
            <w:r>
              <w:rPr>
                <w:rFonts w:eastAsia="方正仿宋_GBK" w:cs="Times New Roman" w:hint="default"/>
              </w:rPr>
              <w:t>实际拨付</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3"/>
              <w:rPr>
                <w:rFonts w:eastAsia="方正仿宋_GBK" w:cs="Times New Roman" w:hint="default"/>
              </w:rPr>
            </w:pPr>
            <w:r>
              <w:rPr>
                <w:rFonts w:eastAsia="方正仿宋_GBK" w:cs="Times New Roman" w:hint="default"/>
              </w:rPr>
              <w:t>实际支出</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3"/>
              <w:rPr>
                <w:rFonts w:eastAsia="方正仿宋_GBK" w:cs="Times New Roman" w:hint="default"/>
              </w:rPr>
            </w:pPr>
            <w:r>
              <w:rPr>
                <w:rFonts w:eastAsia="方正仿宋_GBK" w:cs="Times New Roman" w:hint="default"/>
              </w:rPr>
              <w:t>执行</w:t>
            </w:r>
          </w:p>
          <w:p w:rsidR="00FC0CA3" w:rsidRDefault="006A3363">
            <w:pPr>
              <w:pStyle w:val="af3"/>
              <w:rPr>
                <w:rFonts w:eastAsia="方正仿宋_GBK" w:cs="Times New Roman" w:hint="default"/>
              </w:rPr>
            </w:pPr>
            <w:r>
              <w:rPr>
                <w:rFonts w:eastAsia="方正仿宋_GBK" w:cs="Times New Roman" w:hint="default"/>
              </w:rPr>
              <w:t>差额</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1</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r>
              <w:rPr>
                <w:szCs w:val="21"/>
              </w:rPr>
              <w:t>南京市第二医院（市公共卫生医疗中心）生物样本</w:t>
            </w:r>
            <w:proofErr w:type="gramStart"/>
            <w:r>
              <w:rPr>
                <w:szCs w:val="21"/>
              </w:rPr>
              <w:t>库改造</w:t>
            </w:r>
            <w:proofErr w:type="gramEnd"/>
            <w:r>
              <w:rPr>
                <w:szCs w:val="21"/>
              </w:rPr>
              <w:t>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 xml:space="preserve">160.00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160</w:t>
            </w:r>
            <w:r>
              <w:rPr>
                <w:rFonts w:eastAsia="等线" w:hint="eastAsia"/>
                <w:color w:val="000000"/>
                <w:szCs w:val="21"/>
              </w:rPr>
              <w:t>.00</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highlight w:val="yellow"/>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2</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r>
              <w:rPr>
                <w:rFonts w:hint="eastAsia"/>
                <w:szCs w:val="21"/>
              </w:rPr>
              <w:t>台城健身中心消</w:t>
            </w:r>
            <w:proofErr w:type="gramStart"/>
            <w:r>
              <w:rPr>
                <w:rFonts w:hint="eastAsia"/>
                <w:szCs w:val="21"/>
              </w:rPr>
              <w:t>险改造</w:t>
            </w:r>
            <w:proofErr w:type="gramEnd"/>
            <w:r>
              <w:rPr>
                <w:rFonts w:hint="eastAsia"/>
                <w:szCs w:val="21"/>
              </w:rPr>
              <w:t>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 xml:space="preserve">60.00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szCs w:val="21"/>
              </w:rPr>
              <w:t>58.75</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highlight w:val="yellow"/>
              </w:rPr>
            </w:pPr>
            <w:r>
              <w:rPr>
                <w:rFonts w:eastAsia="等线"/>
                <w:szCs w:val="21"/>
              </w:rPr>
              <w:t>1.25</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3</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r>
              <w:rPr>
                <w:szCs w:val="21"/>
              </w:rPr>
              <w:t>梅园新村街道后宰门社区卫生服务中心业务用房改造出新项目</w:t>
            </w:r>
          </w:p>
        </w:tc>
        <w:tc>
          <w:tcPr>
            <w:tcW w:w="674" w:type="pct"/>
            <w:tcBorders>
              <w:top w:val="single" w:sz="4" w:space="0" w:color="000000"/>
              <w:left w:val="single" w:sz="4" w:space="0" w:color="000000"/>
              <w:bottom w:val="single" w:sz="4" w:space="0" w:color="auto"/>
              <w:right w:val="single" w:sz="4" w:space="0" w:color="000000"/>
            </w:tcBorders>
            <w:shd w:val="clear" w:color="auto" w:fill="auto"/>
            <w:vAlign w:val="center"/>
          </w:tcPr>
          <w:p w:rsidR="00FC0CA3" w:rsidRDefault="006A3363">
            <w:pPr>
              <w:pStyle w:val="af2"/>
              <w:jc w:val="right"/>
              <w:rPr>
                <w:szCs w:val="21"/>
              </w:rPr>
            </w:pPr>
            <w:r>
              <w:rPr>
                <w:szCs w:val="21"/>
              </w:rPr>
              <w:t xml:space="preserve">90.00 </w:t>
            </w:r>
          </w:p>
        </w:tc>
        <w:tc>
          <w:tcPr>
            <w:tcW w:w="701" w:type="pct"/>
            <w:tcBorders>
              <w:top w:val="single" w:sz="4" w:space="0" w:color="000000"/>
              <w:left w:val="single" w:sz="4" w:space="0" w:color="000000"/>
              <w:bottom w:val="single" w:sz="4" w:space="0" w:color="auto"/>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90</w:t>
            </w:r>
            <w:r>
              <w:rPr>
                <w:rFonts w:eastAsia="等线" w:hint="eastAsia"/>
                <w:color w:val="000000"/>
                <w:szCs w:val="21"/>
              </w:rPr>
              <w:t>.00</w:t>
            </w:r>
          </w:p>
        </w:tc>
        <w:tc>
          <w:tcPr>
            <w:tcW w:w="544"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FC0CA3" w:rsidRDefault="006A3363">
            <w:pPr>
              <w:pStyle w:val="af2"/>
              <w:jc w:val="right"/>
              <w:rPr>
                <w:szCs w:val="21"/>
                <w:highlight w:val="yellow"/>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4</w:t>
            </w:r>
          </w:p>
        </w:tc>
        <w:tc>
          <w:tcPr>
            <w:tcW w:w="2796" w:type="pct"/>
            <w:tcBorders>
              <w:top w:val="single" w:sz="4" w:space="0" w:color="000000"/>
              <w:left w:val="single" w:sz="4" w:space="0" w:color="000000"/>
              <w:bottom w:val="single" w:sz="4" w:space="0" w:color="000000"/>
              <w:right w:val="single" w:sz="4" w:space="0" w:color="auto"/>
            </w:tcBorders>
            <w:shd w:val="clear" w:color="auto" w:fill="auto"/>
          </w:tcPr>
          <w:p w:rsidR="00FC0CA3" w:rsidRDefault="006A3363">
            <w:pPr>
              <w:pStyle w:val="af2"/>
              <w:rPr>
                <w:szCs w:val="21"/>
              </w:rPr>
            </w:pPr>
            <w:r>
              <w:rPr>
                <w:szCs w:val="21"/>
              </w:rPr>
              <w:t>南京理工大学附属中学（南京市弘光中学）校园消</w:t>
            </w:r>
            <w:proofErr w:type="gramStart"/>
            <w:r>
              <w:rPr>
                <w:szCs w:val="21"/>
              </w:rPr>
              <w:t>险改造</w:t>
            </w:r>
            <w:proofErr w:type="gramEnd"/>
            <w:r>
              <w:rPr>
                <w:szCs w:val="21"/>
              </w:rPr>
              <w:t>项目（一期）</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FC0CA3" w:rsidRDefault="006A3363">
            <w:pPr>
              <w:pStyle w:val="af2"/>
              <w:jc w:val="right"/>
              <w:rPr>
                <w:szCs w:val="21"/>
              </w:rPr>
            </w:pPr>
            <w:r>
              <w:rPr>
                <w:szCs w:val="21"/>
              </w:rPr>
              <w:t xml:space="preserve">100.00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FC0CA3" w:rsidRDefault="006A3363">
            <w:pPr>
              <w:pStyle w:val="af2"/>
              <w:jc w:val="right"/>
              <w:rPr>
                <w:szCs w:val="21"/>
              </w:rPr>
            </w:pPr>
            <w:r>
              <w:rPr>
                <w:rFonts w:eastAsia="等线"/>
                <w:color w:val="000000"/>
                <w:szCs w:val="21"/>
              </w:rPr>
              <w:t>100</w:t>
            </w:r>
            <w:r>
              <w:rPr>
                <w:rFonts w:eastAsia="等线" w:hint="eastAsia"/>
                <w:color w:val="000000"/>
                <w:szCs w:val="21"/>
              </w:rPr>
              <w:t>.00</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FC0CA3" w:rsidRDefault="006A3363">
            <w:pPr>
              <w:pStyle w:val="af2"/>
              <w:jc w:val="right"/>
              <w:rPr>
                <w:szCs w:val="21"/>
                <w:highlight w:val="yellow"/>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5</w:t>
            </w:r>
          </w:p>
        </w:tc>
        <w:tc>
          <w:tcPr>
            <w:tcW w:w="2796" w:type="pct"/>
            <w:tcBorders>
              <w:top w:val="single" w:sz="4" w:space="0" w:color="000000"/>
              <w:left w:val="single" w:sz="4" w:space="0" w:color="000000"/>
              <w:bottom w:val="single" w:sz="4" w:space="0" w:color="000000"/>
              <w:right w:val="single" w:sz="4" w:space="0" w:color="auto"/>
            </w:tcBorders>
            <w:shd w:val="clear" w:color="auto" w:fill="auto"/>
            <w:noWrap/>
          </w:tcPr>
          <w:p w:rsidR="00FC0CA3" w:rsidRDefault="006A3363">
            <w:pPr>
              <w:pStyle w:val="af2"/>
              <w:rPr>
                <w:szCs w:val="21"/>
              </w:rPr>
            </w:pPr>
            <w:r>
              <w:rPr>
                <w:szCs w:val="21"/>
              </w:rPr>
              <w:t>南京市北京东路小学地下管线及地面景观综合改造项目</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FC0CA3" w:rsidRDefault="006A3363">
            <w:pPr>
              <w:pStyle w:val="af2"/>
              <w:jc w:val="right"/>
              <w:rPr>
                <w:szCs w:val="21"/>
              </w:rPr>
            </w:pPr>
            <w:r>
              <w:rPr>
                <w:szCs w:val="21"/>
              </w:rPr>
              <w:t>90.00</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FC0CA3" w:rsidRDefault="006A3363">
            <w:pPr>
              <w:pStyle w:val="af2"/>
              <w:jc w:val="right"/>
              <w:rPr>
                <w:szCs w:val="21"/>
              </w:rPr>
            </w:pPr>
            <w:r>
              <w:rPr>
                <w:rFonts w:eastAsia="等线"/>
                <w:color w:val="000000"/>
                <w:szCs w:val="21"/>
              </w:rPr>
              <w:t>90</w:t>
            </w:r>
            <w:r>
              <w:rPr>
                <w:rFonts w:eastAsia="等线" w:hint="eastAsia"/>
                <w:color w:val="000000"/>
                <w:szCs w:val="21"/>
              </w:rPr>
              <w:t>.00</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FC0CA3" w:rsidRDefault="006A3363">
            <w:pPr>
              <w:pStyle w:val="af2"/>
              <w:jc w:val="right"/>
              <w:rPr>
                <w:szCs w:val="21"/>
                <w:highlight w:val="yellow"/>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6</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r>
              <w:rPr>
                <w:szCs w:val="21"/>
              </w:rPr>
              <w:t>南京市第五高级中学（</w:t>
            </w:r>
            <w:r>
              <w:rPr>
                <w:szCs w:val="21"/>
              </w:rPr>
              <w:t>5</w:t>
            </w:r>
            <w:r>
              <w:rPr>
                <w:szCs w:val="21"/>
              </w:rPr>
              <w:t>号楼）改造项目</w:t>
            </w:r>
          </w:p>
        </w:tc>
        <w:tc>
          <w:tcPr>
            <w:tcW w:w="674" w:type="pct"/>
            <w:tcBorders>
              <w:top w:val="single" w:sz="4" w:space="0" w:color="auto"/>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100.00</w:t>
            </w:r>
          </w:p>
        </w:tc>
        <w:tc>
          <w:tcPr>
            <w:tcW w:w="701" w:type="pct"/>
            <w:tcBorders>
              <w:top w:val="single" w:sz="4" w:space="0" w:color="auto"/>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100</w:t>
            </w:r>
            <w:r>
              <w:rPr>
                <w:rFonts w:eastAsia="等线" w:hint="eastAsia"/>
                <w:color w:val="000000"/>
                <w:szCs w:val="21"/>
              </w:rPr>
              <w:t>.00</w:t>
            </w:r>
          </w:p>
        </w:tc>
        <w:tc>
          <w:tcPr>
            <w:tcW w:w="544"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highlight w:val="yellow"/>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7</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r>
              <w:rPr>
                <w:szCs w:val="21"/>
              </w:rPr>
              <w:t>南京市武定新村小学维修改造项目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 xml:space="preserve">80.00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78.91</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highlight w:val="yellow"/>
              </w:rPr>
            </w:pPr>
            <w:r>
              <w:rPr>
                <w:rFonts w:eastAsia="等线"/>
                <w:color w:val="000000"/>
                <w:szCs w:val="21"/>
              </w:rPr>
              <w:t>1.09</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8</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bookmarkStart w:id="30" w:name="_Hlk200020802"/>
            <w:proofErr w:type="gramStart"/>
            <w:r>
              <w:rPr>
                <w:szCs w:val="21"/>
              </w:rPr>
              <w:t>南京市钟英中学</w:t>
            </w:r>
            <w:proofErr w:type="gramEnd"/>
            <w:r>
              <w:rPr>
                <w:szCs w:val="21"/>
              </w:rPr>
              <w:t>（东校区）</w:t>
            </w:r>
            <w:proofErr w:type="gramStart"/>
            <w:r>
              <w:rPr>
                <w:szCs w:val="21"/>
              </w:rPr>
              <w:t>南教学</w:t>
            </w:r>
            <w:proofErr w:type="gramEnd"/>
            <w:r>
              <w:rPr>
                <w:szCs w:val="21"/>
              </w:rPr>
              <w:t>楼、报告厅等维修改造项目</w:t>
            </w:r>
            <w:bookmarkEnd w:id="30"/>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100.00</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100</w:t>
            </w:r>
            <w:r>
              <w:rPr>
                <w:rFonts w:eastAsia="等线" w:hint="eastAsia"/>
                <w:color w:val="000000"/>
                <w:szCs w:val="21"/>
              </w:rPr>
              <w:t>.00</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highlight w:val="yellow"/>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9</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r>
              <w:rPr>
                <w:szCs w:val="21"/>
              </w:rPr>
              <w:t>南湖一中（原）</w:t>
            </w:r>
            <w:proofErr w:type="gramStart"/>
            <w:r>
              <w:rPr>
                <w:szCs w:val="21"/>
              </w:rPr>
              <w:t>校安工程项目</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100.00</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100</w:t>
            </w:r>
            <w:r>
              <w:rPr>
                <w:rFonts w:eastAsia="等线" w:hint="eastAsia"/>
                <w:color w:val="000000"/>
                <w:szCs w:val="21"/>
              </w:rPr>
              <w:t>.00</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10</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proofErr w:type="gramStart"/>
            <w:r>
              <w:rPr>
                <w:szCs w:val="21"/>
              </w:rPr>
              <w:t>韶华工</w:t>
            </w:r>
            <w:proofErr w:type="gramEnd"/>
            <w:r>
              <w:rPr>
                <w:szCs w:val="21"/>
              </w:rPr>
              <w:t>坊大学生创业园消防设施升级改造项目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80.00</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80</w:t>
            </w:r>
            <w:r>
              <w:rPr>
                <w:rFonts w:eastAsia="等线" w:hint="eastAsia"/>
                <w:color w:val="000000"/>
                <w:szCs w:val="21"/>
              </w:rPr>
              <w:t>.00</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11</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r>
              <w:rPr>
                <w:szCs w:val="21"/>
              </w:rPr>
              <w:t>南湖社区卫生服务中心机房标准化建设和</w:t>
            </w:r>
            <w:r>
              <w:rPr>
                <w:szCs w:val="21"/>
              </w:rPr>
              <w:t>1</w:t>
            </w:r>
            <w:r>
              <w:rPr>
                <w:szCs w:val="21"/>
              </w:rPr>
              <w:t>号楼维修、空调系统更新项目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70.00</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70</w:t>
            </w:r>
            <w:r>
              <w:rPr>
                <w:rFonts w:eastAsia="等线" w:hint="eastAsia"/>
                <w:color w:val="000000"/>
                <w:szCs w:val="21"/>
              </w:rPr>
              <w:t>.00</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12</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proofErr w:type="gramStart"/>
            <w:r>
              <w:rPr>
                <w:szCs w:val="21"/>
              </w:rPr>
              <w:t>姜圩路特色</w:t>
            </w:r>
            <w:proofErr w:type="gramEnd"/>
            <w:r>
              <w:rPr>
                <w:szCs w:val="21"/>
              </w:rPr>
              <w:t>社区装修改造项目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80.00</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63.75</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rPr>
            </w:pPr>
            <w:r>
              <w:rPr>
                <w:rFonts w:eastAsia="等线"/>
                <w:color w:val="000000"/>
                <w:szCs w:val="21"/>
              </w:rPr>
              <w:t>16.25</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13</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r>
              <w:rPr>
                <w:szCs w:val="21"/>
              </w:rPr>
              <w:t>赛虹桥街道</w:t>
            </w:r>
            <w:proofErr w:type="gramStart"/>
            <w:r>
              <w:rPr>
                <w:szCs w:val="21"/>
              </w:rPr>
              <w:t>长虹路社区</w:t>
            </w:r>
            <w:proofErr w:type="gramEnd"/>
            <w:r>
              <w:rPr>
                <w:szCs w:val="21"/>
              </w:rPr>
              <w:t>嵌入式服务综合体改造项目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 xml:space="preserve">70.00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70</w:t>
            </w:r>
            <w:r>
              <w:rPr>
                <w:rFonts w:eastAsia="等线" w:hint="eastAsia"/>
                <w:color w:val="000000"/>
                <w:szCs w:val="21"/>
              </w:rPr>
              <w:t>.00</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14</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r>
              <w:rPr>
                <w:szCs w:val="21"/>
              </w:rPr>
              <w:t>赛虹桥街道小行社区嵌入式服务综合体改造项目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 xml:space="preserve">80.00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80</w:t>
            </w:r>
            <w:r>
              <w:rPr>
                <w:rFonts w:eastAsia="等线" w:hint="eastAsia"/>
                <w:color w:val="000000"/>
                <w:szCs w:val="21"/>
              </w:rPr>
              <w:t>.00</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15</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r>
              <w:rPr>
                <w:szCs w:val="21"/>
              </w:rPr>
              <w:t>雨</w:t>
            </w:r>
            <w:proofErr w:type="gramStart"/>
            <w:r>
              <w:rPr>
                <w:szCs w:val="21"/>
              </w:rPr>
              <w:t>花经济</w:t>
            </w:r>
            <w:proofErr w:type="gramEnd"/>
            <w:r>
              <w:rPr>
                <w:szCs w:val="21"/>
              </w:rPr>
              <w:t>开发区人居森林示范区</w:t>
            </w:r>
            <w:r>
              <w:rPr>
                <w:szCs w:val="21"/>
              </w:rPr>
              <w:t>18</w:t>
            </w:r>
            <w:r>
              <w:rPr>
                <w:szCs w:val="21"/>
              </w:rPr>
              <w:t>班幼儿园新建项目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 xml:space="preserve">100.00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100</w:t>
            </w:r>
            <w:r>
              <w:rPr>
                <w:rFonts w:eastAsia="等线" w:hint="eastAsia"/>
                <w:color w:val="000000"/>
                <w:szCs w:val="21"/>
              </w:rPr>
              <w:t>.00</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16</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r>
              <w:rPr>
                <w:szCs w:val="21"/>
              </w:rPr>
              <w:t>工农路社区党群服务中心装修改造项目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 xml:space="preserve">100.00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100</w:t>
            </w:r>
            <w:r>
              <w:rPr>
                <w:rFonts w:eastAsia="等线" w:hint="eastAsia"/>
                <w:color w:val="000000"/>
                <w:szCs w:val="21"/>
              </w:rPr>
              <w:t>.00</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17</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r>
              <w:rPr>
                <w:szCs w:val="21"/>
              </w:rPr>
              <w:t>南京仙林美居生活广场农贸市场消防改造项目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 xml:space="preserve">80.00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80</w:t>
            </w:r>
            <w:r>
              <w:rPr>
                <w:rFonts w:eastAsia="等线" w:hint="eastAsia"/>
                <w:color w:val="000000"/>
                <w:szCs w:val="21"/>
              </w:rPr>
              <w:t>.00</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18</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r>
              <w:rPr>
                <w:szCs w:val="21"/>
              </w:rPr>
              <w:t>滨江新城第二小学新建项目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90.00</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90</w:t>
            </w:r>
            <w:r>
              <w:rPr>
                <w:rFonts w:eastAsia="等线" w:hint="eastAsia"/>
                <w:color w:val="000000"/>
                <w:szCs w:val="21"/>
              </w:rPr>
              <w:t>.00</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19</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r>
              <w:rPr>
                <w:szCs w:val="21"/>
              </w:rPr>
              <w:t>空港乾清路小学新建项目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 xml:space="preserve">90.00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90</w:t>
            </w:r>
            <w:r>
              <w:rPr>
                <w:rFonts w:eastAsia="等线" w:hint="eastAsia"/>
                <w:color w:val="000000"/>
                <w:szCs w:val="21"/>
              </w:rPr>
              <w:t>.00</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20</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r>
              <w:rPr>
                <w:szCs w:val="21"/>
              </w:rPr>
              <w:t>江宁开发区</w:t>
            </w:r>
            <w:r>
              <w:rPr>
                <w:szCs w:val="21"/>
              </w:rPr>
              <w:t>2021G03</w:t>
            </w:r>
            <w:r>
              <w:rPr>
                <w:szCs w:val="21"/>
              </w:rPr>
              <w:t>地块配套幼儿园新建项目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 xml:space="preserve">70.00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70</w:t>
            </w:r>
            <w:r>
              <w:rPr>
                <w:rFonts w:eastAsia="等线" w:hint="eastAsia"/>
                <w:color w:val="000000"/>
                <w:szCs w:val="21"/>
              </w:rPr>
              <w:t>.00</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21</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proofErr w:type="gramStart"/>
            <w:r>
              <w:rPr>
                <w:szCs w:val="21"/>
              </w:rPr>
              <w:t>林山雅苑</w:t>
            </w:r>
            <w:proofErr w:type="gramEnd"/>
            <w:r>
              <w:rPr>
                <w:szCs w:val="21"/>
              </w:rPr>
              <w:t>三期配套幼儿园新建项目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 xml:space="preserve">90.00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90</w:t>
            </w:r>
            <w:r>
              <w:rPr>
                <w:rFonts w:eastAsia="等线" w:hint="eastAsia"/>
                <w:color w:val="000000"/>
                <w:szCs w:val="21"/>
              </w:rPr>
              <w:t>.00</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22</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r>
              <w:rPr>
                <w:szCs w:val="21"/>
              </w:rPr>
              <w:t>金穗路配建中学新建项目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90.00</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90</w:t>
            </w:r>
            <w:r>
              <w:rPr>
                <w:rFonts w:eastAsia="等线" w:hint="eastAsia"/>
                <w:color w:val="000000"/>
                <w:szCs w:val="21"/>
              </w:rPr>
              <w:t>.00</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23</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r>
              <w:rPr>
                <w:szCs w:val="21"/>
              </w:rPr>
              <w:t>洗</w:t>
            </w:r>
            <w:proofErr w:type="gramStart"/>
            <w:r>
              <w:rPr>
                <w:szCs w:val="21"/>
              </w:rPr>
              <w:t>消中心</w:t>
            </w:r>
            <w:proofErr w:type="gramEnd"/>
            <w:r>
              <w:rPr>
                <w:szCs w:val="21"/>
              </w:rPr>
              <w:t>新建项目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 xml:space="preserve">70.00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70</w:t>
            </w:r>
            <w:r>
              <w:rPr>
                <w:rFonts w:eastAsia="等线" w:hint="eastAsia"/>
                <w:color w:val="000000"/>
                <w:szCs w:val="21"/>
              </w:rPr>
              <w:t>.00</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24</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r>
              <w:rPr>
                <w:szCs w:val="21"/>
              </w:rPr>
              <w:t>金牛湖街道综合养老服务中心改造项目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120.00</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0</w:t>
            </w:r>
            <w:r>
              <w:rPr>
                <w:rFonts w:eastAsia="等线" w:hint="eastAsia"/>
                <w:color w:val="000000"/>
                <w:szCs w:val="21"/>
              </w:rPr>
              <w:t>.00</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rPr>
            </w:pPr>
            <w:r>
              <w:rPr>
                <w:rFonts w:eastAsia="等线"/>
                <w:color w:val="000000"/>
                <w:szCs w:val="21"/>
              </w:rPr>
              <w:t>120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lastRenderedPageBreak/>
              <w:t>25</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r>
              <w:rPr>
                <w:szCs w:val="21"/>
              </w:rPr>
              <w:t>石</w:t>
            </w:r>
            <w:proofErr w:type="gramStart"/>
            <w:r>
              <w:rPr>
                <w:szCs w:val="21"/>
              </w:rPr>
              <w:t>湫</w:t>
            </w:r>
            <w:proofErr w:type="gramEnd"/>
            <w:r>
              <w:rPr>
                <w:szCs w:val="21"/>
              </w:rPr>
              <w:t>三星村党群服务中心大楼新建项目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 xml:space="preserve">70.00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70</w:t>
            </w:r>
            <w:r>
              <w:rPr>
                <w:rFonts w:eastAsia="等线" w:hint="eastAsia"/>
                <w:color w:val="000000"/>
                <w:szCs w:val="21"/>
              </w:rPr>
              <w:t>.00</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nil"/>
              <w:right w:val="single" w:sz="4" w:space="0" w:color="000000"/>
            </w:tcBorders>
            <w:shd w:val="clear" w:color="auto" w:fill="auto"/>
            <w:noWrap/>
            <w:vAlign w:val="center"/>
          </w:tcPr>
          <w:p w:rsidR="00FC0CA3" w:rsidRDefault="006A3363">
            <w:pPr>
              <w:pStyle w:val="af2"/>
              <w:rPr>
                <w:szCs w:val="21"/>
              </w:rPr>
            </w:pPr>
            <w:r>
              <w:rPr>
                <w:szCs w:val="21"/>
              </w:rPr>
              <w:t>26</w:t>
            </w:r>
          </w:p>
        </w:tc>
        <w:tc>
          <w:tcPr>
            <w:tcW w:w="2796" w:type="pct"/>
            <w:tcBorders>
              <w:top w:val="single" w:sz="4" w:space="0" w:color="000000"/>
              <w:left w:val="single" w:sz="4" w:space="0" w:color="000000"/>
              <w:bottom w:val="nil"/>
              <w:right w:val="single" w:sz="4" w:space="0" w:color="000000"/>
            </w:tcBorders>
            <w:shd w:val="clear" w:color="auto" w:fill="auto"/>
            <w:noWrap/>
          </w:tcPr>
          <w:p w:rsidR="00FC0CA3" w:rsidRDefault="006A3363">
            <w:pPr>
              <w:pStyle w:val="af2"/>
              <w:rPr>
                <w:szCs w:val="21"/>
              </w:rPr>
            </w:pPr>
            <w:r>
              <w:rPr>
                <w:szCs w:val="21"/>
              </w:rPr>
              <w:t>开发区敬老院改造项目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 xml:space="preserve">70.00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70</w:t>
            </w:r>
            <w:r>
              <w:rPr>
                <w:rFonts w:eastAsia="等线" w:hint="eastAsia"/>
                <w:color w:val="000000"/>
                <w:szCs w:val="21"/>
              </w:rPr>
              <w:t>.00</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27</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proofErr w:type="gramStart"/>
            <w:r>
              <w:rPr>
                <w:szCs w:val="21"/>
              </w:rPr>
              <w:t>柘</w:t>
            </w:r>
            <w:proofErr w:type="gramEnd"/>
            <w:r>
              <w:rPr>
                <w:szCs w:val="21"/>
              </w:rPr>
              <w:t>塘卫生院新建项目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100.00</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100</w:t>
            </w:r>
            <w:r>
              <w:rPr>
                <w:rFonts w:eastAsia="等线" w:hint="eastAsia"/>
                <w:color w:val="000000"/>
                <w:szCs w:val="21"/>
              </w:rPr>
              <w:t>.00</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28</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r>
              <w:rPr>
                <w:szCs w:val="21"/>
              </w:rPr>
              <w:t>固城街道游山公共卫生服务中心新建项目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 xml:space="preserve">90.00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31.29</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rPr>
            </w:pPr>
            <w:r>
              <w:rPr>
                <w:rFonts w:eastAsia="等线"/>
                <w:color w:val="000000"/>
                <w:szCs w:val="21"/>
              </w:rPr>
              <w:t>58.71</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29</w:t>
            </w:r>
          </w:p>
        </w:tc>
        <w:tc>
          <w:tcPr>
            <w:tcW w:w="2796" w:type="pct"/>
            <w:tcBorders>
              <w:top w:val="single" w:sz="4" w:space="0" w:color="000000"/>
              <w:left w:val="single" w:sz="4" w:space="0" w:color="000000"/>
              <w:bottom w:val="single" w:sz="4" w:space="0" w:color="000000"/>
              <w:right w:val="single" w:sz="4" w:space="0" w:color="000000"/>
            </w:tcBorders>
            <w:shd w:val="clear" w:color="auto" w:fill="auto"/>
            <w:noWrap/>
          </w:tcPr>
          <w:p w:rsidR="00FC0CA3" w:rsidRDefault="006A3363">
            <w:pPr>
              <w:pStyle w:val="af2"/>
              <w:rPr>
                <w:szCs w:val="21"/>
              </w:rPr>
            </w:pPr>
            <w:r>
              <w:rPr>
                <w:szCs w:val="21"/>
              </w:rPr>
              <w:t>阳江镇一字村卫生室新建项目</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szCs w:val="21"/>
              </w:rPr>
              <w:t xml:space="preserve">80.00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70.44</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jc w:val="right"/>
              <w:rPr>
                <w:szCs w:val="21"/>
              </w:rPr>
            </w:pPr>
            <w:r>
              <w:rPr>
                <w:rFonts w:eastAsia="等线"/>
                <w:color w:val="000000"/>
                <w:szCs w:val="21"/>
              </w:rPr>
              <w:t>9.56</w:t>
            </w:r>
          </w:p>
        </w:tc>
      </w:tr>
      <w:tr w:rsidR="00FC0CA3">
        <w:trPr>
          <w:trHeight w:val="23"/>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0CA3" w:rsidRDefault="006A3363">
            <w:pPr>
              <w:pStyle w:val="af2"/>
              <w:rPr>
                <w:szCs w:val="21"/>
              </w:rPr>
            </w:pPr>
            <w:r>
              <w:rPr>
                <w:szCs w:val="21"/>
              </w:rPr>
              <w:t>30</w:t>
            </w:r>
          </w:p>
        </w:tc>
        <w:tc>
          <w:tcPr>
            <w:tcW w:w="2796" w:type="pct"/>
            <w:tcBorders>
              <w:top w:val="single" w:sz="4" w:space="0" w:color="000000"/>
              <w:left w:val="single" w:sz="4" w:space="0" w:color="000000"/>
              <w:bottom w:val="single" w:sz="4" w:space="0" w:color="auto"/>
              <w:right w:val="single" w:sz="4" w:space="0" w:color="000000"/>
            </w:tcBorders>
            <w:shd w:val="clear" w:color="auto" w:fill="auto"/>
            <w:noWrap/>
          </w:tcPr>
          <w:p w:rsidR="00FC0CA3" w:rsidRDefault="006A3363">
            <w:pPr>
              <w:pStyle w:val="af2"/>
              <w:rPr>
                <w:szCs w:val="21"/>
              </w:rPr>
            </w:pPr>
            <w:r>
              <w:rPr>
                <w:szCs w:val="21"/>
              </w:rPr>
              <w:t>砖墙镇港口村卫生室新建项目</w:t>
            </w:r>
          </w:p>
        </w:tc>
        <w:tc>
          <w:tcPr>
            <w:tcW w:w="674" w:type="pct"/>
            <w:tcBorders>
              <w:top w:val="single" w:sz="4" w:space="0" w:color="000000"/>
              <w:left w:val="single" w:sz="4" w:space="0" w:color="000000"/>
              <w:bottom w:val="single" w:sz="4" w:space="0" w:color="auto"/>
              <w:right w:val="single" w:sz="4" w:space="0" w:color="000000"/>
            </w:tcBorders>
            <w:shd w:val="clear" w:color="auto" w:fill="auto"/>
            <w:vAlign w:val="center"/>
          </w:tcPr>
          <w:p w:rsidR="00FC0CA3" w:rsidRDefault="006A3363">
            <w:pPr>
              <w:pStyle w:val="af2"/>
              <w:jc w:val="right"/>
              <w:rPr>
                <w:szCs w:val="21"/>
              </w:rPr>
            </w:pPr>
            <w:r>
              <w:rPr>
                <w:szCs w:val="21"/>
              </w:rPr>
              <w:t xml:space="preserve">80.00 </w:t>
            </w:r>
          </w:p>
        </w:tc>
        <w:tc>
          <w:tcPr>
            <w:tcW w:w="701" w:type="pct"/>
            <w:tcBorders>
              <w:top w:val="single" w:sz="4" w:space="0" w:color="000000"/>
              <w:left w:val="single" w:sz="4" w:space="0" w:color="000000"/>
              <w:bottom w:val="single" w:sz="4" w:space="0" w:color="auto"/>
              <w:right w:val="single" w:sz="4" w:space="0" w:color="000000"/>
            </w:tcBorders>
            <w:shd w:val="clear" w:color="auto" w:fill="auto"/>
            <w:vAlign w:val="center"/>
          </w:tcPr>
          <w:p w:rsidR="00FC0CA3" w:rsidRDefault="006A3363">
            <w:pPr>
              <w:pStyle w:val="af2"/>
              <w:jc w:val="right"/>
              <w:rPr>
                <w:szCs w:val="21"/>
              </w:rPr>
            </w:pPr>
            <w:r>
              <w:rPr>
                <w:rFonts w:eastAsia="等线"/>
                <w:color w:val="000000"/>
                <w:szCs w:val="21"/>
              </w:rPr>
              <w:t>80</w:t>
            </w:r>
            <w:r>
              <w:rPr>
                <w:rFonts w:eastAsia="等线" w:hint="eastAsia"/>
                <w:color w:val="000000"/>
                <w:szCs w:val="21"/>
              </w:rPr>
              <w:t>.00</w:t>
            </w:r>
          </w:p>
        </w:tc>
        <w:tc>
          <w:tcPr>
            <w:tcW w:w="544"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FC0CA3" w:rsidRDefault="006A3363">
            <w:pPr>
              <w:pStyle w:val="af2"/>
              <w:jc w:val="right"/>
              <w:rPr>
                <w:szCs w:val="21"/>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nil"/>
              <w:left w:val="single" w:sz="4" w:space="0" w:color="000000"/>
              <w:bottom w:val="single" w:sz="4" w:space="0" w:color="auto"/>
              <w:right w:val="single" w:sz="4" w:space="0" w:color="auto"/>
            </w:tcBorders>
            <w:shd w:val="clear" w:color="auto" w:fill="auto"/>
            <w:noWrap/>
            <w:vAlign w:val="center"/>
          </w:tcPr>
          <w:p w:rsidR="00FC0CA3" w:rsidRDefault="006A3363">
            <w:pPr>
              <w:pStyle w:val="af2"/>
              <w:rPr>
                <w:szCs w:val="21"/>
              </w:rPr>
            </w:pPr>
            <w:r>
              <w:rPr>
                <w:szCs w:val="21"/>
              </w:rPr>
              <w:t>31</w:t>
            </w:r>
          </w:p>
        </w:tc>
        <w:tc>
          <w:tcPr>
            <w:tcW w:w="2796" w:type="pct"/>
            <w:tcBorders>
              <w:top w:val="single" w:sz="4" w:space="0" w:color="auto"/>
              <w:left w:val="single" w:sz="4" w:space="0" w:color="auto"/>
              <w:bottom w:val="single" w:sz="4" w:space="0" w:color="auto"/>
              <w:right w:val="single" w:sz="4" w:space="0" w:color="auto"/>
            </w:tcBorders>
            <w:shd w:val="clear" w:color="auto" w:fill="auto"/>
            <w:noWrap/>
          </w:tcPr>
          <w:p w:rsidR="00FC0CA3" w:rsidRDefault="006A3363">
            <w:pPr>
              <w:pStyle w:val="af2"/>
              <w:rPr>
                <w:szCs w:val="21"/>
              </w:rPr>
            </w:pPr>
            <w:r>
              <w:rPr>
                <w:szCs w:val="21"/>
              </w:rPr>
              <w:t>戴家城村党群服务中心提档升级项目</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FC0CA3" w:rsidRDefault="006A3363">
            <w:pPr>
              <w:pStyle w:val="af2"/>
              <w:jc w:val="right"/>
              <w:rPr>
                <w:szCs w:val="21"/>
              </w:rPr>
            </w:pPr>
            <w:r>
              <w:rPr>
                <w:szCs w:val="21"/>
              </w:rPr>
              <w:t xml:space="preserve">40.00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FC0CA3" w:rsidRDefault="006A3363">
            <w:pPr>
              <w:pStyle w:val="af2"/>
              <w:jc w:val="right"/>
              <w:rPr>
                <w:szCs w:val="21"/>
              </w:rPr>
            </w:pPr>
            <w:r>
              <w:rPr>
                <w:rFonts w:eastAsia="等线"/>
                <w:color w:val="000000"/>
                <w:szCs w:val="21"/>
              </w:rPr>
              <w:t>40</w:t>
            </w:r>
            <w:r>
              <w:rPr>
                <w:rFonts w:eastAsia="等线" w:hint="eastAsia"/>
                <w:color w:val="000000"/>
                <w:szCs w:val="21"/>
              </w:rPr>
              <w:t>.00</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0CA3" w:rsidRDefault="006A3363">
            <w:pPr>
              <w:pStyle w:val="af2"/>
              <w:jc w:val="right"/>
              <w:rPr>
                <w:szCs w:val="21"/>
              </w:rPr>
            </w:pPr>
            <w:r>
              <w:rPr>
                <w:rFonts w:eastAsia="等线"/>
                <w:color w:val="000000"/>
                <w:szCs w:val="21"/>
              </w:rPr>
              <w:t>0</w:t>
            </w:r>
            <w:r>
              <w:rPr>
                <w:rFonts w:eastAsia="等线" w:hint="eastAsia"/>
                <w:color w:val="000000"/>
                <w:szCs w:val="21"/>
              </w:rPr>
              <w:t>.00</w:t>
            </w:r>
          </w:p>
        </w:tc>
      </w:tr>
      <w:tr w:rsidR="00FC0CA3">
        <w:trPr>
          <w:trHeight w:val="23"/>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0CA3" w:rsidRDefault="006A3363">
            <w:pPr>
              <w:pStyle w:val="af2"/>
              <w:rPr>
                <w:szCs w:val="21"/>
              </w:rPr>
            </w:pPr>
            <w:r>
              <w:rPr>
                <w:szCs w:val="21"/>
              </w:rPr>
              <w:t>32</w:t>
            </w:r>
          </w:p>
        </w:tc>
        <w:tc>
          <w:tcPr>
            <w:tcW w:w="2796" w:type="pct"/>
            <w:tcBorders>
              <w:top w:val="single" w:sz="4" w:space="0" w:color="auto"/>
              <w:left w:val="single" w:sz="4" w:space="0" w:color="auto"/>
              <w:bottom w:val="single" w:sz="4" w:space="0" w:color="auto"/>
              <w:right w:val="single" w:sz="4" w:space="0" w:color="auto"/>
            </w:tcBorders>
            <w:shd w:val="clear" w:color="auto" w:fill="auto"/>
            <w:noWrap/>
          </w:tcPr>
          <w:p w:rsidR="00FC0CA3" w:rsidRDefault="006A3363">
            <w:pPr>
              <w:pStyle w:val="af2"/>
              <w:rPr>
                <w:szCs w:val="21"/>
              </w:rPr>
            </w:pPr>
            <w:r>
              <w:rPr>
                <w:szCs w:val="21"/>
              </w:rPr>
              <w:t>固城街道义保</w:t>
            </w:r>
            <w:proofErr w:type="gramStart"/>
            <w:r>
              <w:rPr>
                <w:szCs w:val="21"/>
              </w:rPr>
              <w:t>村村级能力</w:t>
            </w:r>
            <w:proofErr w:type="gramEnd"/>
            <w:r>
              <w:rPr>
                <w:szCs w:val="21"/>
              </w:rPr>
              <w:t>提升服务中心新建项目</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FC0CA3" w:rsidRDefault="006A3363">
            <w:pPr>
              <w:pStyle w:val="af2"/>
              <w:jc w:val="right"/>
              <w:rPr>
                <w:szCs w:val="21"/>
              </w:rPr>
            </w:pPr>
            <w:r>
              <w:rPr>
                <w:szCs w:val="21"/>
              </w:rPr>
              <w:t xml:space="preserve">70.00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FC0CA3" w:rsidRDefault="006A3363">
            <w:pPr>
              <w:pStyle w:val="af2"/>
              <w:jc w:val="right"/>
              <w:rPr>
                <w:szCs w:val="21"/>
              </w:rPr>
            </w:pPr>
            <w:r>
              <w:rPr>
                <w:rFonts w:eastAsia="等线"/>
                <w:color w:val="000000"/>
                <w:szCs w:val="21"/>
              </w:rPr>
              <w:t>26.92</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0CA3" w:rsidRDefault="006A3363">
            <w:pPr>
              <w:pStyle w:val="af2"/>
              <w:jc w:val="right"/>
              <w:rPr>
                <w:szCs w:val="21"/>
              </w:rPr>
            </w:pPr>
            <w:r>
              <w:rPr>
                <w:rFonts w:eastAsia="等线"/>
                <w:color w:val="000000"/>
                <w:szCs w:val="21"/>
              </w:rPr>
              <w:t>43.08</w:t>
            </w:r>
          </w:p>
        </w:tc>
      </w:tr>
      <w:tr w:rsidR="00FC0CA3">
        <w:trPr>
          <w:trHeight w:val="23"/>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0CA3" w:rsidRDefault="006A3363">
            <w:pPr>
              <w:pStyle w:val="af2"/>
              <w:rPr>
                <w:szCs w:val="21"/>
              </w:rPr>
            </w:pPr>
            <w:r>
              <w:rPr>
                <w:szCs w:val="21"/>
              </w:rPr>
              <w:t>33</w:t>
            </w:r>
          </w:p>
        </w:tc>
        <w:tc>
          <w:tcPr>
            <w:tcW w:w="2796" w:type="pct"/>
            <w:tcBorders>
              <w:top w:val="single" w:sz="4" w:space="0" w:color="auto"/>
              <w:left w:val="single" w:sz="4" w:space="0" w:color="auto"/>
              <w:bottom w:val="single" w:sz="4" w:space="0" w:color="auto"/>
              <w:right w:val="single" w:sz="4" w:space="0" w:color="auto"/>
            </w:tcBorders>
            <w:shd w:val="clear" w:color="auto" w:fill="auto"/>
            <w:noWrap/>
          </w:tcPr>
          <w:p w:rsidR="00FC0CA3" w:rsidRDefault="006A3363">
            <w:pPr>
              <w:pStyle w:val="af2"/>
              <w:rPr>
                <w:szCs w:val="21"/>
              </w:rPr>
            </w:pPr>
            <w:r>
              <w:rPr>
                <w:szCs w:val="21"/>
              </w:rPr>
              <w:t>固城街道党群服务中心提升项目</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FC0CA3" w:rsidRDefault="006A3363">
            <w:pPr>
              <w:pStyle w:val="af2"/>
              <w:jc w:val="right"/>
              <w:rPr>
                <w:szCs w:val="21"/>
              </w:rPr>
            </w:pPr>
            <w:r>
              <w:rPr>
                <w:szCs w:val="21"/>
              </w:rPr>
              <w:t xml:space="preserve">90.00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FC0CA3" w:rsidRDefault="006A3363">
            <w:pPr>
              <w:pStyle w:val="af2"/>
              <w:jc w:val="right"/>
              <w:rPr>
                <w:szCs w:val="21"/>
              </w:rPr>
            </w:pPr>
            <w:r>
              <w:rPr>
                <w:rFonts w:eastAsia="等线"/>
                <w:color w:val="000000"/>
                <w:szCs w:val="21"/>
              </w:rPr>
              <w:t>90</w:t>
            </w:r>
            <w:r>
              <w:rPr>
                <w:rFonts w:eastAsia="等线" w:hint="eastAsia"/>
                <w:color w:val="000000"/>
                <w:szCs w:val="21"/>
              </w:rPr>
              <w:t>.00</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0CA3" w:rsidRDefault="006A3363">
            <w:pPr>
              <w:pStyle w:val="af2"/>
              <w:jc w:val="right"/>
              <w:rPr>
                <w:szCs w:val="21"/>
              </w:rPr>
            </w:pPr>
            <w:r>
              <w:rPr>
                <w:rFonts w:eastAsia="等线"/>
                <w:color w:val="000000"/>
                <w:szCs w:val="21"/>
              </w:rPr>
              <w:t>0</w:t>
            </w:r>
            <w:r>
              <w:rPr>
                <w:rFonts w:eastAsia="等线" w:hint="eastAsia"/>
                <w:color w:val="000000"/>
                <w:szCs w:val="21"/>
              </w:rPr>
              <w:t>.00</w:t>
            </w:r>
          </w:p>
        </w:tc>
      </w:tr>
      <w:tr w:rsidR="00FC0CA3">
        <w:trPr>
          <w:trHeight w:val="23"/>
        </w:trPr>
        <w:tc>
          <w:tcPr>
            <w:tcW w:w="308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C0CA3" w:rsidRDefault="006A3363">
            <w:pPr>
              <w:pStyle w:val="af2"/>
              <w:rPr>
                <w:szCs w:val="21"/>
              </w:rPr>
            </w:pPr>
            <w:r>
              <w:rPr>
                <w:szCs w:val="21"/>
              </w:rPr>
              <w:t>合计</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FC0CA3" w:rsidRDefault="006A3363">
            <w:pPr>
              <w:pStyle w:val="af2"/>
              <w:jc w:val="right"/>
              <w:rPr>
                <w:szCs w:val="21"/>
              </w:rPr>
            </w:pPr>
            <w:r>
              <w:rPr>
                <w:szCs w:val="21"/>
              </w:rPr>
              <w:t>2,850.00</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FC0CA3" w:rsidRDefault="006A3363">
            <w:pPr>
              <w:pStyle w:val="af2"/>
              <w:jc w:val="right"/>
              <w:rPr>
                <w:szCs w:val="21"/>
              </w:rPr>
            </w:pPr>
            <w:r>
              <w:rPr>
                <w:rFonts w:eastAsia="等线"/>
                <w:color w:val="000000"/>
                <w:szCs w:val="21"/>
              </w:rPr>
              <w:t>2</w:t>
            </w:r>
            <w:r>
              <w:rPr>
                <w:rFonts w:eastAsia="等线" w:hint="eastAsia"/>
                <w:color w:val="000000"/>
                <w:szCs w:val="21"/>
              </w:rPr>
              <w:t>,</w:t>
            </w:r>
            <w:r>
              <w:rPr>
                <w:rFonts w:eastAsia="等线"/>
                <w:color w:val="000000"/>
                <w:szCs w:val="21"/>
              </w:rPr>
              <w:t>600.06</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0CA3" w:rsidRDefault="006A3363">
            <w:pPr>
              <w:pStyle w:val="af2"/>
              <w:jc w:val="right"/>
              <w:rPr>
                <w:szCs w:val="21"/>
              </w:rPr>
            </w:pPr>
            <w:r>
              <w:rPr>
                <w:rFonts w:eastAsia="等线" w:hint="eastAsia"/>
                <w:color w:val="000000"/>
                <w:szCs w:val="21"/>
              </w:rPr>
              <w:t>249.94</w:t>
            </w:r>
          </w:p>
        </w:tc>
      </w:tr>
    </w:tbl>
    <w:p w:rsidR="00FC0CA3" w:rsidRDefault="006A3363">
      <w:pPr>
        <w:pStyle w:val="af1"/>
        <w:adjustRightInd w:val="0"/>
        <w:ind w:firstLine="640"/>
        <w:jc w:val="both"/>
        <w:outlineLvl w:val="1"/>
        <w:rPr>
          <w:rFonts w:eastAsia="方正楷体_GBK"/>
        </w:rPr>
      </w:pPr>
      <w:bookmarkStart w:id="31" w:name="_Toc201222324"/>
      <w:r>
        <w:rPr>
          <w:rFonts w:eastAsia="方正楷体_GBK"/>
        </w:rPr>
        <w:t>（三）项目目标</w:t>
      </w:r>
      <w:bookmarkEnd w:id="31"/>
    </w:p>
    <w:p w:rsidR="00FC0CA3" w:rsidRDefault="006A3363">
      <w:pPr>
        <w:pStyle w:val="af1"/>
        <w:adjustRightInd w:val="0"/>
        <w:ind w:firstLine="640"/>
        <w:jc w:val="both"/>
      </w:pPr>
      <w:r>
        <w:t>1.</w:t>
      </w:r>
      <w:r>
        <w:t>中长期目标：通过对重点基建项目实施专项扶持，更好推进市、区各项社会事业、公共安全等领域项目的建设，进一步提升群众安全感和满意度</w:t>
      </w:r>
      <w:r>
        <w:rPr>
          <w:rFonts w:hint="eastAsia"/>
        </w:rPr>
        <w:t>。</w:t>
      </w:r>
    </w:p>
    <w:p w:rsidR="00FC0CA3" w:rsidRDefault="006A3363">
      <w:pPr>
        <w:pStyle w:val="af1"/>
        <w:adjustRightInd w:val="0"/>
        <w:ind w:firstLine="640"/>
        <w:jc w:val="both"/>
      </w:pPr>
      <w:r>
        <w:rPr>
          <w:rFonts w:hint="eastAsia"/>
        </w:rPr>
        <w:t>2.</w:t>
      </w:r>
      <w:r>
        <w:rPr>
          <w:rFonts w:hint="eastAsia"/>
        </w:rPr>
        <w:t>年度目标：聚焦社会事业、公共安全领域，扶持一批年度重点基建项目建设，进一步提升南京公共服务水平</w:t>
      </w:r>
    </w:p>
    <w:p w:rsidR="00FC0CA3" w:rsidRDefault="006A3363">
      <w:pPr>
        <w:pStyle w:val="af1"/>
        <w:adjustRightInd w:val="0"/>
        <w:ind w:firstLine="640"/>
        <w:jc w:val="both"/>
      </w:pPr>
      <w:r>
        <w:rPr>
          <w:rFonts w:hint="eastAsia"/>
        </w:rPr>
        <w:t>3.</w:t>
      </w:r>
      <w:r>
        <w:rPr>
          <w:rFonts w:hint="eastAsia"/>
        </w:rPr>
        <w:t>绩效目标表</w:t>
      </w:r>
    </w:p>
    <w:p w:rsidR="00FC0CA3" w:rsidRDefault="006A3363">
      <w:pPr>
        <w:pStyle w:val="af1"/>
        <w:adjustRightInd w:val="0"/>
        <w:ind w:firstLineChars="0" w:firstLine="0"/>
        <w:rPr>
          <w:b/>
          <w:bCs/>
          <w:sz w:val="24"/>
          <w:szCs w:val="24"/>
        </w:rPr>
      </w:pPr>
      <w:r>
        <w:rPr>
          <w:rFonts w:hint="eastAsia"/>
          <w:b/>
          <w:bCs/>
          <w:sz w:val="24"/>
          <w:szCs w:val="24"/>
        </w:rPr>
        <w:t>表</w:t>
      </w:r>
      <w:r>
        <w:rPr>
          <w:rFonts w:hint="eastAsia"/>
          <w:b/>
          <w:bCs/>
          <w:sz w:val="24"/>
          <w:szCs w:val="24"/>
        </w:rPr>
        <w:t xml:space="preserve">3 </w:t>
      </w:r>
      <w:r>
        <w:rPr>
          <w:b/>
          <w:bCs/>
          <w:sz w:val="24"/>
          <w:szCs w:val="24"/>
        </w:rPr>
        <w:t>项目预算绩效目标表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1"/>
        <w:gridCol w:w="1488"/>
        <w:gridCol w:w="2712"/>
        <w:gridCol w:w="1454"/>
        <w:gridCol w:w="2461"/>
      </w:tblGrid>
      <w:tr w:rsidR="00FC0CA3">
        <w:trPr>
          <w:trHeight w:val="380"/>
        </w:trPr>
        <w:tc>
          <w:tcPr>
            <w:tcW w:w="1432" w:type="pct"/>
            <w:gridSpan w:val="2"/>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项目名称</w:t>
            </w: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社会事业等项目前期研究及启动经费</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主管部门</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南京市发展和改革委员会</w:t>
            </w:r>
          </w:p>
        </w:tc>
      </w:tr>
      <w:tr w:rsidR="00FC0CA3">
        <w:trPr>
          <w:trHeight w:val="380"/>
        </w:trPr>
        <w:tc>
          <w:tcPr>
            <w:tcW w:w="1432" w:type="pct"/>
            <w:gridSpan w:val="2"/>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项目类型</w:t>
            </w: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一次性安排项目</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项目级次</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市本级</w:t>
            </w:r>
          </w:p>
        </w:tc>
      </w:tr>
      <w:tr w:rsidR="00FC0CA3">
        <w:trPr>
          <w:trHeight w:val="380"/>
        </w:trPr>
        <w:tc>
          <w:tcPr>
            <w:tcW w:w="1432" w:type="pct"/>
            <w:gridSpan w:val="2"/>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开始时间</w:t>
            </w: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2024</w:t>
            </w:r>
            <w:r>
              <w:rPr>
                <w:rFonts w:ascii="Times New Roman" w:eastAsia="方正仿宋_GBK" w:hAnsi="Times New Roman" w:cs="Times New Roman"/>
                <w:color w:val="000000"/>
                <w:kern w:val="0"/>
                <w:szCs w:val="21"/>
              </w:rPr>
              <w:t>年</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完成时间</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2024</w:t>
            </w:r>
            <w:r>
              <w:rPr>
                <w:rFonts w:ascii="Times New Roman" w:eastAsia="方正仿宋_GBK" w:hAnsi="Times New Roman" w:cs="Times New Roman"/>
                <w:color w:val="000000"/>
                <w:kern w:val="0"/>
                <w:szCs w:val="21"/>
              </w:rPr>
              <w:t>年</w:t>
            </w:r>
          </w:p>
        </w:tc>
      </w:tr>
      <w:tr w:rsidR="00FC0CA3">
        <w:trPr>
          <w:trHeight w:val="600"/>
        </w:trPr>
        <w:tc>
          <w:tcPr>
            <w:tcW w:w="1432" w:type="pct"/>
            <w:gridSpan w:val="2"/>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实施单位</w:t>
            </w: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南京市发展和改革委员会</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项目负责人</w:t>
            </w:r>
            <w:r>
              <w:rPr>
                <w:rFonts w:ascii="Times New Roman" w:eastAsia="方正仿宋_GBK" w:hAnsi="Times New Roman" w:cs="Times New Roman"/>
                <w:color w:val="000000"/>
                <w:kern w:val="0"/>
                <w:szCs w:val="21"/>
              </w:rPr>
              <w:t>/</w:t>
            </w:r>
            <w:r>
              <w:rPr>
                <w:rFonts w:ascii="Times New Roman" w:eastAsia="方正仿宋_GBK" w:hAnsi="Times New Roman" w:cs="Times New Roman"/>
                <w:color w:val="000000"/>
                <w:kern w:val="0"/>
                <w:szCs w:val="21"/>
              </w:rPr>
              <w:t>联系电话</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 xml:space="preserve">　</w:t>
            </w:r>
          </w:p>
        </w:tc>
      </w:tr>
      <w:tr w:rsidR="00FC0CA3">
        <w:trPr>
          <w:trHeight w:val="600"/>
        </w:trPr>
        <w:tc>
          <w:tcPr>
            <w:tcW w:w="631" w:type="pct"/>
            <w:vMerge w:val="restar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项目资金</w:t>
            </w:r>
            <w:r>
              <w:rPr>
                <w:rFonts w:ascii="Times New Roman" w:eastAsia="方正仿宋_GBK" w:hAnsi="Times New Roman" w:cs="Times New Roman"/>
                <w:color w:val="000000"/>
                <w:kern w:val="0"/>
                <w:szCs w:val="21"/>
              </w:rPr>
              <w:br/>
            </w:r>
            <w:r>
              <w:rPr>
                <w:rFonts w:ascii="Times New Roman" w:eastAsia="方正仿宋_GBK" w:hAnsi="Times New Roman" w:cs="Times New Roman"/>
                <w:color w:val="000000"/>
                <w:kern w:val="0"/>
                <w:szCs w:val="21"/>
              </w:rPr>
              <w:t>（万元）</w:t>
            </w:r>
          </w:p>
        </w:tc>
        <w:tc>
          <w:tcPr>
            <w:tcW w:w="801" w:type="pct"/>
            <w:vMerge w:val="restar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收入</w:t>
            </w:r>
          </w:p>
        </w:tc>
        <w:tc>
          <w:tcPr>
            <w:tcW w:w="2243" w:type="pct"/>
            <w:gridSpan w:val="2"/>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 xml:space="preserve">　</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全年（程）</w:t>
            </w:r>
            <w:r>
              <w:rPr>
                <w:rFonts w:ascii="Times New Roman" w:eastAsia="方正仿宋_GBK" w:hAnsi="Times New Roman" w:cs="Times New Roman"/>
                <w:color w:val="000000"/>
                <w:kern w:val="0"/>
                <w:szCs w:val="21"/>
              </w:rPr>
              <w:br/>
            </w:r>
            <w:r>
              <w:rPr>
                <w:rFonts w:ascii="Times New Roman" w:eastAsia="方正仿宋_GBK" w:hAnsi="Times New Roman" w:cs="Times New Roman"/>
                <w:color w:val="000000"/>
                <w:kern w:val="0"/>
                <w:szCs w:val="21"/>
              </w:rPr>
              <w:t>预算数</w:t>
            </w:r>
          </w:p>
        </w:tc>
      </w:tr>
      <w:tr w:rsidR="00FC0CA3">
        <w:trPr>
          <w:trHeight w:val="380"/>
        </w:trPr>
        <w:tc>
          <w:tcPr>
            <w:tcW w:w="63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80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2243" w:type="pct"/>
            <w:gridSpan w:val="2"/>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资金总额</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2850</w:t>
            </w:r>
          </w:p>
        </w:tc>
      </w:tr>
      <w:tr w:rsidR="00FC0CA3">
        <w:trPr>
          <w:trHeight w:val="600"/>
        </w:trPr>
        <w:tc>
          <w:tcPr>
            <w:tcW w:w="63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801" w:type="pct"/>
            <w:vMerge w:val="restar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支出</w:t>
            </w: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 xml:space="preserve">　</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半年（程）</w:t>
            </w:r>
            <w:r>
              <w:rPr>
                <w:rFonts w:ascii="Times New Roman" w:eastAsia="方正仿宋_GBK" w:hAnsi="Times New Roman" w:cs="Times New Roman"/>
                <w:color w:val="000000"/>
                <w:kern w:val="0"/>
                <w:szCs w:val="21"/>
              </w:rPr>
              <w:br/>
            </w:r>
            <w:r>
              <w:rPr>
                <w:rFonts w:ascii="Times New Roman" w:eastAsia="方正仿宋_GBK" w:hAnsi="Times New Roman" w:cs="Times New Roman"/>
                <w:color w:val="000000"/>
                <w:kern w:val="0"/>
                <w:szCs w:val="21"/>
              </w:rPr>
              <w:t>计划执行数</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全年（程）</w:t>
            </w:r>
            <w:r>
              <w:rPr>
                <w:rFonts w:ascii="Times New Roman" w:eastAsia="方正仿宋_GBK" w:hAnsi="Times New Roman" w:cs="Times New Roman"/>
                <w:color w:val="000000"/>
                <w:kern w:val="0"/>
                <w:szCs w:val="21"/>
              </w:rPr>
              <w:br/>
            </w:r>
            <w:r>
              <w:rPr>
                <w:rFonts w:ascii="Times New Roman" w:eastAsia="方正仿宋_GBK" w:hAnsi="Times New Roman" w:cs="Times New Roman"/>
                <w:color w:val="000000"/>
                <w:kern w:val="0"/>
                <w:szCs w:val="21"/>
              </w:rPr>
              <w:t>预算数</w:t>
            </w:r>
          </w:p>
        </w:tc>
      </w:tr>
      <w:tr w:rsidR="00FC0CA3">
        <w:trPr>
          <w:trHeight w:val="380"/>
        </w:trPr>
        <w:tc>
          <w:tcPr>
            <w:tcW w:w="63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80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社会事业等项目前期研究及启动经费</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0</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2850</w:t>
            </w:r>
          </w:p>
        </w:tc>
      </w:tr>
      <w:tr w:rsidR="00FC0CA3">
        <w:trPr>
          <w:trHeight w:val="600"/>
        </w:trPr>
        <w:tc>
          <w:tcPr>
            <w:tcW w:w="631"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一级指标</w:t>
            </w:r>
          </w:p>
        </w:tc>
        <w:tc>
          <w:tcPr>
            <w:tcW w:w="801"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二级指标</w:t>
            </w: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三级指标</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半年（程）</w:t>
            </w:r>
            <w:r>
              <w:rPr>
                <w:rFonts w:ascii="Times New Roman" w:eastAsia="方正仿宋_GBK" w:hAnsi="Times New Roman" w:cs="Times New Roman"/>
                <w:color w:val="000000"/>
                <w:kern w:val="0"/>
                <w:szCs w:val="21"/>
              </w:rPr>
              <w:br/>
            </w:r>
            <w:r>
              <w:rPr>
                <w:rFonts w:ascii="Times New Roman" w:eastAsia="方正仿宋_GBK" w:hAnsi="Times New Roman" w:cs="Times New Roman"/>
                <w:color w:val="000000"/>
                <w:kern w:val="0"/>
                <w:szCs w:val="21"/>
              </w:rPr>
              <w:t>指标值</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全年（程）</w:t>
            </w:r>
            <w:r>
              <w:rPr>
                <w:rFonts w:ascii="Times New Roman" w:eastAsia="方正仿宋_GBK" w:hAnsi="Times New Roman" w:cs="Times New Roman"/>
                <w:color w:val="000000"/>
                <w:kern w:val="0"/>
                <w:szCs w:val="21"/>
              </w:rPr>
              <w:br/>
            </w:r>
            <w:r>
              <w:rPr>
                <w:rFonts w:ascii="Times New Roman" w:eastAsia="方正仿宋_GBK" w:hAnsi="Times New Roman" w:cs="Times New Roman"/>
                <w:color w:val="000000"/>
                <w:kern w:val="0"/>
                <w:szCs w:val="21"/>
              </w:rPr>
              <w:t>指标值</w:t>
            </w:r>
          </w:p>
        </w:tc>
      </w:tr>
      <w:tr w:rsidR="00FC0CA3">
        <w:trPr>
          <w:trHeight w:val="380"/>
        </w:trPr>
        <w:tc>
          <w:tcPr>
            <w:tcW w:w="631" w:type="pct"/>
            <w:vMerge w:val="restar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决策</w:t>
            </w:r>
          </w:p>
        </w:tc>
        <w:tc>
          <w:tcPr>
            <w:tcW w:w="801" w:type="pct"/>
            <w:vMerge w:val="restar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项目立项</w:t>
            </w: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立项依据充分性</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充分</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充分</w:t>
            </w:r>
          </w:p>
        </w:tc>
      </w:tr>
      <w:tr w:rsidR="00FC0CA3">
        <w:trPr>
          <w:trHeight w:val="380"/>
        </w:trPr>
        <w:tc>
          <w:tcPr>
            <w:tcW w:w="63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80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立项程序规范性</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规范</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规范</w:t>
            </w:r>
          </w:p>
        </w:tc>
      </w:tr>
      <w:tr w:rsidR="00FC0CA3">
        <w:trPr>
          <w:trHeight w:val="380"/>
        </w:trPr>
        <w:tc>
          <w:tcPr>
            <w:tcW w:w="63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801" w:type="pct"/>
            <w:vMerge w:val="restar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绩效目标</w:t>
            </w: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绩效指标明确性</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明确</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明确</w:t>
            </w:r>
          </w:p>
        </w:tc>
      </w:tr>
      <w:tr w:rsidR="00FC0CA3">
        <w:trPr>
          <w:trHeight w:val="380"/>
        </w:trPr>
        <w:tc>
          <w:tcPr>
            <w:tcW w:w="63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80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绩效目标合理性</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合理</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合理</w:t>
            </w:r>
          </w:p>
        </w:tc>
      </w:tr>
      <w:tr w:rsidR="00FC0CA3">
        <w:trPr>
          <w:trHeight w:val="380"/>
        </w:trPr>
        <w:tc>
          <w:tcPr>
            <w:tcW w:w="63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801" w:type="pct"/>
            <w:vMerge w:val="restar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资金投入</w:t>
            </w: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资金分配合理性</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合理</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合理</w:t>
            </w:r>
          </w:p>
        </w:tc>
      </w:tr>
      <w:tr w:rsidR="00FC0CA3">
        <w:trPr>
          <w:trHeight w:val="380"/>
        </w:trPr>
        <w:tc>
          <w:tcPr>
            <w:tcW w:w="63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80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预算编制科学性</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科学</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科学</w:t>
            </w:r>
          </w:p>
        </w:tc>
      </w:tr>
      <w:tr w:rsidR="00FC0CA3">
        <w:trPr>
          <w:trHeight w:val="380"/>
        </w:trPr>
        <w:tc>
          <w:tcPr>
            <w:tcW w:w="631" w:type="pct"/>
            <w:vMerge w:val="restar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过程</w:t>
            </w:r>
          </w:p>
        </w:tc>
        <w:tc>
          <w:tcPr>
            <w:tcW w:w="801" w:type="pct"/>
            <w:vMerge w:val="restar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资金管理</w:t>
            </w: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资金到位率</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序时进度</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100%</w:t>
            </w:r>
          </w:p>
        </w:tc>
      </w:tr>
      <w:tr w:rsidR="00FC0CA3">
        <w:trPr>
          <w:trHeight w:val="380"/>
        </w:trPr>
        <w:tc>
          <w:tcPr>
            <w:tcW w:w="63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80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预算执行率</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w:t>
            </w:r>
            <w:r>
              <w:rPr>
                <w:rFonts w:ascii="Times New Roman" w:eastAsia="方正仿宋_GBK" w:hAnsi="Times New Roman" w:cs="Times New Roman"/>
                <w:color w:val="000000"/>
                <w:kern w:val="0"/>
                <w:szCs w:val="21"/>
              </w:rPr>
              <w:t>0%</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w:t>
            </w:r>
            <w:r>
              <w:rPr>
                <w:rFonts w:ascii="Times New Roman" w:eastAsia="方正仿宋_GBK" w:hAnsi="Times New Roman" w:cs="Times New Roman"/>
                <w:color w:val="000000"/>
                <w:kern w:val="0"/>
                <w:szCs w:val="21"/>
              </w:rPr>
              <w:t>100%</w:t>
            </w:r>
          </w:p>
        </w:tc>
      </w:tr>
      <w:tr w:rsidR="00FC0CA3">
        <w:trPr>
          <w:trHeight w:val="380"/>
        </w:trPr>
        <w:tc>
          <w:tcPr>
            <w:tcW w:w="63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80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资金使用合</w:t>
            </w:r>
            <w:proofErr w:type="gramStart"/>
            <w:r>
              <w:rPr>
                <w:rFonts w:ascii="Times New Roman" w:eastAsia="方正仿宋_GBK" w:hAnsi="Times New Roman" w:cs="Times New Roman"/>
                <w:color w:val="000000"/>
                <w:kern w:val="0"/>
                <w:szCs w:val="21"/>
              </w:rPr>
              <w:t>规</w:t>
            </w:r>
            <w:proofErr w:type="gramEnd"/>
            <w:r>
              <w:rPr>
                <w:rFonts w:ascii="Times New Roman" w:eastAsia="方正仿宋_GBK" w:hAnsi="Times New Roman" w:cs="Times New Roman"/>
                <w:color w:val="000000"/>
                <w:kern w:val="0"/>
                <w:szCs w:val="21"/>
              </w:rPr>
              <w:t>性</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合</w:t>
            </w:r>
            <w:proofErr w:type="gramStart"/>
            <w:r>
              <w:rPr>
                <w:rFonts w:ascii="Times New Roman" w:eastAsia="方正仿宋_GBK" w:hAnsi="Times New Roman" w:cs="Times New Roman"/>
                <w:color w:val="000000"/>
                <w:kern w:val="0"/>
                <w:szCs w:val="21"/>
              </w:rPr>
              <w:t>规</w:t>
            </w:r>
            <w:proofErr w:type="gramEnd"/>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合</w:t>
            </w:r>
            <w:proofErr w:type="gramStart"/>
            <w:r>
              <w:rPr>
                <w:rFonts w:ascii="Times New Roman" w:eastAsia="方正仿宋_GBK" w:hAnsi="Times New Roman" w:cs="Times New Roman"/>
                <w:color w:val="000000"/>
                <w:kern w:val="0"/>
                <w:szCs w:val="21"/>
              </w:rPr>
              <w:t>规</w:t>
            </w:r>
            <w:proofErr w:type="gramEnd"/>
          </w:p>
        </w:tc>
      </w:tr>
      <w:tr w:rsidR="00FC0CA3">
        <w:trPr>
          <w:trHeight w:val="380"/>
        </w:trPr>
        <w:tc>
          <w:tcPr>
            <w:tcW w:w="63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801" w:type="pct"/>
            <w:vMerge w:val="restar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组织实施</w:t>
            </w: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管理制度健全性</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健全</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健全</w:t>
            </w:r>
          </w:p>
        </w:tc>
      </w:tr>
      <w:tr w:rsidR="00FC0CA3">
        <w:trPr>
          <w:trHeight w:val="380"/>
        </w:trPr>
        <w:tc>
          <w:tcPr>
            <w:tcW w:w="63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80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制度执行有效性</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有效</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有效</w:t>
            </w:r>
          </w:p>
        </w:tc>
      </w:tr>
      <w:tr w:rsidR="00FC0CA3">
        <w:trPr>
          <w:trHeight w:val="380"/>
        </w:trPr>
        <w:tc>
          <w:tcPr>
            <w:tcW w:w="631" w:type="pct"/>
            <w:vMerge w:val="restar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产出指标</w:t>
            </w:r>
          </w:p>
        </w:tc>
        <w:tc>
          <w:tcPr>
            <w:tcW w:w="801"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数量指标</w:t>
            </w: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补助项目实际建设开展数量</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w:t>
            </w:r>
            <w:r>
              <w:rPr>
                <w:rFonts w:ascii="Times New Roman" w:eastAsia="方正仿宋_GBK" w:hAnsi="Times New Roman" w:cs="Times New Roman"/>
                <w:color w:val="000000"/>
                <w:kern w:val="0"/>
                <w:szCs w:val="21"/>
              </w:rPr>
              <w:t>0</w:t>
            </w:r>
            <w:r>
              <w:rPr>
                <w:rFonts w:ascii="Times New Roman" w:eastAsia="方正仿宋_GBK" w:hAnsi="Times New Roman" w:cs="Times New Roman"/>
                <w:color w:val="000000"/>
                <w:kern w:val="0"/>
                <w:szCs w:val="21"/>
              </w:rPr>
              <w:t>个</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w:t>
            </w:r>
            <w:r>
              <w:rPr>
                <w:rFonts w:ascii="Times New Roman" w:eastAsia="方正仿宋_GBK" w:hAnsi="Times New Roman" w:cs="Times New Roman"/>
                <w:color w:val="000000"/>
                <w:kern w:val="0"/>
                <w:szCs w:val="21"/>
              </w:rPr>
              <w:t>20</w:t>
            </w:r>
            <w:r>
              <w:rPr>
                <w:rFonts w:ascii="Times New Roman" w:eastAsia="方正仿宋_GBK" w:hAnsi="Times New Roman" w:cs="Times New Roman"/>
                <w:color w:val="000000"/>
                <w:kern w:val="0"/>
                <w:szCs w:val="21"/>
              </w:rPr>
              <w:t>个</w:t>
            </w:r>
          </w:p>
        </w:tc>
      </w:tr>
      <w:tr w:rsidR="00FC0CA3">
        <w:trPr>
          <w:trHeight w:val="380"/>
        </w:trPr>
        <w:tc>
          <w:tcPr>
            <w:tcW w:w="63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801"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质量指标</w:t>
            </w: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专项资金补助覆盖全面性</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w:t>
            </w:r>
            <w:r>
              <w:rPr>
                <w:rFonts w:ascii="Times New Roman" w:eastAsia="方正仿宋_GBK" w:hAnsi="Times New Roman" w:cs="Times New Roman"/>
                <w:color w:val="000000"/>
                <w:kern w:val="0"/>
                <w:szCs w:val="21"/>
              </w:rPr>
              <w:t>0%</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w:t>
            </w:r>
            <w:r>
              <w:rPr>
                <w:rFonts w:ascii="Times New Roman" w:eastAsia="方正仿宋_GBK" w:hAnsi="Times New Roman" w:cs="Times New Roman"/>
                <w:color w:val="000000"/>
                <w:kern w:val="0"/>
                <w:szCs w:val="21"/>
              </w:rPr>
              <w:t>100%</w:t>
            </w:r>
          </w:p>
        </w:tc>
      </w:tr>
      <w:tr w:rsidR="00FC0CA3">
        <w:trPr>
          <w:trHeight w:val="380"/>
        </w:trPr>
        <w:tc>
          <w:tcPr>
            <w:tcW w:w="63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801"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时效指标</w:t>
            </w: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工作完成及时性</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w:t>
            </w:r>
            <w:r>
              <w:rPr>
                <w:rFonts w:ascii="Times New Roman" w:eastAsia="方正仿宋_GBK" w:hAnsi="Times New Roman" w:cs="Times New Roman"/>
                <w:color w:val="000000"/>
                <w:kern w:val="0"/>
                <w:szCs w:val="21"/>
              </w:rPr>
              <w:t>0%</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w:t>
            </w:r>
            <w:r>
              <w:rPr>
                <w:rFonts w:ascii="Times New Roman" w:eastAsia="方正仿宋_GBK" w:hAnsi="Times New Roman" w:cs="Times New Roman"/>
                <w:color w:val="000000"/>
                <w:kern w:val="0"/>
                <w:szCs w:val="21"/>
              </w:rPr>
              <w:t>100%</w:t>
            </w:r>
          </w:p>
        </w:tc>
      </w:tr>
      <w:tr w:rsidR="00FC0CA3">
        <w:trPr>
          <w:trHeight w:val="380"/>
        </w:trPr>
        <w:tc>
          <w:tcPr>
            <w:tcW w:w="63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801"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成本指标</w:t>
            </w: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 xml:space="preserve">　</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 xml:space="preserve">　</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 xml:space="preserve">　</w:t>
            </w:r>
          </w:p>
        </w:tc>
      </w:tr>
      <w:tr w:rsidR="00FC0CA3">
        <w:trPr>
          <w:trHeight w:val="380"/>
        </w:trPr>
        <w:tc>
          <w:tcPr>
            <w:tcW w:w="631" w:type="pct"/>
            <w:vMerge w:val="restar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效益指标</w:t>
            </w:r>
          </w:p>
        </w:tc>
        <w:tc>
          <w:tcPr>
            <w:tcW w:w="801"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经济效益</w:t>
            </w: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 xml:space="preserve">　</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 xml:space="preserve">　</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 xml:space="preserve">　</w:t>
            </w:r>
          </w:p>
        </w:tc>
      </w:tr>
      <w:tr w:rsidR="00FC0CA3">
        <w:trPr>
          <w:trHeight w:val="380"/>
        </w:trPr>
        <w:tc>
          <w:tcPr>
            <w:tcW w:w="63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801"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社会效益</w:t>
            </w: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基础设施建设完善度</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≥0%</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≥85%</w:t>
            </w:r>
          </w:p>
        </w:tc>
      </w:tr>
      <w:tr w:rsidR="00FC0CA3">
        <w:trPr>
          <w:trHeight w:val="380"/>
        </w:trPr>
        <w:tc>
          <w:tcPr>
            <w:tcW w:w="63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801"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生态效益</w:t>
            </w: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 xml:space="preserve">　</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 xml:space="preserve">　</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 xml:space="preserve">　</w:t>
            </w:r>
          </w:p>
        </w:tc>
      </w:tr>
      <w:tr w:rsidR="00FC0CA3">
        <w:trPr>
          <w:trHeight w:val="380"/>
        </w:trPr>
        <w:tc>
          <w:tcPr>
            <w:tcW w:w="631" w:type="pct"/>
            <w:vMerge/>
            <w:vAlign w:val="center"/>
          </w:tcPr>
          <w:p w:rsidR="00FC0CA3" w:rsidRDefault="00FC0CA3">
            <w:pPr>
              <w:widowControl/>
              <w:adjustRightInd w:val="0"/>
              <w:snapToGrid w:val="0"/>
              <w:jc w:val="left"/>
              <w:rPr>
                <w:rFonts w:ascii="Times New Roman" w:eastAsia="方正仿宋_GBK" w:hAnsi="Times New Roman" w:cs="Times New Roman"/>
                <w:color w:val="000000"/>
                <w:kern w:val="0"/>
                <w:szCs w:val="21"/>
              </w:rPr>
            </w:pPr>
          </w:p>
        </w:tc>
        <w:tc>
          <w:tcPr>
            <w:tcW w:w="801"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可持续影响</w:t>
            </w: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 xml:space="preserve">　</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 xml:space="preserve">　</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 xml:space="preserve">　</w:t>
            </w:r>
          </w:p>
        </w:tc>
      </w:tr>
      <w:tr w:rsidR="00FC0CA3">
        <w:trPr>
          <w:trHeight w:val="380"/>
        </w:trPr>
        <w:tc>
          <w:tcPr>
            <w:tcW w:w="631"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满意度指标</w:t>
            </w:r>
          </w:p>
        </w:tc>
        <w:tc>
          <w:tcPr>
            <w:tcW w:w="801"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服务对象满意度</w:t>
            </w:r>
          </w:p>
        </w:tc>
        <w:tc>
          <w:tcPr>
            <w:tcW w:w="1460"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服务对象对于基建发展的整体满意度</w:t>
            </w:r>
          </w:p>
        </w:tc>
        <w:tc>
          <w:tcPr>
            <w:tcW w:w="783"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≥0%</w:t>
            </w:r>
          </w:p>
        </w:tc>
        <w:tc>
          <w:tcPr>
            <w:tcW w:w="1325" w:type="pct"/>
            <w:shd w:val="clear" w:color="auto" w:fill="auto"/>
            <w:vAlign w:val="center"/>
          </w:tcPr>
          <w:p w:rsidR="00FC0CA3" w:rsidRDefault="006A3363">
            <w:pPr>
              <w:widowControl/>
              <w:adjustRightInd w:val="0"/>
              <w:snapToGrid w:val="0"/>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≥85%</w:t>
            </w:r>
          </w:p>
        </w:tc>
      </w:tr>
    </w:tbl>
    <w:p w:rsidR="00FC0CA3" w:rsidRDefault="006A3363">
      <w:pPr>
        <w:pStyle w:val="af1"/>
        <w:adjustRightInd w:val="0"/>
        <w:ind w:firstLine="640"/>
        <w:jc w:val="both"/>
        <w:outlineLvl w:val="0"/>
        <w:rPr>
          <w:rFonts w:eastAsia="方正楷体_GBK"/>
        </w:rPr>
      </w:pPr>
      <w:bookmarkStart w:id="32" w:name="_Toc201222325"/>
      <w:r>
        <w:rPr>
          <w:rFonts w:eastAsia="方正黑体_GBK"/>
        </w:rPr>
        <w:t>二、评价结论</w:t>
      </w:r>
      <w:bookmarkEnd w:id="32"/>
    </w:p>
    <w:p w:rsidR="00FC0CA3" w:rsidRDefault="006A3363">
      <w:pPr>
        <w:pStyle w:val="af1"/>
        <w:adjustRightInd w:val="0"/>
        <w:ind w:firstLine="640"/>
        <w:jc w:val="both"/>
      </w:pPr>
      <w:r>
        <w:t>依据《南京市市级财政预算绩效评价操作规程（试行）》（</w:t>
      </w:r>
      <w:proofErr w:type="gramStart"/>
      <w:r>
        <w:t>宁财绩</w:t>
      </w:r>
      <w:proofErr w:type="gramEnd"/>
      <w:r>
        <w:t>〔</w:t>
      </w:r>
      <w:r>
        <w:t>2020</w:t>
      </w:r>
      <w:r>
        <w:t>〕</w:t>
      </w:r>
      <w:r>
        <w:t>260</w:t>
      </w:r>
      <w:r>
        <w:t>号）以及其他相关规定，经现场核查和分析评定，</w:t>
      </w:r>
      <w:r>
        <w:t>2024</w:t>
      </w:r>
      <w:r>
        <w:t>年</w:t>
      </w:r>
      <w:r>
        <w:rPr>
          <w:rFonts w:hint="eastAsia"/>
        </w:rPr>
        <w:t>市级统筹基建专项资金</w:t>
      </w:r>
      <w:r>
        <w:t>绩效评价总得分</w:t>
      </w:r>
      <w:r>
        <w:rPr>
          <w:rFonts w:hint="eastAsia"/>
        </w:rPr>
        <w:t>91.84</w:t>
      </w:r>
      <w:r>
        <w:t>分，等级为</w:t>
      </w:r>
      <w:r>
        <w:t>“</w:t>
      </w:r>
      <w:r>
        <w:rPr>
          <w:rFonts w:hint="eastAsia"/>
        </w:rPr>
        <w:t>优</w:t>
      </w:r>
      <w:r>
        <w:t>”</w:t>
      </w:r>
      <w:r>
        <w:t>。各部分权重和得分情况见下表：</w:t>
      </w:r>
    </w:p>
    <w:p w:rsidR="00FC0CA3" w:rsidRDefault="006A3363">
      <w:pPr>
        <w:pStyle w:val="af2"/>
        <w:rPr>
          <w:b/>
          <w:bCs/>
          <w:sz w:val="24"/>
          <w:szCs w:val="24"/>
        </w:rPr>
      </w:pPr>
      <w:r>
        <w:rPr>
          <w:b/>
          <w:bCs/>
          <w:sz w:val="24"/>
          <w:szCs w:val="24"/>
        </w:rPr>
        <w:t>表</w:t>
      </w:r>
      <w:r>
        <w:rPr>
          <w:b/>
          <w:bCs/>
          <w:sz w:val="24"/>
          <w:szCs w:val="24"/>
        </w:rPr>
        <w:t xml:space="preserve">4 </w:t>
      </w:r>
      <w:r>
        <w:rPr>
          <w:b/>
          <w:bCs/>
          <w:sz w:val="24"/>
          <w:szCs w:val="24"/>
        </w:rPr>
        <w:t>各部分权重及得分情况表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1595"/>
        <w:gridCol w:w="1595"/>
        <w:gridCol w:w="1595"/>
        <w:gridCol w:w="1912"/>
        <w:gridCol w:w="1305"/>
      </w:tblGrid>
      <w:tr w:rsidR="00FC0CA3">
        <w:trPr>
          <w:trHeight w:val="23"/>
        </w:trPr>
        <w:tc>
          <w:tcPr>
            <w:tcW w:w="688" w:type="pct"/>
            <w:shd w:val="clear" w:color="auto" w:fill="auto"/>
            <w:vAlign w:val="center"/>
          </w:tcPr>
          <w:p w:rsidR="00FC0CA3" w:rsidRDefault="006A3363">
            <w:pPr>
              <w:pStyle w:val="af3"/>
              <w:rPr>
                <w:rFonts w:cs="Times New Roman" w:hint="default"/>
              </w:rPr>
            </w:pPr>
            <w:r>
              <w:rPr>
                <w:rFonts w:cs="Times New Roman" w:hint="default"/>
              </w:rPr>
              <w:t>指标</w:t>
            </w:r>
          </w:p>
        </w:tc>
        <w:tc>
          <w:tcPr>
            <w:tcW w:w="859" w:type="pct"/>
            <w:shd w:val="clear" w:color="auto" w:fill="auto"/>
            <w:vAlign w:val="center"/>
          </w:tcPr>
          <w:p w:rsidR="00FC0CA3" w:rsidRDefault="006A3363">
            <w:pPr>
              <w:pStyle w:val="af3"/>
              <w:rPr>
                <w:rFonts w:cs="Times New Roman" w:hint="default"/>
              </w:rPr>
            </w:pPr>
            <w:r>
              <w:rPr>
                <w:rFonts w:cs="Times New Roman" w:hint="default"/>
              </w:rPr>
              <w:t>决策</w:t>
            </w:r>
          </w:p>
        </w:tc>
        <w:tc>
          <w:tcPr>
            <w:tcW w:w="859" w:type="pct"/>
            <w:shd w:val="clear" w:color="auto" w:fill="auto"/>
            <w:vAlign w:val="center"/>
          </w:tcPr>
          <w:p w:rsidR="00FC0CA3" w:rsidRDefault="006A3363">
            <w:pPr>
              <w:pStyle w:val="af3"/>
              <w:rPr>
                <w:rFonts w:cs="Times New Roman" w:hint="default"/>
              </w:rPr>
            </w:pPr>
            <w:r>
              <w:rPr>
                <w:rFonts w:cs="Times New Roman" w:hint="default"/>
              </w:rPr>
              <w:t>过程</w:t>
            </w:r>
          </w:p>
        </w:tc>
        <w:tc>
          <w:tcPr>
            <w:tcW w:w="859" w:type="pct"/>
            <w:shd w:val="clear" w:color="auto" w:fill="auto"/>
            <w:vAlign w:val="center"/>
          </w:tcPr>
          <w:p w:rsidR="00FC0CA3" w:rsidRDefault="006A3363">
            <w:pPr>
              <w:pStyle w:val="af3"/>
              <w:rPr>
                <w:rFonts w:cs="Times New Roman" w:hint="default"/>
              </w:rPr>
            </w:pPr>
            <w:r>
              <w:rPr>
                <w:rFonts w:cs="Times New Roman" w:hint="default"/>
              </w:rPr>
              <w:t>产出</w:t>
            </w:r>
          </w:p>
        </w:tc>
        <w:tc>
          <w:tcPr>
            <w:tcW w:w="1030" w:type="pct"/>
            <w:shd w:val="clear" w:color="auto" w:fill="auto"/>
            <w:vAlign w:val="center"/>
          </w:tcPr>
          <w:p w:rsidR="00FC0CA3" w:rsidRDefault="006A3363">
            <w:pPr>
              <w:pStyle w:val="af3"/>
              <w:rPr>
                <w:rFonts w:cs="Times New Roman" w:hint="default"/>
              </w:rPr>
            </w:pPr>
            <w:r>
              <w:rPr>
                <w:rFonts w:cs="Times New Roman" w:hint="default"/>
              </w:rPr>
              <w:t>效益</w:t>
            </w:r>
          </w:p>
        </w:tc>
        <w:tc>
          <w:tcPr>
            <w:tcW w:w="703" w:type="pct"/>
            <w:shd w:val="clear" w:color="auto" w:fill="auto"/>
            <w:vAlign w:val="center"/>
          </w:tcPr>
          <w:p w:rsidR="00FC0CA3" w:rsidRDefault="006A3363">
            <w:pPr>
              <w:pStyle w:val="af3"/>
              <w:rPr>
                <w:rFonts w:cs="Times New Roman" w:hint="default"/>
              </w:rPr>
            </w:pPr>
            <w:r>
              <w:rPr>
                <w:rFonts w:cs="Times New Roman" w:hint="default"/>
              </w:rPr>
              <w:t>合计</w:t>
            </w:r>
          </w:p>
        </w:tc>
      </w:tr>
      <w:tr w:rsidR="00FC0CA3">
        <w:trPr>
          <w:trHeight w:val="23"/>
        </w:trPr>
        <w:tc>
          <w:tcPr>
            <w:tcW w:w="688" w:type="pct"/>
            <w:shd w:val="clear" w:color="auto" w:fill="auto"/>
            <w:vAlign w:val="center"/>
          </w:tcPr>
          <w:p w:rsidR="00FC0CA3" w:rsidRDefault="006A3363">
            <w:pPr>
              <w:pStyle w:val="af2"/>
            </w:pPr>
            <w:r>
              <w:t>标准分</w:t>
            </w:r>
          </w:p>
        </w:tc>
        <w:tc>
          <w:tcPr>
            <w:tcW w:w="1464" w:type="dxa"/>
            <w:shd w:val="clear" w:color="auto" w:fill="auto"/>
            <w:vAlign w:val="center"/>
          </w:tcPr>
          <w:p w:rsidR="00FC0CA3" w:rsidRDefault="006A3363">
            <w:pPr>
              <w:jc w:val="center"/>
              <w:rPr>
                <w:rFonts w:ascii="Times New Roman" w:hAnsi="Times New Roman" w:cs="Times New Roman"/>
              </w:rPr>
            </w:pPr>
            <w:r>
              <w:rPr>
                <w:rFonts w:ascii="Times New Roman" w:hAnsi="Times New Roman" w:cs="Times New Roman" w:hint="eastAsia"/>
                <w:lang/>
              </w:rPr>
              <w:t>20</w:t>
            </w:r>
          </w:p>
        </w:tc>
        <w:tc>
          <w:tcPr>
            <w:tcW w:w="1464" w:type="dxa"/>
            <w:shd w:val="clear" w:color="auto" w:fill="auto"/>
            <w:vAlign w:val="center"/>
          </w:tcPr>
          <w:p w:rsidR="00FC0CA3" w:rsidRDefault="006A3363">
            <w:pPr>
              <w:jc w:val="center"/>
              <w:rPr>
                <w:rFonts w:ascii="Times New Roman" w:hAnsi="Times New Roman" w:cs="Times New Roman"/>
              </w:rPr>
            </w:pPr>
            <w:r>
              <w:rPr>
                <w:rFonts w:ascii="Times New Roman" w:hAnsi="Times New Roman" w:cs="Times New Roman" w:hint="eastAsia"/>
                <w:lang/>
              </w:rPr>
              <w:t>15</w:t>
            </w:r>
          </w:p>
        </w:tc>
        <w:tc>
          <w:tcPr>
            <w:tcW w:w="1464" w:type="dxa"/>
            <w:shd w:val="clear" w:color="auto" w:fill="auto"/>
            <w:vAlign w:val="center"/>
          </w:tcPr>
          <w:p w:rsidR="00FC0CA3" w:rsidRDefault="006A3363">
            <w:pPr>
              <w:jc w:val="center"/>
              <w:rPr>
                <w:rFonts w:ascii="Times New Roman" w:hAnsi="Times New Roman" w:cs="Times New Roman"/>
              </w:rPr>
            </w:pPr>
            <w:r>
              <w:rPr>
                <w:rFonts w:ascii="Times New Roman" w:hAnsi="Times New Roman" w:cs="Times New Roman" w:hint="eastAsia"/>
                <w:lang/>
              </w:rPr>
              <w:t>30</w:t>
            </w:r>
          </w:p>
        </w:tc>
        <w:tc>
          <w:tcPr>
            <w:tcW w:w="1755" w:type="dxa"/>
            <w:shd w:val="clear" w:color="auto" w:fill="auto"/>
            <w:vAlign w:val="center"/>
          </w:tcPr>
          <w:p w:rsidR="00FC0CA3" w:rsidRDefault="006A3363">
            <w:pPr>
              <w:jc w:val="center"/>
              <w:rPr>
                <w:rFonts w:ascii="Times New Roman" w:hAnsi="Times New Roman" w:cs="Times New Roman"/>
              </w:rPr>
            </w:pPr>
            <w:r>
              <w:rPr>
                <w:rFonts w:ascii="Times New Roman" w:hAnsi="Times New Roman" w:cs="Times New Roman" w:hint="eastAsia"/>
                <w:lang/>
              </w:rPr>
              <w:t>35</w:t>
            </w:r>
          </w:p>
        </w:tc>
        <w:tc>
          <w:tcPr>
            <w:tcW w:w="1198" w:type="dxa"/>
            <w:shd w:val="clear" w:color="auto" w:fill="auto"/>
            <w:vAlign w:val="center"/>
          </w:tcPr>
          <w:p w:rsidR="00FC0CA3" w:rsidRDefault="006A3363">
            <w:pPr>
              <w:jc w:val="center"/>
              <w:rPr>
                <w:rFonts w:ascii="Times New Roman" w:hAnsi="Times New Roman" w:cs="Times New Roman"/>
              </w:rPr>
            </w:pPr>
            <w:r>
              <w:rPr>
                <w:rFonts w:ascii="Times New Roman" w:hAnsi="Times New Roman" w:cs="Times New Roman"/>
                <w:lang/>
              </w:rPr>
              <w:t>100</w:t>
            </w:r>
          </w:p>
        </w:tc>
      </w:tr>
      <w:tr w:rsidR="00FC0CA3">
        <w:trPr>
          <w:trHeight w:val="23"/>
        </w:trPr>
        <w:tc>
          <w:tcPr>
            <w:tcW w:w="688" w:type="pct"/>
            <w:shd w:val="clear" w:color="auto" w:fill="auto"/>
            <w:vAlign w:val="center"/>
          </w:tcPr>
          <w:p w:rsidR="00FC0CA3" w:rsidRDefault="006A3363">
            <w:pPr>
              <w:pStyle w:val="af2"/>
            </w:pPr>
            <w:r>
              <w:t>得分</w:t>
            </w:r>
          </w:p>
        </w:tc>
        <w:tc>
          <w:tcPr>
            <w:tcW w:w="1464" w:type="dxa"/>
            <w:shd w:val="clear" w:color="auto" w:fill="auto"/>
            <w:vAlign w:val="center"/>
          </w:tcPr>
          <w:p w:rsidR="00FC0CA3" w:rsidRDefault="006A3363">
            <w:pPr>
              <w:jc w:val="center"/>
              <w:rPr>
                <w:rFonts w:ascii="Times New Roman" w:hAnsi="Times New Roman" w:cs="Times New Roman"/>
              </w:rPr>
            </w:pPr>
            <w:r>
              <w:rPr>
                <w:rFonts w:ascii="Times New Roman" w:hAnsi="Times New Roman" w:cs="Times New Roman" w:hint="eastAsia"/>
              </w:rPr>
              <w:t>19.30</w:t>
            </w:r>
          </w:p>
        </w:tc>
        <w:tc>
          <w:tcPr>
            <w:tcW w:w="1464" w:type="dxa"/>
            <w:shd w:val="clear" w:color="auto" w:fill="auto"/>
            <w:vAlign w:val="center"/>
          </w:tcPr>
          <w:p w:rsidR="00FC0CA3" w:rsidRDefault="006A3363">
            <w:pPr>
              <w:jc w:val="center"/>
              <w:rPr>
                <w:rFonts w:ascii="Times New Roman" w:hAnsi="Times New Roman" w:cs="Times New Roman"/>
              </w:rPr>
            </w:pPr>
            <w:r>
              <w:rPr>
                <w:rFonts w:ascii="Times New Roman" w:hAnsi="Times New Roman" w:cs="Times New Roman" w:hint="eastAsia"/>
              </w:rPr>
              <w:t>13.65</w:t>
            </w:r>
          </w:p>
        </w:tc>
        <w:tc>
          <w:tcPr>
            <w:tcW w:w="1464" w:type="dxa"/>
            <w:shd w:val="clear" w:color="auto" w:fill="auto"/>
            <w:vAlign w:val="center"/>
          </w:tcPr>
          <w:p w:rsidR="00FC0CA3" w:rsidRDefault="006A3363">
            <w:pPr>
              <w:jc w:val="center"/>
              <w:rPr>
                <w:rFonts w:ascii="Times New Roman" w:hAnsi="Times New Roman" w:cs="Times New Roman"/>
              </w:rPr>
            </w:pPr>
            <w:r>
              <w:rPr>
                <w:rFonts w:ascii="Times New Roman" w:hAnsi="Times New Roman" w:cs="Times New Roman" w:hint="eastAsia"/>
              </w:rPr>
              <w:t>26.57</w:t>
            </w:r>
          </w:p>
        </w:tc>
        <w:tc>
          <w:tcPr>
            <w:tcW w:w="1755" w:type="dxa"/>
            <w:shd w:val="clear" w:color="auto" w:fill="auto"/>
            <w:vAlign w:val="center"/>
          </w:tcPr>
          <w:p w:rsidR="00FC0CA3" w:rsidRDefault="006A3363">
            <w:pPr>
              <w:jc w:val="center"/>
              <w:rPr>
                <w:rFonts w:ascii="Times New Roman" w:hAnsi="Times New Roman" w:cs="Times New Roman"/>
              </w:rPr>
            </w:pPr>
            <w:r>
              <w:rPr>
                <w:rFonts w:ascii="Times New Roman" w:hAnsi="Times New Roman" w:cs="Times New Roman" w:hint="eastAsia"/>
              </w:rPr>
              <w:t>32.32</w:t>
            </w:r>
          </w:p>
        </w:tc>
        <w:tc>
          <w:tcPr>
            <w:tcW w:w="1198" w:type="dxa"/>
            <w:shd w:val="clear" w:color="auto" w:fill="auto"/>
            <w:vAlign w:val="center"/>
          </w:tcPr>
          <w:p w:rsidR="00FC0CA3" w:rsidRDefault="006A3363">
            <w:pPr>
              <w:jc w:val="center"/>
              <w:rPr>
                <w:rFonts w:ascii="Times New Roman" w:hAnsi="Times New Roman" w:cs="Times New Roman"/>
              </w:rPr>
            </w:pPr>
            <w:r>
              <w:rPr>
                <w:rFonts w:ascii="Times New Roman" w:hAnsi="Times New Roman" w:cs="Times New Roman" w:hint="eastAsia"/>
              </w:rPr>
              <w:t>91.84</w:t>
            </w:r>
          </w:p>
        </w:tc>
      </w:tr>
      <w:tr w:rsidR="00FC0CA3">
        <w:trPr>
          <w:trHeight w:val="23"/>
        </w:trPr>
        <w:tc>
          <w:tcPr>
            <w:tcW w:w="688" w:type="pct"/>
            <w:shd w:val="clear" w:color="auto" w:fill="auto"/>
            <w:vAlign w:val="center"/>
          </w:tcPr>
          <w:p w:rsidR="00FC0CA3" w:rsidRDefault="006A3363">
            <w:pPr>
              <w:pStyle w:val="af2"/>
            </w:pPr>
            <w:r>
              <w:t>得分率</w:t>
            </w:r>
          </w:p>
        </w:tc>
        <w:tc>
          <w:tcPr>
            <w:tcW w:w="1464" w:type="dxa"/>
            <w:shd w:val="clear" w:color="auto" w:fill="auto"/>
            <w:vAlign w:val="center"/>
          </w:tcPr>
          <w:p w:rsidR="00FC0CA3" w:rsidRDefault="006A3363">
            <w:pPr>
              <w:jc w:val="center"/>
              <w:rPr>
                <w:rFonts w:ascii="Times New Roman" w:hAnsi="Times New Roman" w:cs="Times New Roman"/>
              </w:rPr>
            </w:pPr>
            <w:r>
              <w:rPr>
                <w:rFonts w:ascii="Times New Roman" w:hAnsi="Times New Roman" w:cs="Times New Roman" w:hint="eastAsia"/>
              </w:rPr>
              <w:t>96.50</w:t>
            </w:r>
            <w:r>
              <w:rPr>
                <w:rFonts w:ascii="Times New Roman" w:hAnsi="Times New Roman" w:cs="Times New Roman"/>
              </w:rPr>
              <w:t>%</w:t>
            </w:r>
          </w:p>
        </w:tc>
        <w:tc>
          <w:tcPr>
            <w:tcW w:w="1464" w:type="dxa"/>
            <w:shd w:val="clear" w:color="auto" w:fill="auto"/>
            <w:vAlign w:val="center"/>
          </w:tcPr>
          <w:p w:rsidR="00FC0CA3" w:rsidRDefault="006A3363">
            <w:pPr>
              <w:jc w:val="center"/>
              <w:rPr>
                <w:rFonts w:ascii="Times New Roman" w:hAnsi="Times New Roman" w:cs="Times New Roman"/>
              </w:rPr>
            </w:pPr>
            <w:r>
              <w:rPr>
                <w:rFonts w:ascii="Times New Roman" w:hAnsi="Times New Roman" w:cs="Times New Roman" w:hint="eastAsia"/>
              </w:rPr>
              <w:t>91.00</w:t>
            </w:r>
            <w:r>
              <w:rPr>
                <w:rFonts w:ascii="Times New Roman" w:hAnsi="Times New Roman" w:cs="Times New Roman"/>
              </w:rPr>
              <w:t>%</w:t>
            </w:r>
          </w:p>
        </w:tc>
        <w:tc>
          <w:tcPr>
            <w:tcW w:w="1464" w:type="dxa"/>
            <w:shd w:val="clear" w:color="auto" w:fill="auto"/>
            <w:vAlign w:val="center"/>
          </w:tcPr>
          <w:p w:rsidR="00FC0CA3" w:rsidRDefault="006A3363">
            <w:pPr>
              <w:jc w:val="center"/>
              <w:rPr>
                <w:rFonts w:ascii="Times New Roman" w:hAnsi="Times New Roman" w:cs="Times New Roman"/>
              </w:rPr>
            </w:pPr>
            <w:r>
              <w:rPr>
                <w:rFonts w:ascii="Times New Roman" w:hAnsi="Times New Roman" w:cs="Times New Roman" w:hint="eastAsia"/>
              </w:rPr>
              <w:t>88.57</w:t>
            </w:r>
            <w:r>
              <w:rPr>
                <w:rFonts w:ascii="Times New Roman" w:hAnsi="Times New Roman" w:cs="Times New Roman"/>
              </w:rPr>
              <w:t>%</w:t>
            </w:r>
          </w:p>
        </w:tc>
        <w:tc>
          <w:tcPr>
            <w:tcW w:w="1755" w:type="dxa"/>
            <w:shd w:val="clear" w:color="auto" w:fill="auto"/>
            <w:vAlign w:val="center"/>
          </w:tcPr>
          <w:p w:rsidR="00FC0CA3" w:rsidRDefault="006A3363">
            <w:pPr>
              <w:jc w:val="center"/>
              <w:rPr>
                <w:rFonts w:ascii="Times New Roman" w:hAnsi="Times New Roman" w:cs="Times New Roman"/>
              </w:rPr>
            </w:pPr>
            <w:r>
              <w:rPr>
                <w:rFonts w:ascii="Times New Roman" w:hAnsi="Times New Roman" w:cs="Times New Roman" w:hint="eastAsia"/>
              </w:rPr>
              <w:t>92.34</w:t>
            </w:r>
            <w:r>
              <w:rPr>
                <w:rFonts w:ascii="Times New Roman" w:hAnsi="Times New Roman" w:cs="Times New Roman"/>
              </w:rPr>
              <w:t>%</w:t>
            </w:r>
          </w:p>
        </w:tc>
        <w:tc>
          <w:tcPr>
            <w:tcW w:w="1198" w:type="dxa"/>
            <w:shd w:val="clear" w:color="auto" w:fill="auto"/>
            <w:vAlign w:val="center"/>
          </w:tcPr>
          <w:p w:rsidR="00FC0CA3" w:rsidRDefault="006A3363">
            <w:pPr>
              <w:jc w:val="center"/>
              <w:rPr>
                <w:rFonts w:ascii="Times New Roman" w:hAnsi="Times New Roman" w:cs="Times New Roman"/>
              </w:rPr>
            </w:pPr>
            <w:r>
              <w:rPr>
                <w:rFonts w:ascii="Times New Roman" w:hAnsi="Times New Roman" w:cs="Times New Roman" w:hint="eastAsia"/>
              </w:rPr>
              <w:t>91.84</w:t>
            </w:r>
            <w:r>
              <w:rPr>
                <w:rFonts w:ascii="Times New Roman" w:hAnsi="Times New Roman" w:cs="Times New Roman"/>
              </w:rPr>
              <w:t>%</w:t>
            </w:r>
          </w:p>
        </w:tc>
      </w:tr>
    </w:tbl>
    <w:p w:rsidR="00FC0CA3" w:rsidRDefault="006A3363">
      <w:pPr>
        <w:pStyle w:val="af1"/>
        <w:adjustRightInd w:val="0"/>
        <w:ind w:firstLine="640"/>
        <w:jc w:val="left"/>
        <w:outlineLvl w:val="0"/>
        <w:rPr>
          <w:rFonts w:eastAsia="方正黑体_GBK"/>
        </w:rPr>
      </w:pPr>
      <w:bookmarkStart w:id="33" w:name="_Toc201222326"/>
      <w:r>
        <w:rPr>
          <w:rFonts w:eastAsia="方正黑体_GBK"/>
        </w:rPr>
        <w:t>三、项目成效</w:t>
      </w:r>
      <w:bookmarkEnd w:id="33"/>
    </w:p>
    <w:p w:rsidR="00FC0CA3" w:rsidRDefault="006A3363">
      <w:pPr>
        <w:pStyle w:val="af1"/>
        <w:adjustRightInd w:val="0"/>
        <w:ind w:firstLine="640"/>
        <w:jc w:val="both"/>
      </w:pPr>
      <w:r>
        <w:t>202</w:t>
      </w:r>
      <w:r>
        <w:rPr>
          <w:rFonts w:hint="eastAsia"/>
        </w:rPr>
        <w:t>4</w:t>
      </w:r>
      <w:r>
        <w:t>年度南京市</w:t>
      </w:r>
      <w:r>
        <w:rPr>
          <w:rFonts w:hint="eastAsia"/>
        </w:rPr>
        <w:t>市级统筹基建</w:t>
      </w:r>
      <w:r>
        <w:t>专项资金共计</w:t>
      </w:r>
      <w:r>
        <w:rPr>
          <w:rFonts w:hint="eastAsia"/>
        </w:rPr>
        <w:t>投入</w:t>
      </w:r>
      <w:r>
        <w:rPr>
          <w:rFonts w:hint="eastAsia"/>
        </w:rPr>
        <w:t>33</w:t>
      </w:r>
      <w:r>
        <w:t>个项目，包括基础</w:t>
      </w:r>
      <w:r>
        <w:rPr>
          <w:rFonts w:hint="eastAsia"/>
        </w:rPr>
        <w:t>医疗</w:t>
      </w:r>
      <w:r>
        <w:t>、</w:t>
      </w:r>
      <w:r>
        <w:rPr>
          <w:rFonts w:hint="eastAsia"/>
        </w:rPr>
        <w:t>教育发展</w:t>
      </w:r>
      <w:r>
        <w:t>、公共服务、</w:t>
      </w:r>
      <w:r>
        <w:rPr>
          <w:rFonts w:hint="eastAsia"/>
        </w:rPr>
        <w:t>消险加固</w:t>
      </w:r>
      <w:r>
        <w:t>四个方向，主要</w:t>
      </w:r>
      <w:r>
        <w:lastRenderedPageBreak/>
        <w:t>产出的社会效益如下：</w:t>
      </w:r>
    </w:p>
    <w:p w:rsidR="00FC0CA3" w:rsidRDefault="006A3363">
      <w:pPr>
        <w:pStyle w:val="af1"/>
        <w:adjustRightInd w:val="0"/>
        <w:ind w:firstLine="640"/>
        <w:jc w:val="both"/>
        <w:rPr>
          <w:rFonts w:eastAsia="方正楷体_GBK"/>
        </w:rPr>
      </w:pPr>
      <w:r>
        <w:rPr>
          <w:rFonts w:eastAsia="方正楷体_GBK"/>
        </w:rPr>
        <w:t>（一）</w:t>
      </w:r>
      <w:r>
        <w:rPr>
          <w:rFonts w:eastAsia="方正楷体_GBK" w:hint="eastAsia"/>
        </w:rPr>
        <w:t>筑牢基层医疗网络，提升普</w:t>
      </w:r>
      <w:proofErr w:type="gramStart"/>
      <w:r>
        <w:rPr>
          <w:rFonts w:eastAsia="方正楷体_GBK" w:hint="eastAsia"/>
        </w:rPr>
        <w:t>惠服务</w:t>
      </w:r>
      <w:proofErr w:type="gramEnd"/>
      <w:r>
        <w:rPr>
          <w:rFonts w:eastAsia="方正楷体_GBK" w:hint="eastAsia"/>
        </w:rPr>
        <w:t>可及性</w:t>
      </w:r>
    </w:p>
    <w:p w:rsidR="00FC0CA3" w:rsidRDefault="006A3363">
      <w:pPr>
        <w:pStyle w:val="af1"/>
        <w:adjustRightInd w:val="0"/>
        <w:ind w:firstLine="640"/>
        <w:jc w:val="both"/>
      </w:pPr>
      <w:r>
        <w:rPr>
          <w:rFonts w:hint="eastAsia"/>
        </w:rPr>
        <w:t>2024</w:t>
      </w:r>
      <w:r>
        <w:rPr>
          <w:rFonts w:hint="eastAsia"/>
        </w:rPr>
        <w:t>年基建专项严格遵循《南京市市级统筹基建专项管理办法》“促发展、补短板”原则，结合促民生的考虑，安排</w:t>
      </w:r>
      <w:r>
        <w:rPr>
          <w:rFonts w:hint="eastAsia"/>
        </w:rPr>
        <w:t>7</w:t>
      </w:r>
      <w:r>
        <w:rPr>
          <w:rFonts w:hint="eastAsia"/>
        </w:rPr>
        <w:t>个基层医疗项目，包括玄武区梅园新村街道后宰门社区卫生服务中心功能优化、高淳区阳江镇一字村卫生室新建等工程，</w:t>
      </w:r>
      <w:proofErr w:type="gramStart"/>
      <w:r>
        <w:rPr>
          <w:rFonts w:hint="eastAsia"/>
        </w:rPr>
        <w:t>总改造</w:t>
      </w:r>
      <w:proofErr w:type="gramEnd"/>
      <w:r>
        <w:rPr>
          <w:rFonts w:hint="eastAsia"/>
        </w:rPr>
        <w:t>或新增面积</w:t>
      </w:r>
      <w:r>
        <w:rPr>
          <w:rFonts w:hint="eastAsia"/>
        </w:rPr>
        <w:t>3.2</w:t>
      </w:r>
      <w:r>
        <w:rPr>
          <w:rFonts w:hint="eastAsia"/>
        </w:rPr>
        <w:t>万平方米。通过标准化诊室建设、智慧医疗设备配置及无障碍设施改造，远郊区域基础医疗覆盖率提升，方便群众就近就医，有效缓解群众看病难问题。</w:t>
      </w:r>
    </w:p>
    <w:p w:rsidR="00FC0CA3" w:rsidRDefault="006A3363">
      <w:pPr>
        <w:pStyle w:val="af1"/>
        <w:adjustRightInd w:val="0"/>
        <w:ind w:firstLine="640"/>
        <w:jc w:val="both"/>
        <w:rPr>
          <w:rFonts w:eastAsia="方正楷体_GBK"/>
        </w:rPr>
      </w:pPr>
      <w:r>
        <w:rPr>
          <w:rFonts w:eastAsia="方正楷体_GBK"/>
        </w:rPr>
        <w:t>（二）</w:t>
      </w:r>
      <w:r>
        <w:rPr>
          <w:rFonts w:eastAsia="方正楷体_GBK" w:hint="eastAsia"/>
        </w:rPr>
        <w:t>强化公共设施安全韧性，降低消防风险</w:t>
      </w:r>
    </w:p>
    <w:p w:rsidR="00FC0CA3" w:rsidRDefault="006A3363">
      <w:pPr>
        <w:pStyle w:val="af1"/>
        <w:adjustRightInd w:val="0"/>
        <w:ind w:firstLine="640"/>
        <w:jc w:val="both"/>
      </w:pPr>
      <w:r>
        <w:rPr>
          <w:rFonts w:hint="eastAsia"/>
        </w:rPr>
        <w:t>出于促进民生保障、强化公共安全等考虑，深刻吸取“</w:t>
      </w:r>
      <w:r>
        <w:rPr>
          <w:rFonts w:hint="eastAsia"/>
        </w:rPr>
        <w:t>2.23</w:t>
      </w:r>
      <w:r>
        <w:rPr>
          <w:rFonts w:hint="eastAsia"/>
        </w:rPr>
        <w:t>”事故教训，投入</w:t>
      </w:r>
      <w:r>
        <w:rPr>
          <w:rFonts w:hint="eastAsia"/>
        </w:rPr>
        <w:t>520</w:t>
      </w:r>
      <w:r>
        <w:rPr>
          <w:rFonts w:hint="eastAsia"/>
        </w:rPr>
        <w:t>万元，实施弘光中学消险改造、仙林美居生活广场农贸市场消防改造等消险加固项目。重点</w:t>
      </w:r>
      <w:proofErr w:type="gramStart"/>
      <w:r>
        <w:rPr>
          <w:rFonts w:hint="eastAsia"/>
        </w:rPr>
        <w:t>完成台</w:t>
      </w:r>
      <w:proofErr w:type="gramEnd"/>
      <w:r>
        <w:rPr>
          <w:rFonts w:hint="eastAsia"/>
        </w:rPr>
        <w:t>城健身中心消险改造、南湖一中校舍抗震加固、弘光中学外墙消险等建筑安全升级，改造武定新村</w:t>
      </w:r>
      <w:proofErr w:type="gramStart"/>
      <w:r>
        <w:rPr>
          <w:rFonts w:hint="eastAsia"/>
        </w:rPr>
        <w:t>小学消防</w:t>
      </w:r>
      <w:proofErr w:type="gramEnd"/>
      <w:r>
        <w:rPr>
          <w:rFonts w:hint="eastAsia"/>
        </w:rPr>
        <w:t>通道及运动场，消除结构性隐患。项目相关设施应急疏散效率提升，公共设施使用群众安全风险减低，周边居民满意度提高。</w:t>
      </w:r>
    </w:p>
    <w:p w:rsidR="00FC0CA3" w:rsidRDefault="006A3363">
      <w:pPr>
        <w:pStyle w:val="af1"/>
        <w:adjustRightInd w:val="0"/>
        <w:ind w:firstLine="640"/>
        <w:jc w:val="both"/>
        <w:rPr>
          <w:rFonts w:eastAsia="方正楷体_GBK"/>
        </w:rPr>
      </w:pPr>
      <w:r>
        <w:rPr>
          <w:rFonts w:eastAsia="方正楷体_GBK"/>
        </w:rPr>
        <w:t>（三）</w:t>
      </w:r>
      <w:r>
        <w:rPr>
          <w:rFonts w:eastAsia="方正楷体_GBK" w:hint="eastAsia"/>
        </w:rPr>
        <w:t>优化区域服务供给，推动薄弱板块均衡发展</w:t>
      </w:r>
    </w:p>
    <w:p w:rsidR="00FC0CA3" w:rsidRDefault="006A3363">
      <w:pPr>
        <w:pStyle w:val="af1"/>
        <w:adjustRightInd w:val="0"/>
        <w:ind w:firstLine="640"/>
        <w:jc w:val="both"/>
      </w:pPr>
      <w:r>
        <w:rPr>
          <w:rFonts w:hint="eastAsia"/>
        </w:rPr>
        <w:t>落实“对经济社会发展相对薄弱板块提高支持标准”导向，加大对六合、高淳两区专项资金倾斜支持力度</w:t>
      </w:r>
      <w:r>
        <w:rPr>
          <w:rFonts w:hint="eastAsia"/>
        </w:rPr>
        <w:t xml:space="preserve"> </w:t>
      </w:r>
      <w:r>
        <w:rPr>
          <w:rFonts w:hint="eastAsia"/>
        </w:rPr>
        <w:t>，</w:t>
      </w:r>
      <w:r>
        <w:rPr>
          <w:rFonts w:hint="eastAsia"/>
        </w:rPr>
        <w:t>精准推动高淳区固城街道村级卫生室等</w:t>
      </w:r>
      <w:r>
        <w:rPr>
          <w:rFonts w:hint="eastAsia"/>
        </w:rPr>
        <w:t>6</w:t>
      </w:r>
      <w:r>
        <w:rPr>
          <w:rFonts w:hint="eastAsia"/>
        </w:rPr>
        <w:t>个民生设施建设。同步支持</w:t>
      </w:r>
      <w:proofErr w:type="gramStart"/>
      <w:r>
        <w:rPr>
          <w:rFonts w:hint="eastAsia"/>
        </w:rPr>
        <w:t>各化债压力</w:t>
      </w:r>
      <w:proofErr w:type="gramEnd"/>
      <w:r>
        <w:rPr>
          <w:rFonts w:hint="eastAsia"/>
        </w:rPr>
        <w:t>板块，带动</w:t>
      </w:r>
      <w:proofErr w:type="gramStart"/>
      <w:r>
        <w:rPr>
          <w:rFonts w:hint="eastAsia"/>
        </w:rPr>
        <w:t>建成赛</w:t>
      </w:r>
      <w:proofErr w:type="gramEnd"/>
      <w:r>
        <w:rPr>
          <w:rFonts w:hint="eastAsia"/>
        </w:rPr>
        <w:t>虹桥街道</w:t>
      </w:r>
      <w:proofErr w:type="gramStart"/>
      <w:r>
        <w:rPr>
          <w:rFonts w:hint="eastAsia"/>
        </w:rPr>
        <w:t>长虹路社区</w:t>
      </w:r>
      <w:proofErr w:type="gramEnd"/>
      <w:r>
        <w:rPr>
          <w:rFonts w:hint="eastAsia"/>
        </w:rPr>
        <w:t>嵌入式服务综合体、石</w:t>
      </w:r>
      <w:proofErr w:type="gramStart"/>
      <w:r>
        <w:rPr>
          <w:rFonts w:hint="eastAsia"/>
        </w:rPr>
        <w:t>湫</w:t>
      </w:r>
      <w:proofErr w:type="gramEnd"/>
      <w:r>
        <w:rPr>
          <w:rFonts w:hint="eastAsia"/>
        </w:rPr>
        <w:t>三星村党群服务中心大楼新建项目等</w:t>
      </w:r>
      <w:r>
        <w:rPr>
          <w:rFonts w:hint="eastAsia"/>
        </w:rPr>
        <w:t>9</w:t>
      </w:r>
      <w:r>
        <w:rPr>
          <w:rFonts w:hint="eastAsia"/>
        </w:rPr>
        <w:t>个社区改造、党群服务中心改造升级类项目，新增托育、助餐等“一站式”服务功能，惠及周边社区居民，提供月嫂家政等社区公益就业岗位，全市各区</w:t>
      </w:r>
      <w:r>
        <w:rPr>
          <w:rFonts w:hint="eastAsia"/>
        </w:rPr>
        <w:lastRenderedPageBreak/>
        <w:t>域公共服务覆盖率提升，群众生活便利度提高，薄弱区域发展差距缩小。</w:t>
      </w:r>
    </w:p>
    <w:p w:rsidR="00FC0CA3" w:rsidRDefault="006A3363">
      <w:pPr>
        <w:pStyle w:val="a"/>
        <w:numPr>
          <w:ilvl w:val="0"/>
          <w:numId w:val="0"/>
        </w:numPr>
        <w:adjustRightInd w:val="0"/>
        <w:ind w:firstLineChars="200" w:firstLine="640"/>
        <w:outlineLvl w:val="0"/>
      </w:pPr>
      <w:bookmarkStart w:id="34" w:name="_Toc201222327"/>
      <w:bookmarkStart w:id="35" w:name="_Toc199507012"/>
      <w:r>
        <w:rPr>
          <w:rFonts w:hint="eastAsia"/>
        </w:rPr>
        <w:t>四</w:t>
      </w:r>
      <w:r>
        <w:t>、存在的问题及</w:t>
      </w:r>
      <w:r>
        <w:rPr>
          <w:rFonts w:hint="eastAsia"/>
        </w:rPr>
        <w:t>原因分析</w:t>
      </w:r>
      <w:bookmarkStart w:id="36" w:name="_Toc199507013"/>
      <w:bookmarkEnd w:id="34"/>
      <w:bookmarkEnd w:id="35"/>
    </w:p>
    <w:p w:rsidR="00FC0CA3" w:rsidRDefault="006A3363">
      <w:pPr>
        <w:pStyle w:val="a"/>
        <w:numPr>
          <w:ilvl w:val="0"/>
          <w:numId w:val="0"/>
        </w:numPr>
        <w:adjustRightInd w:val="0"/>
        <w:ind w:firstLineChars="200" w:firstLine="640"/>
        <w:rPr>
          <w:rFonts w:eastAsia="方正楷体_GBK"/>
        </w:rPr>
      </w:pPr>
      <w:bookmarkStart w:id="37" w:name="_Toc201222328"/>
      <w:r>
        <w:rPr>
          <w:rFonts w:eastAsia="方正楷体_GBK"/>
        </w:rPr>
        <w:t>（一）</w:t>
      </w:r>
      <w:bookmarkEnd w:id="36"/>
      <w:r>
        <w:rPr>
          <w:rFonts w:eastAsia="方正楷体_GBK" w:hint="eastAsia"/>
        </w:rPr>
        <w:t>部分项目立项及归档资料规范性有待提升</w:t>
      </w:r>
      <w:bookmarkEnd w:id="37"/>
    </w:p>
    <w:p w:rsidR="00FC0CA3" w:rsidRDefault="006A3363">
      <w:pPr>
        <w:pStyle w:val="a"/>
        <w:numPr>
          <w:ilvl w:val="0"/>
          <w:numId w:val="0"/>
        </w:numPr>
        <w:adjustRightInd w:val="0"/>
        <w:ind w:firstLineChars="200" w:firstLine="640"/>
        <w:jc w:val="both"/>
        <w:outlineLvl w:val="9"/>
        <w:rPr>
          <w:rFonts w:eastAsia="方正仿宋_GBK"/>
        </w:rPr>
      </w:pPr>
      <w:r>
        <w:rPr>
          <w:rFonts w:eastAsia="方正仿宋_GBK" w:hint="eastAsia"/>
        </w:rPr>
        <w:t>一是部分项目立项文件有待完善。如高淳区固城街道游山公共卫生服务中心新建项目、阳江一</w:t>
      </w:r>
      <w:r>
        <w:rPr>
          <w:rFonts w:eastAsia="方正仿宋_GBK" w:hint="eastAsia"/>
        </w:rPr>
        <w:t>字村卫生室新建项目等项目仅提供备案证、情况说明等立项材料。</w:t>
      </w:r>
      <w:bookmarkStart w:id="38" w:name="_Toc199507016"/>
      <w:r>
        <w:rPr>
          <w:rFonts w:eastAsia="方正仿宋_GBK" w:hint="eastAsia"/>
        </w:rPr>
        <w:t>二是部分单位内部控制有待提高。如鼓楼</w:t>
      </w:r>
      <w:proofErr w:type="gramStart"/>
      <w:r>
        <w:rPr>
          <w:rFonts w:eastAsia="方正仿宋_GBK" w:hint="eastAsia"/>
        </w:rPr>
        <w:t>区姜圩路特色</w:t>
      </w:r>
      <w:proofErr w:type="gramEnd"/>
      <w:r>
        <w:rPr>
          <w:rFonts w:eastAsia="方正仿宋_GBK" w:hint="eastAsia"/>
        </w:rPr>
        <w:t>社区项目提供的凭证中审核人与记账人为同一人，未能满足不相容岗位分离要求。三是合同签订规范程度有待提升。如固城街道义保</w:t>
      </w:r>
      <w:proofErr w:type="gramStart"/>
      <w:r>
        <w:rPr>
          <w:rFonts w:eastAsia="方正仿宋_GBK" w:hint="eastAsia"/>
        </w:rPr>
        <w:t>村村级能力</w:t>
      </w:r>
      <w:proofErr w:type="gramEnd"/>
      <w:r>
        <w:rPr>
          <w:rFonts w:eastAsia="方正仿宋_GBK" w:hint="eastAsia"/>
        </w:rPr>
        <w:t>提升服务中心项目、游山公共卫生服务中心建设项目签订的施工合同对合同开工及竣工日期没有明确约定。</w:t>
      </w:r>
    </w:p>
    <w:p w:rsidR="00FC0CA3" w:rsidRDefault="006A3363">
      <w:pPr>
        <w:pStyle w:val="a"/>
        <w:numPr>
          <w:ilvl w:val="0"/>
          <w:numId w:val="0"/>
        </w:numPr>
        <w:adjustRightInd w:val="0"/>
        <w:ind w:firstLineChars="200" w:firstLine="640"/>
        <w:jc w:val="both"/>
        <w:outlineLvl w:val="9"/>
        <w:rPr>
          <w:rFonts w:eastAsia="方正仿宋_GBK"/>
        </w:rPr>
      </w:pPr>
      <w:r>
        <w:rPr>
          <w:rFonts w:eastAsia="方正仿宋_GBK" w:hint="eastAsia"/>
        </w:rPr>
        <w:t>此类问题出现的原因为项目单位立项及归档的内部控制有待完善，申报单位对材料的审核有待加强。</w:t>
      </w:r>
    </w:p>
    <w:p w:rsidR="00FC0CA3" w:rsidRDefault="006A3363">
      <w:pPr>
        <w:pStyle w:val="a"/>
        <w:numPr>
          <w:ilvl w:val="0"/>
          <w:numId w:val="0"/>
        </w:numPr>
        <w:adjustRightInd w:val="0"/>
        <w:ind w:firstLineChars="200" w:firstLine="640"/>
        <w:jc w:val="both"/>
        <w:rPr>
          <w:rFonts w:eastAsia="方正楷体_GBK"/>
        </w:rPr>
      </w:pPr>
      <w:bookmarkStart w:id="39" w:name="_Toc201222329"/>
      <w:r>
        <w:rPr>
          <w:rFonts w:eastAsia="方正楷体_GBK" w:hint="eastAsia"/>
        </w:rPr>
        <w:t>（二）资金使用监管有待加强</w:t>
      </w:r>
      <w:bookmarkEnd w:id="39"/>
    </w:p>
    <w:p w:rsidR="00FC0CA3" w:rsidRDefault="006A3363">
      <w:pPr>
        <w:pStyle w:val="a"/>
        <w:numPr>
          <w:ilvl w:val="0"/>
          <w:numId w:val="0"/>
        </w:numPr>
        <w:adjustRightInd w:val="0"/>
        <w:ind w:firstLineChars="200" w:firstLine="640"/>
        <w:jc w:val="both"/>
        <w:outlineLvl w:val="9"/>
        <w:rPr>
          <w:rFonts w:eastAsia="方正仿宋_GBK"/>
        </w:rPr>
      </w:pPr>
      <w:r>
        <w:rPr>
          <w:rFonts w:eastAsia="方正仿宋_GBK" w:hint="eastAsia"/>
        </w:rPr>
        <w:t>一是监管机制落实有待加强。经</w:t>
      </w:r>
      <w:r>
        <w:rPr>
          <w:rFonts w:eastAsia="方正仿宋_GBK"/>
        </w:rPr>
        <w:t>调研发现</w:t>
      </w:r>
      <w:r>
        <w:rPr>
          <w:rFonts w:eastAsia="方正仿宋_GBK" w:hint="eastAsia"/>
        </w:rPr>
        <w:t>，部分</w:t>
      </w:r>
      <w:r>
        <w:rPr>
          <w:rFonts w:eastAsia="方正仿宋_GBK"/>
        </w:rPr>
        <w:t>项目</w:t>
      </w:r>
      <w:r>
        <w:rPr>
          <w:rFonts w:eastAsia="方正仿宋_GBK" w:hint="eastAsia"/>
        </w:rPr>
        <w:t>资金监管有待提高</w:t>
      </w:r>
      <w:r>
        <w:rPr>
          <w:rFonts w:eastAsia="方正仿宋_GBK"/>
        </w:rPr>
        <w:t>，项目执行进度管理机制未能有效落实</w:t>
      </w:r>
      <w:bookmarkStart w:id="40" w:name="_Toc199507014"/>
      <w:r>
        <w:rPr>
          <w:rFonts w:eastAsia="方正仿宋_GBK" w:hint="eastAsia"/>
        </w:rPr>
        <w:t>。如秦淮区南京市第五高级中学改造项目资金使用情况与区发改委</w:t>
      </w:r>
      <w:r>
        <w:rPr>
          <w:rFonts w:eastAsia="方正仿宋_GBK" w:hint="eastAsia"/>
        </w:rPr>
        <w:t>2024</w:t>
      </w:r>
      <w:r>
        <w:rPr>
          <w:rFonts w:eastAsia="方正仿宋_GBK" w:hint="eastAsia"/>
        </w:rPr>
        <w:t>年</w:t>
      </w:r>
      <w:r>
        <w:rPr>
          <w:rFonts w:eastAsia="方正仿宋_GBK" w:hint="eastAsia"/>
        </w:rPr>
        <w:t>12</w:t>
      </w:r>
      <w:r>
        <w:rPr>
          <w:rFonts w:eastAsia="方正仿宋_GBK" w:hint="eastAsia"/>
        </w:rPr>
        <w:t>月</w:t>
      </w:r>
      <w:r>
        <w:rPr>
          <w:rFonts w:eastAsia="方正仿宋_GBK" w:hint="eastAsia"/>
        </w:rPr>
        <w:t>30</w:t>
      </w:r>
      <w:r>
        <w:rPr>
          <w:rFonts w:eastAsia="方正仿宋_GBK" w:hint="eastAsia"/>
        </w:rPr>
        <w:t>日摸排情况不符。</w:t>
      </w:r>
      <w:bookmarkEnd w:id="40"/>
      <w:r>
        <w:rPr>
          <w:rFonts w:eastAsia="方正仿宋_GBK" w:hint="eastAsia"/>
        </w:rPr>
        <w:t>二是资金使用方向与申报目标有出入。经资料分析发现，固城街道服务中心提升项目申报材料注明该项目为对原有物资仓库进行整修提升，打造街道党群活动、服务中心。而项目提供的会议纪要则显示该项目为街道服务中心空调采购、家具采购、会议系统采购。另根据项目提供费用明细及凭证，该项目费用主要用于垃圾清运保洁服务（支出占比</w:t>
      </w:r>
      <w:r>
        <w:rPr>
          <w:rFonts w:eastAsia="方正仿宋_GBK" w:hint="eastAsia"/>
        </w:rPr>
        <w:t>50.80%</w:t>
      </w:r>
      <w:r>
        <w:rPr>
          <w:rFonts w:eastAsia="方正仿宋_GBK" w:hint="eastAsia"/>
        </w:rPr>
        <w:t>）、会议系统采购（支出占比</w:t>
      </w:r>
      <w:r>
        <w:rPr>
          <w:rFonts w:eastAsia="方正仿宋_GBK" w:hint="eastAsia"/>
        </w:rPr>
        <w:t>15.33%</w:t>
      </w:r>
      <w:r>
        <w:rPr>
          <w:rFonts w:eastAsia="方正仿宋_GBK" w:hint="eastAsia"/>
        </w:rPr>
        <w:t>）、绿化养护服务（支出</w:t>
      </w:r>
      <w:r>
        <w:rPr>
          <w:rFonts w:eastAsia="方正仿宋_GBK" w:hint="eastAsia"/>
        </w:rPr>
        <w:t>11.3</w:t>
      </w:r>
      <w:r>
        <w:rPr>
          <w:rFonts w:eastAsia="方正仿宋_GBK" w:hint="eastAsia"/>
        </w:rPr>
        <w:t>0%</w:t>
      </w:r>
      <w:r>
        <w:rPr>
          <w:rFonts w:eastAsia="方正仿宋_GBK" w:hint="eastAsia"/>
        </w:rPr>
        <w:t>）、</w:t>
      </w:r>
      <w:r>
        <w:rPr>
          <w:rFonts w:eastAsia="方正仿宋_GBK" w:hint="eastAsia"/>
        </w:rPr>
        <w:lastRenderedPageBreak/>
        <w:t>办公桌椅采购（支出占比</w:t>
      </w:r>
      <w:r>
        <w:rPr>
          <w:rFonts w:eastAsia="方正仿宋_GBK" w:hint="eastAsia"/>
        </w:rPr>
        <w:t>8.52%</w:t>
      </w:r>
      <w:r>
        <w:rPr>
          <w:rFonts w:eastAsia="方正仿宋_GBK" w:hint="eastAsia"/>
        </w:rPr>
        <w:t>）。</w:t>
      </w:r>
    </w:p>
    <w:p w:rsidR="00FC0CA3" w:rsidRDefault="006A3363">
      <w:pPr>
        <w:pStyle w:val="a"/>
        <w:numPr>
          <w:ilvl w:val="0"/>
          <w:numId w:val="0"/>
        </w:numPr>
        <w:adjustRightInd w:val="0"/>
        <w:ind w:firstLineChars="200" w:firstLine="640"/>
        <w:jc w:val="both"/>
        <w:outlineLvl w:val="9"/>
        <w:rPr>
          <w:rFonts w:eastAsia="方正仿宋_GBK"/>
        </w:rPr>
      </w:pPr>
      <w:r>
        <w:rPr>
          <w:rFonts w:eastAsia="方正仿宋_GBK" w:hint="eastAsia"/>
        </w:rPr>
        <w:t>此类问题出现的主要原因为项目申报材料不够细致，监管机制不够完善。</w:t>
      </w:r>
    </w:p>
    <w:p w:rsidR="00FC0CA3" w:rsidRDefault="006A3363">
      <w:pPr>
        <w:pStyle w:val="a"/>
        <w:numPr>
          <w:ilvl w:val="0"/>
          <w:numId w:val="0"/>
        </w:numPr>
        <w:adjustRightInd w:val="0"/>
        <w:ind w:firstLineChars="200" w:firstLine="640"/>
        <w:rPr>
          <w:rFonts w:eastAsia="方正楷体_GBK"/>
        </w:rPr>
      </w:pPr>
      <w:bookmarkStart w:id="41" w:name="_Toc201222330"/>
      <w:r>
        <w:rPr>
          <w:rFonts w:eastAsia="方正楷体_GBK" w:hint="eastAsia"/>
        </w:rPr>
        <w:t>（三）绩效管理有待完善</w:t>
      </w:r>
      <w:bookmarkEnd w:id="41"/>
    </w:p>
    <w:p w:rsidR="00FC0CA3" w:rsidRDefault="006A3363">
      <w:pPr>
        <w:pStyle w:val="af1"/>
        <w:ind w:firstLine="640"/>
        <w:jc w:val="both"/>
      </w:pPr>
      <w:r>
        <w:rPr>
          <w:rFonts w:hint="eastAsia"/>
        </w:rPr>
        <w:t>项目绩效指标设置有待完善，例如产出数量指标设置与实际开展项目数量有偏差，目标值设置</w:t>
      </w:r>
      <w:r>
        <w:rPr>
          <w:rFonts w:hint="eastAsia"/>
        </w:rPr>
        <w:t>20</w:t>
      </w:r>
      <w:r>
        <w:rPr>
          <w:rFonts w:hint="eastAsia"/>
        </w:rPr>
        <w:t>个，实际项目数量</w:t>
      </w:r>
      <w:r>
        <w:rPr>
          <w:rFonts w:hint="eastAsia"/>
        </w:rPr>
        <w:t>33</w:t>
      </w:r>
      <w:r>
        <w:rPr>
          <w:rFonts w:hint="eastAsia"/>
        </w:rPr>
        <w:t>个，未对指标及时调整；时效指标考核标准不明确，项目设置了时效指标，但评价过程中未发现明确的时间要求。</w:t>
      </w:r>
    </w:p>
    <w:p w:rsidR="00FC0CA3" w:rsidRDefault="006A3363">
      <w:pPr>
        <w:pStyle w:val="af1"/>
        <w:ind w:firstLine="640"/>
        <w:jc w:val="both"/>
      </w:pPr>
      <w:r>
        <w:rPr>
          <w:rFonts w:hint="eastAsia"/>
        </w:rPr>
        <w:t>绩效管理工作需要业务及财务处室协作完成，需要对指标及时修改调整。该问题的主要原因为单位内部协同沟通机制还不够完善。</w:t>
      </w:r>
    </w:p>
    <w:p w:rsidR="00FC0CA3" w:rsidRDefault="006A3363">
      <w:pPr>
        <w:pStyle w:val="a"/>
        <w:numPr>
          <w:ilvl w:val="0"/>
          <w:numId w:val="0"/>
        </w:numPr>
        <w:adjustRightInd w:val="0"/>
        <w:ind w:firstLineChars="200" w:firstLine="640"/>
        <w:outlineLvl w:val="0"/>
      </w:pPr>
      <w:bookmarkStart w:id="42" w:name="_Toc201222331"/>
      <w:r>
        <w:rPr>
          <w:rFonts w:hint="eastAsia"/>
        </w:rPr>
        <w:t>五</w:t>
      </w:r>
      <w:r>
        <w:t>、有关建议</w:t>
      </w:r>
      <w:bookmarkEnd w:id="38"/>
      <w:bookmarkEnd w:id="42"/>
    </w:p>
    <w:p w:rsidR="00FC0CA3" w:rsidRDefault="006A3363">
      <w:pPr>
        <w:pStyle w:val="a"/>
        <w:numPr>
          <w:ilvl w:val="0"/>
          <w:numId w:val="0"/>
        </w:numPr>
        <w:adjustRightInd w:val="0"/>
        <w:ind w:firstLineChars="200" w:firstLine="640"/>
        <w:rPr>
          <w:rFonts w:eastAsia="方正楷体_GBK"/>
        </w:rPr>
      </w:pPr>
      <w:bookmarkStart w:id="43" w:name="_Toc201222332"/>
      <w:bookmarkStart w:id="44" w:name="_Toc199507017"/>
      <w:r>
        <w:rPr>
          <w:rFonts w:eastAsia="方正楷体_GBK" w:hint="eastAsia"/>
        </w:rPr>
        <w:t>（一）加强项目立项、资料规范性审查</w:t>
      </w:r>
      <w:bookmarkEnd w:id="43"/>
    </w:p>
    <w:p w:rsidR="00FC0CA3" w:rsidRDefault="006A3363">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w:t>
      </w:r>
      <w:r>
        <w:rPr>
          <w:rFonts w:ascii="Times New Roman" w:eastAsia="方正仿宋_GBK" w:hAnsi="Times New Roman" w:cs="Times New Roman" w:hint="eastAsia"/>
          <w:sz w:val="32"/>
          <w:szCs w:val="32"/>
        </w:rPr>
        <w:t>是加强立项审查。提供项目建议书、可</w:t>
      </w:r>
      <w:proofErr w:type="gramStart"/>
      <w:r>
        <w:rPr>
          <w:rFonts w:ascii="Times New Roman" w:eastAsia="方正仿宋_GBK" w:hAnsi="Times New Roman" w:cs="Times New Roman" w:hint="eastAsia"/>
          <w:sz w:val="32"/>
          <w:szCs w:val="32"/>
        </w:rPr>
        <w:t>研</w:t>
      </w:r>
      <w:proofErr w:type="gramEnd"/>
      <w:r>
        <w:rPr>
          <w:rFonts w:ascii="Times New Roman" w:eastAsia="方正仿宋_GBK" w:hAnsi="Times New Roman" w:cs="Times New Roman" w:hint="eastAsia"/>
          <w:sz w:val="32"/>
          <w:szCs w:val="32"/>
        </w:rPr>
        <w:t>报告等立项文件；二是落实文件完整性、合</w:t>
      </w:r>
      <w:proofErr w:type="gramStart"/>
      <w:r>
        <w:rPr>
          <w:rFonts w:ascii="Times New Roman" w:eastAsia="方正仿宋_GBK" w:hAnsi="Times New Roman" w:cs="Times New Roman" w:hint="eastAsia"/>
          <w:sz w:val="32"/>
          <w:szCs w:val="32"/>
        </w:rPr>
        <w:t>规</w:t>
      </w:r>
      <w:proofErr w:type="gramEnd"/>
      <w:r>
        <w:rPr>
          <w:rFonts w:ascii="Times New Roman" w:eastAsia="方正仿宋_GBK" w:hAnsi="Times New Roman" w:cs="Times New Roman" w:hint="eastAsia"/>
          <w:sz w:val="32"/>
          <w:szCs w:val="32"/>
        </w:rPr>
        <w:t>性审核。对于相关资料不</w:t>
      </w:r>
      <w:proofErr w:type="gramStart"/>
      <w:r>
        <w:rPr>
          <w:rFonts w:ascii="Times New Roman" w:eastAsia="方正仿宋_GBK" w:hAnsi="Times New Roman" w:cs="Times New Roman" w:hint="eastAsia"/>
          <w:sz w:val="32"/>
          <w:szCs w:val="32"/>
        </w:rPr>
        <w:t>完整不</w:t>
      </w:r>
      <w:proofErr w:type="gramEnd"/>
      <w:r>
        <w:rPr>
          <w:rFonts w:ascii="Times New Roman" w:eastAsia="方正仿宋_GBK" w:hAnsi="Times New Roman" w:cs="Times New Roman" w:hint="eastAsia"/>
          <w:sz w:val="32"/>
          <w:szCs w:val="32"/>
        </w:rPr>
        <w:t>规范的项目，要求限期整改，整改不到位不予批复。</w:t>
      </w:r>
    </w:p>
    <w:p w:rsidR="00FC0CA3" w:rsidRDefault="006A3363">
      <w:pPr>
        <w:pStyle w:val="a"/>
        <w:numPr>
          <w:ilvl w:val="0"/>
          <w:numId w:val="0"/>
        </w:numPr>
        <w:adjustRightInd w:val="0"/>
        <w:ind w:firstLineChars="200" w:firstLine="640"/>
        <w:rPr>
          <w:rFonts w:eastAsia="方正楷体_GBK"/>
        </w:rPr>
      </w:pPr>
      <w:bookmarkStart w:id="45" w:name="_Toc201222333"/>
      <w:r>
        <w:rPr>
          <w:rFonts w:eastAsia="方正楷体_GBK" w:hint="eastAsia"/>
        </w:rPr>
        <w:t>（二）强化资金监管</w:t>
      </w:r>
      <w:bookmarkEnd w:id="45"/>
    </w:p>
    <w:p w:rsidR="00FC0CA3" w:rsidRDefault="006A3363">
      <w:pPr>
        <w:pStyle w:val="a"/>
        <w:numPr>
          <w:ilvl w:val="0"/>
          <w:numId w:val="0"/>
        </w:numPr>
        <w:adjustRightInd w:val="0"/>
        <w:ind w:firstLineChars="200" w:firstLine="640"/>
        <w:jc w:val="both"/>
        <w:outlineLvl w:val="9"/>
        <w:rPr>
          <w:rFonts w:eastAsia="方正仿宋_GBK"/>
        </w:rPr>
      </w:pPr>
      <w:r>
        <w:rPr>
          <w:rFonts w:eastAsia="方正仿宋_GBK" w:hint="eastAsia"/>
        </w:rPr>
        <w:t>一是落实资金使用监管机制，发现不得</w:t>
      </w:r>
      <w:proofErr w:type="gramStart"/>
      <w:r>
        <w:rPr>
          <w:rFonts w:eastAsia="方正仿宋_GBK" w:hint="eastAsia"/>
        </w:rPr>
        <w:t>列支专项</w:t>
      </w:r>
      <w:proofErr w:type="gramEnd"/>
      <w:r>
        <w:rPr>
          <w:rFonts w:eastAsia="方正仿宋_GBK" w:hint="eastAsia"/>
        </w:rPr>
        <w:t>资金的支出要求提供情况说明并限期整改；二是要求项目申请单位在申报时细化资金使用方向；三是在摸排资金使用情况时，要求项目实施单位提供明细账等有效佐证资料，确保监管有效性；四是对竣工后对立项文件与实际支出偏离较大项目，实施专项审计，要求提供资金使用说明，偏离过高且无合理说明则按照专项资金管理办法追回资金。</w:t>
      </w:r>
    </w:p>
    <w:p w:rsidR="00FC0CA3" w:rsidRDefault="006A3363">
      <w:pPr>
        <w:pStyle w:val="a"/>
        <w:numPr>
          <w:ilvl w:val="0"/>
          <w:numId w:val="0"/>
        </w:numPr>
        <w:adjustRightInd w:val="0"/>
        <w:ind w:firstLineChars="200" w:firstLine="640"/>
        <w:rPr>
          <w:rFonts w:eastAsia="方正楷体_GBK"/>
        </w:rPr>
      </w:pPr>
      <w:bookmarkStart w:id="46" w:name="_Toc201222334"/>
      <w:r>
        <w:rPr>
          <w:rFonts w:eastAsia="方正楷体_GBK" w:hint="eastAsia"/>
        </w:rPr>
        <w:t>（三）加强绩效管理</w:t>
      </w:r>
      <w:bookmarkEnd w:id="46"/>
    </w:p>
    <w:bookmarkEnd w:id="44"/>
    <w:p w:rsidR="00FC0CA3" w:rsidRDefault="006A3363">
      <w:pPr>
        <w:pStyle w:val="a"/>
        <w:numPr>
          <w:ilvl w:val="0"/>
          <w:numId w:val="0"/>
        </w:numPr>
        <w:adjustRightInd w:val="0"/>
        <w:ind w:firstLineChars="200" w:firstLine="640"/>
        <w:jc w:val="both"/>
        <w:outlineLvl w:val="9"/>
        <w:rPr>
          <w:rFonts w:eastAsia="方正仿宋_GBK"/>
        </w:rPr>
      </w:pPr>
      <w:r>
        <w:rPr>
          <w:rFonts w:eastAsia="方正仿宋_GBK" w:hint="eastAsia"/>
        </w:rPr>
        <w:lastRenderedPageBreak/>
        <w:t>一是及时对实际情况与绩效目标不相符的指标进行调整，加强指标的相关性；二是明确好各指标的考核标准，强化指标可衡量性，进而充分发挥资金使用效益。</w:t>
      </w:r>
    </w:p>
    <w:p w:rsidR="00FC0CA3" w:rsidRDefault="006A3363">
      <w:pPr>
        <w:pStyle w:val="a"/>
        <w:numPr>
          <w:ilvl w:val="0"/>
          <w:numId w:val="0"/>
        </w:numPr>
        <w:adjustRightInd w:val="0"/>
        <w:ind w:firstLineChars="200" w:firstLine="640"/>
        <w:outlineLvl w:val="0"/>
      </w:pPr>
      <w:bookmarkStart w:id="47" w:name="_Toc201222335"/>
      <w:r>
        <w:rPr>
          <w:rFonts w:hint="eastAsia"/>
        </w:rPr>
        <w:t>六</w:t>
      </w:r>
      <w:r>
        <w:t>、</w:t>
      </w:r>
      <w:bookmarkStart w:id="48" w:name="_Toc199507020"/>
      <w:r>
        <w:t>评价工作开展情况及其他需说明的情况</w:t>
      </w:r>
      <w:bookmarkEnd w:id="47"/>
      <w:bookmarkEnd w:id="48"/>
    </w:p>
    <w:p w:rsidR="00FC0CA3" w:rsidRDefault="006A3363">
      <w:pPr>
        <w:pStyle w:val="a"/>
        <w:numPr>
          <w:ilvl w:val="0"/>
          <w:numId w:val="0"/>
        </w:numPr>
        <w:adjustRightInd w:val="0"/>
        <w:ind w:firstLineChars="200" w:firstLine="640"/>
        <w:rPr>
          <w:rFonts w:eastAsia="方正楷体_GBK"/>
        </w:rPr>
      </w:pPr>
      <w:bookmarkStart w:id="49" w:name="_Toc201222336"/>
      <w:r>
        <w:rPr>
          <w:rFonts w:eastAsia="方正楷体_GBK"/>
        </w:rPr>
        <w:t>（一）评价目的</w:t>
      </w:r>
      <w:bookmarkEnd w:id="49"/>
    </w:p>
    <w:p w:rsidR="00FC0CA3" w:rsidRDefault="006A3363">
      <w:pPr>
        <w:pStyle w:val="af1"/>
        <w:adjustRightInd w:val="0"/>
        <w:ind w:firstLine="640"/>
        <w:jc w:val="both"/>
      </w:pPr>
      <w:r>
        <w:t>本次绩效评价目的主要是为了客观分析及了解</w:t>
      </w:r>
      <w:r>
        <w:t>202</w:t>
      </w:r>
      <w:r>
        <w:rPr>
          <w:rFonts w:hint="eastAsia"/>
        </w:rPr>
        <w:t>4</w:t>
      </w:r>
      <w:r>
        <w:t>年南京</w:t>
      </w:r>
      <w:r>
        <w:rPr>
          <w:rFonts w:hint="eastAsia"/>
        </w:rPr>
        <w:t>市级统筹基建专项</w:t>
      </w:r>
      <w:r>
        <w:t>的实施是否完成了</w:t>
      </w:r>
      <w:r>
        <w:t>202</w:t>
      </w:r>
      <w:r>
        <w:rPr>
          <w:rFonts w:hint="eastAsia"/>
        </w:rPr>
        <w:t>4</w:t>
      </w:r>
      <w:r>
        <w:t>年</w:t>
      </w:r>
      <w:proofErr w:type="gramStart"/>
      <w:r>
        <w:t>市发改委</w:t>
      </w:r>
      <w:proofErr w:type="gramEnd"/>
      <w:r>
        <w:t>的既定年度目标，以及该专项资金的实施是否对南京市基建发展产生了一定的效益。并通过本次绩效评价为未来南京市市级统筹基建专项发展投向的研究、政策文件的制定提供一定帮助。</w:t>
      </w:r>
    </w:p>
    <w:p w:rsidR="00FC0CA3" w:rsidRDefault="006A3363">
      <w:pPr>
        <w:pStyle w:val="a"/>
        <w:numPr>
          <w:ilvl w:val="0"/>
          <w:numId w:val="0"/>
        </w:numPr>
        <w:adjustRightInd w:val="0"/>
        <w:ind w:firstLineChars="200" w:firstLine="640"/>
        <w:rPr>
          <w:rFonts w:eastAsia="方正楷体_GBK"/>
        </w:rPr>
      </w:pPr>
      <w:bookmarkStart w:id="50" w:name="_Toc201222337"/>
      <w:r>
        <w:rPr>
          <w:rFonts w:eastAsia="方正楷体_GBK"/>
        </w:rPr>
        <w:t>（二）评价指标体系</w:t>
      </w:r>
      <w:bookmarkEnd w:id="50"/>
    </w:p>
    <w:p w:rsidR="00FC0CA3" w:rsidRDefault="006A3363">
      <w:pPr>
        <w:pStyle w:val="af1"/>
        <w:adjustRightInd w:val="0"/>
        <w:ind w:firstLine="640"/>
        <w:jc w:val="both"/>
      </w:pPr>
      <w:r>
        <w:rPr>
          <w:rFonts w:hint="eastAsia"/>
        </w:rPr>
        <w:t>整体评价以资金使用为线索</w:t>
      </w:r>
      <w:r>
        <w:t>，从</w:t>
      </w:r>
      <w:r>
        <w:rPr>
          <w:rFonts w:hint="eastAsia"/>
        </w:rPr>
        <w:t>决策</w:t>
      </w:r>
      <w:r>
        <w:t>、</w:t>
      </w:r>
      <w:r>
        <w:rPr>
          <w:rFonts w:hint="eastAsia"/>
        </w:rPr>
        <w:t>过程</w:t>
      </w:r>
      <w:r>
        <w:t>、</w:t>
      </w:r>
      <w:r>
        <w:rPr>
          <w:rFonts w:hint="eastAsia"/>
        </w:rPr>
        <w:t>产出</w:t>
      </w:r>
      <w:r>
        <w:t>、</w:t>
      </w:r>
      <w:r>
        <w:rPr>
          <w:rFonts w:hint="eastAsia"/>
        </w:rPr>
        <w:t>效益</w:t>
      </w:r>
      <w:r>
        <w:t>等</w:t>
      </w:r>
      <w:r>
        <w:t>4</w:t>
      </w:r>
      <w:r>
        <w:t>个方面设计评价指标。</w:t>
      </w:r>
    </w:p>
    <w:p w:rsidR="00FC0CA3" w:rsidRDefault="006A3363">
      <w:pPr>
        <w:pStyle w:val="af1"/>
        <w:adjustRightInd w:val="0"/>
        <w:ind w:firstLine="640"/>
        <w:jc w:val="both"/>
      </w:pPr>
      <w:r>
        <w:t xml:space="preserve">1. </w:t>
      </w:r>
      <w:r>
        <w:rPr>
          <w:rFonts w:hint="eastAsia"/>
        </w:rPr>
        <w:t>决策</w:t>
      </w:r>
      <w:r>
        <w:t>：分值</w:t>
      </w:r>
      <w:r>
        <w:rPr>
          <w:rFonts w:hint="eastAsia"/>
        </w:rPr>
        <w:t>20</w:t>
      </w:r>
      <w:r>
        <w:t>分，设二级指标</w:t>
      </w:r>
      <w:r>
        <w:rPr>
          <w:rFonts w:hint="eastAsia"/>
        </w:rPr>
        <w:t>3</w:t>
      </w:r>
      <w:r>
        <w:t>项、三级指标</w:t>
      </w:r>
      <w:r>
        <w:rPr>
          <w:rFonts w:hint="eastAsia"/>
        </w:rPr>
        <w:t>6</w:t>
      </w:r>
      <w:r>
        <w:t>项。关键指标包括：</w:t>
      </w:r>
      <w:r>
        <w:rPr>
          <w:rFonts w:hint="eastAsia"/>
        </w:rPr>
        <w:t>立项依据充分性</w:t>
      </w:r>
      <w:r>
        <w:t>、</w:t>
      </w:r>
      <w:r>
        <w:rPr>
          <w:rFonts w:hint="eastAsia"/>
        </w:rPr>
        <w:t>资金分配合</w:t>
      </w:r>
      <w:r>
        <w:rPr>
          <w:rFonts w:hint="eastAsia"/>
        </w:rPr>
        <w:t>理性</w:t>
      </w:r>
      <w:r>
        <w:t>等。</w:t>
      </w:r>
    </w:p>
    <w:p w:rsidR="00FC0CA3" w:rsidRDefault="006A3363">
      <w:pPr>
        <w:pStyle w:val="af1"/>
        <w:adjustRightInd w:val="0"/>
        <w:ind w:firstLine="640"/>
        <w:jc w:val="both"/>
      </w:pPr>
      <w:r>
        <w:t xml:space="preserve">2. </w:t>
      </w:r>
      <w:r>
        <w:rPr>
          <w:rFonts w:hint="eastAsia"/>
        </w:rPr>
        <w:t>过程</w:t>
      </w:r>
      <w:r>
        <w:t>：分值</w:t>
      </w:r>
      <w:r>
        <w:rPr>
          <w:rFonts w:hint="eastAsia"/>
        </w:rPr>
        <w:t>15</w:t>
      </w:r>
      <w:r>
        <w:t>分，设二级指标</w:t>
      </w:r>
      <w:r>
        <w:rPr>
          <w:rFonts w:hint="eastAsia"/>
        </w:rPr>
        <w:t>2</w:t>
      </w:r>
      <w:r>
        <w:t>项、三级指标</w:t>
      </w:r>
      <w:r>
        <w:rPr>
          <w:rFonts w:hint="eastAsia"/>
        </w:rPr>
        <w:t>5</w:t>
      </w:r>
      <w:r>
        <w:t>项。关键指标包括：</w:t>
      </w:r>
      <w:r>
        <w:rPr>
          <w:rFonts w:hint="eastAsia"/>
        </w:rPr>
        <w:t>资金使用合</w:t>
      </w:r>
      <w:proofErr w:type="gramStart"/>
      <w:r>
        <w:rPr>
          <w:rFonts w:hint="eastAsia"/>
        </w:rPr>
        <w:t>规</w:t>
      </w:r>
      <w:proofErr w:type="gramEnd"/>
      <w:r>
        <w:rPr>
          <w:rFonts w:hint="eastAsia"/>
        </w:rPr>
        <w:t>性</w:t>
      </w:r>
      <w:r>
        <w:t>、</w:t>
      </w:r>
      <w:r>
        <w:rPr>
          <w:rFonts w:hint="eastAsia"/>
        </w:rPr>
        <w:t>制度</w:t>
      </w:r>
      <w:r>
        <w:t>执行有效性等。</w:t>
      </w:r>
    </w:p>
    <w:p w:rsidR="00FC0CA3" w:rsidRDefault="006A3363">
      <w:pPr>
        <w:pStyle w:val="af1"/>
        <w:adjustRightInd w:val="0"/>
        <w:ind w:firstLine="640"/>
        <w:jc w:val="both"/>
      </w:pPr>
      <w:r>
        <w:t xml:space="preserve">3. </w:t>
      </w:r>
      <w:r>
        <w:rPr>
          <w:rFonts w:hint="eastAsia"/>
        </w:rPr>
        <w:t>产出</w:t>
      </w:r>
      <w:r>
        <w:t>：分值</w:t>
      </w:r>
      <w:r>
        <w:rPr>
          <w:rFonts w:hint="eastAsia"/>
        </w:rPr>
        <w:t>35</w:t>
      </w:r>
      <w:r>
        <w:t>分，设二级指标</w:t>
      </w:r>
      <w:r>
        <w:rPr>
          <w:rFonts w:hint="eastAsia"/>
        </w:rPr>
        <w:t>3</w:t>
      </w:r>
      <w:r>
        <w:t>项、三级指标</w:t>
      </w:r>
      <w:r>
        <w:rPr>
          <w:rFonts w:hint="eastAsia"/>
        </w:rPr>
        <w:t>4</w:t>
      </w:r>
      <w:r>
        <w:t>项。关键指标包括：</w:t>
      </w:r>
      <w:r>
        <w:rPr>
          <w:rFonts w:hint="eastAsia"/>
        </w:rPr>
        <w:t>实施项目数量</w:t>
      </w:r>
      <w:r>
        <w:t>、</w:t>
      </w:r>
      <w:r>
        <w:rPr>
          <w:rFonts w:hint="eastAsia"/>
        </w:rPr>
        <w:t>完工验收率</w:t>
      </w:r>
      <w:r>
        <w:t>、</w:t>
      </w:r>
      <w:r>
        <w:rPr>
          <w:rFonts w:hint="eastAsia"/>
        </w:rPr>
        <w:t>开工及时率</w:t>
      </w:r>
      <w:r>
        <w:t>等。</w:t>
      </w:r>
    </w:p>
    <w:p w:rsidR="00FC0CA3" w:rsidRDefault="006A3363">
      <w:pPr>
        <w:pStyle w:val="af1"/>
        <w:adjustRightInd w:val="0"/>
        <w:ind w:firstLine="640"/>
        <w:jc w:val="both"/>
      </w:pPr>
      <w:r>
        <w:t xml:space="preserve">4. </w:t>
      </w:r>
      <w:r>
        <w:rPr>
          <w:rFonts w:hint="eastAsia"/>
        </w:rPr>
        <w:t>效益</w:t>
      </w:r>
      <w:r>
        <w:t>：分值</w:t>
      </w:r>
      <w:r>
        <w:rPr>
          <w:rFonts w:hint="eastAsia"/>
        </w:rPr>
        <w:t>30</w:t>
      </w:r>
      <w:r>
        <w:t>分，设二级指标</w:t>
      </w:r>
      <w:r>
        <w:rPr>
          <w:rFonts w:hint="eastAsia"/>
        </w:rPr>
        <w:t>3</w:t>
      </w:r>
      <w:r>
        <w:t>项、三级指标</w:t>
      </w:r>
      <w:r>
        <w:rPr>
          <w:rFonts w:hint="eastAsia"/>
        </w:rPr>
        <w:t>5</w:t>
      </w:r>
      <w:r>
        <w:t>项。关键指标包括：</w:t>
      </w:r>
      <w:r>
        <w:rPr>
          <w:rFonts w:hint="eastAsia"/>
        </w:rPr>
        <w:t>公共服务覆盖率、推动基建项目落实、群众满意度等</w:t>
      </w:r>
      <w:r>
        <w:t>。</w:t>
      </w:r>
    </w:p>
    <w:p w:rsidR="00FC0CA3" w:rsidRDefault="006A3363">
      <w:pPr>
        <w:pStyle w:val="a"/>
        <w:numPr>
          <w:ilvl w:val="0"/>
          <w:numId w:val="0"/>
        </w:numPr>
        <w:adjustRightInd w:val="0"/>
        <w:ind w:firstLineChars="200" w:firstLine="640"/>
        <w:rPr>
          <w:rFonts w:eastAsia="方正楷体_GBK"/>
        </w:rPr>
      </w:pPr>
      <w:bookmarkStart w:id="51" w:name="_Toc201222338"/>
      <w:r>
        <w:rPr>
          <w:rFonts w:eastAsia="方正楷体_GBK"/>
        </w:rPr>
        <w:t>（三）评价工作情况</w:t>
      </w:r>
      <w:bookmarkEnd w:id="51"/>
    </w:p>
    <w:p w:rsidR="00FC0CA3" w:rsidRDefault="006A3363">
      <w:pPr>
        <w:pStyle w:val="af1"/>
        <w:adjustRightInd w:val="0"/>
        <w:ind w:firstLine="640"/>
        <w:jc w:val="both"/>
      </w:pPr>
      <w:r>
        <w:t>1.</w:t>
      </w:r>
      <w:r>
        <w:t>前期准备。开展调查研究、分析论证并形成绩效评价工作方案。</w:t>
      </w:r>
    </w:p>
    <w:p w:rsidR="00FC0CA3" w:rsidRDefault="006A3363">
      <w:pPr>
        <w:pStyle w:val="af1"/>
        <w:adjustRightInd w:val="0"/>
        <w:ind w:firstLine="640"/>
        <w:jc w:val="both"/>
      </w:pPr>
      <w:r>
        <w:t>2.</w:t>
      </w:r>
      <w:r>
        <w:t>现场核查。发放基础数据表并组织现场核查，收集相关支撑</w:t>
      </w:r>
      <w:r>
        <w:lastRenderedPageBreak/>
        <w:t>资料和统计数据，形成评价依据。</w:t>
      </w:r>
    </w:p>
    <w:p w:rsidR="00FC0CA3" w:rsidRDefault="006A3363">
      <w:pPr>
        <w:pStyle w:val="af1"/>
        <w:adjustRightInd w:val="0"/>
        <w:ind w:firstLine="640"/>
        <w:jc w:val="both"/>
      </w:pPr>
      <w:r>
        <w:t>3.</w:t>
      </w:r>
      <w:r>
        <w:t>分析评价。汇总、整理基础数据报表、核查资料，进行综合绩效分析，量化打分，形成评价结论，完成绩效评价报告初稿。</w:t>
      </w:r>
    </w:p>
    <w:p w:rsidR="00FC0CA3" w:rsidRDefault="006A3363">
      <w:pPr>
        <w:pStyle w:val="af1"/>
        <w:adjustRightInd w:val="0"/>
        <w:ind w:firstLine="640"/>
        <w:jc w:val="both"/>
      </w:pPr>
      <w:r>
        <w:t>4.</w:t>
      </w:r>
      <w:r>
        <w:t>形成报告。绩效评价报告初稿完成后，通过沟通核实、征求意见等流程，对报告内容进行修改完善，形成正式绩效评价报告。</w:t>
      </w:r>
    </w:p>
    <w:p w:rsidR="00FC0CA3" w:rsidRDefault="00FC0CA3">
      <w:pPr>
        <w:pStyle w:val="af1"/>
        <w:adjustRightInd w:val="0"/>
        <w:ind w:firstLine="640"/>
        <w:jc w:val="both"/>
      </w:pPr>
    </w:p>
    <w:p w:rsidR="00FC0CA3" w:rsidRDefault="00FC0CA3">
      <w:pPr>
        <w:pStyle w:val="af1"/>
        <w:adjustRightInd w:val="0"/>
        <w:ind w:firstLine="640"/>
        <w:jc w:val="both"/>
      </w:pPr>
    </w:p>
    <w:p w:rsidR="00FC0CA3" w:rsidRDefault="006A3363">
      <w:pPr>
        <w:pStyle w:val="af1"/>
        <w:adjustRightInd w:val="0"/>
        <w:ind w:firstLine="640"/>
        <w:jc w:val="both"/>
        <w:outlineLvl w:val="1"/>
      </w:pPr>
      <w:bookmarkStart w:id="52" w:name="_Toc201222339"/>
      <w:r>
        <w:t>附件</w:t>
      </w:r>
      <w:r>
        <w:rPr>
          <w:rFonts w:hint="eastAsia"/>
        </w:rPr>
        <w:t>一</w:t>
      </w:r>
      <w:r>
        <w:t xml:space="preserve"> 2024</w:t>
      </w:r>
      <w:r>
        <w:t>年南京市市级统筹基建专项绩效评价指标体系评分表</w:t>
      </w:r>
      <w:bookmarkEnd w:id="52"/>
    </w:p>
    <w:p w:rsidR="00FC0CA3" w:rsidRDefault="006A3363">
      <w:pPr>
        <w:pStyle w:val="af1"/>
        <w:adjustRightInd w:val="0"/>
        <w:ind w:right="641" w:firstLine="640"/>
        <w:jc w:val="left"/>
        <w:outlineLvl w:val="1"/>
      </w:pPr>
      <w:bookmarkStart w:id="53" w:name="_Toc201222340"/>
      <w:r>
        <w:rPr>
          <w:rFonts w:hint="eastAsia"/>
        </w:rPr>
        <w:t>附件二</w:t>
      </w:r>
      <w:r>
        <w:rPr>
          <w:rFonts w:hint="eastAsia"/>
        </w:rPr>
        <w:t xml:space="preserve"> </w:t>
      </w:r>
      <w:r>
        <w:rPr>
          <w:rFonts w:hint="eastAsia"/>
        </w:rPr>
        <w:t>满意度问卷分析</w:t>
      </w:r>
      <w:bookmarkEnd w:id="53"/>
    </w:p>
    <w:p w:rsidR="00FC0CA3" w:rsidRDefault="00FC0CA3">
      <w:pPr>
        <w:pStyle w:val="af1"/>
        <w:adjustRightInd w:val="0"/>
        <w:ind w:firstLine="640"/>
        <w:jc w:val="left"/>
        <w:sectPr w:rsidR="00FC0CA3">
          <w:footerReference w:type="default" r:id="rId9"/>
          <w:pgSz w:w="11906" w:h="16838"/>
          <w:pgMar w:top="1134" w:right="1418" w:bottom="1134" w:left="1418" w:header="851" w:footer="992" w:gutter="0"/>
          <w:pgNumType w:fmt="numberInDash" w:start="1"/>
          <w:cols w:space="425"/>
          <w:docGrid w:type="lines" w:linePitch="312"/>
        </w:sectPr>
      </w:pPr>
    </w:p>
    <w:p w:rsidR="00FC0CA3" w:rsidRDefault="006A3363">
      <w:pPr>
        <w:pStyle w:val="af1"/>
        <w:adjustRightInd w:val="0"/>
        <w:ind w:firstLine="640"/>
        <w:jc w:val="left"/>
      </w:pPr>
      <w:r>
        <w:lastRenderedPageBreak/>
        <w:t>附件</w:t>
      </w:r>
      <w:r>
        <w:rPr>
          <w:rFonts w:hint="eastAsia"/>
        </w:rPr>
        <w:t>一</w:t>
      </w:r>
      <w:bookmarkStart w:id="54" w:name="_Hlk199940375"/>
      <w:r>
        <w:t>2024</w:t>
      </w:r>
      <w:r>
        <w:t>年南京市市级统筹基建专项绩效评价指标体系评分表</w:t>
      </w:r>
    </w:p>
    <w:tbl>
      <w:tblPr>
        <w:tblW w:w="50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2"/>
        <w:gridCol w:w="575"/>
        <w:gridCol w:w="1153"/>
        <w:gridCol w:w="723"/>
        <w:gridCol w:w="433"/>
        <w:gridCol w:w="2013"/>
        <w:gridCol w:w="5039"/>
        <w:gridCol w:w="3453"/>
        <w:gridCol w:w="860"/>
      </w:tblGrid>
      <w:tr w:rsidR="00FC0CA3">
        <w:trPr>
          <w:cantSplit/>
          <w:trHeight w:val="567"/>
          <w:tblHeader/>
          <w:jc w:val="center"/>
        </w:trPr>
        <w:tc>
          <w:tcPr>
            <w:tcW w:w="193"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b/>
                <w:bCs/>
                <w:color w:val="000000"/>
                <w:kern w:val="0"/>
                <w:szCs w:val="21"/>
                <w:lang/>
              </w:rPr>
            </w:pPr>
            <w:bookmarkStart w:id="55" w:name="_Hlk200119787"/>
            <w:r>
              <w:rPr>
                <w:rFonts w:ascii="Times New Roman" w:eastAsia="方正仿宋_GBK" w:hAnsi="Times New Roman" w:cs="Times New Roman"/>
                <w:b/>
                <w:bCs/>
                <w:color w:val="000000"/>
                <w:kern w:val="0"/>
                <w:szCs w:val="21"/>
                <w:lang/>
              </w:rPr>
              <w:t>一级</w:t>
            </w:r>
          </w:p>
          <w:p w:rsidR="00FC0CA3" w:rsidRDefault="006A3363">
            <w:pPr>
              <w:adjustRightInd w:val="0"/>
              <w:snapToGrid w:val="0"/>
              <w:jc w:val="center"/>
              <w:textAlignment w:val="center"/>
              <w:rPr>
                <w:rFonts w:ascii="Times New Roman" w:eastAsia="方正仿宋_GBK" w:hAnsi="Times New Roman" w:cs="Times New Roman"/>
                <w:b/>
                <w:bCs/>
                <w:color w:val="000000"/>
                <w:szCs w:val="21"/>
              </w:rPr>
            </w:pPr>
            <w:r>
              <w:rPr>
                <w:rFonts w:ascii="Times New Roman" w:eastAsia="方正仿宋_GBK" w:hAnsi="Times New Roman" w:cs="Times New Roman"/>
                <w:b/>
                <w:bCs/>
                <w:color w:val="000000"/>
                <w:kern w:val="0"/>
                <w:szCs w:val="21"/>
                <w:lang/>
              </w:rPr>
              <w:t>指标</w:t>
            </w:r>
          </w:p>
        </w:tc>
        <w:tc>
          <w:tcPr>
            <w:tcW w:w="19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b/>
                <w:bCs/>
                <w:color w:val="000000"/>
                <w:kern w:val="0"/>
                <w:szCs w:val="21"/>
                <w:lang/>
              </w:rPr>
            </w:pPr>
            <w:r>
              <w:rPr>
                <w:rFonts w:ascii="Times New Roman" w:eastAsia="方正仿宋_GBK" w:hAnsi="Times New Roman" w:cs="Times New Roman"/>
                <w:b/>
                <w:bCs/>
                <w:color w:val="000000"/>
                <w:kern w:val="0"/>
                <w:szCs w:val="21"/>
                <w:lang/>
              </w:rPr>
              <w:t>二级</w:t>
            </w:r>
          </w:p>
          <w:p w:rsidR="00FC0CA3" w:rsidRDefault="006A3363">
            <w:pPr>
              <w:adjustRightInd w:val="0"/>
              <w:snapToGrid w:val="0"/>
              <w:jc w:val="center"/>
              <w:textAlignment w:val="center"/>
              <w:rPr>
                <w:rFonts w:ascii="Times New Roman" w:eastAsia="方正仿宋_GBK" w:hAnsi="Times New Roman" w:cs="Times New Roman"/>
                <w:b/>
                <w:bCs/>
                <w:color w:val="000000"/>
                <w:szCs w:val="21"/>
              </w:rPr>
            </w:pPr>
            <w:r>
              <w:rPr>
                <w:rFonts w:ascii="Times New Roman" w:eastAsia="方正仿宋_GBK" w:hAnsi="Times New Roman" w:cs="Times New Roman"/>
                <w:b/>
                <w:bCs/>
                <w:color w:val="000000"/>
                <w:kern w:val="0"/>
                <w:szCs w:val="21"/>
                <w:lang/>
              </w:rPr>
              <w:t>指标</w:t>
            </w:r>
          </w:p>
        </w:tc>
        <w:tc>
          <w:tcPr>
            <w:tcW w:w="38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b/>
                <w:bCs/>
                <w:color w:val="000000"/>
                <w:kern w:val="0"/>
                <w:szCs w:val="21"/>
                <w:lang/>
              </w:rPr>
            </w:pPr>
            <w:r>
              <w:rPr>
                <w:rFonts w:ascii="Times New Roman" w:eastAsia="方正仿宋_GBK" w:hAnsi="Times New Roman" w:cs="Times New Roman"/>
                <w:b/>
                <w:bCs/>
                <w:color w:val="000000"/>
                <w:kern w:val="0"/>
                <w:szCs w:val="21"/>
                <w:lang/>
              </w:rPr>
              <w:t>三级</w:t>
            </w:r>
          </w:p>
          <w:p w:rsidR="00FC0CA3" w:rsidRDefault="006A3363">
            <w:pPr>
              <w:adjustRightInd w:val="0"/>
              <w:snapToGrid w:val="0"/>
              <w:jc w:val="center"/>
              <w:textAlignment w:val="center"/>
              <w:rPr>
                <w:rFonts w:ascii="Times New Roman" w:eastAsia="方正仿宋_GBK" w:hAnsi="Times New Roman" w:cs="Times New Roman"/>
                <w:b/>
                <w:bCs/>
                <w:color w:val="000000"/>
                <w:szCs w:val="21"/>
              </w:rPr>
            </w:pPr>
            <w:r>
              <w:rPr>
                <w:rFonts w:ascii="Times New Roman" w:eastAsia="方正仿宋_GBK" w:hAnsi="Times New Roman" w:cs="Times New Roman"/>
                <w:b/>
                <w:bCs/>
                <w:color w:val="000000"/>
                <w:kern w:val="0"/>
                <w:szCs w:val="21"/>
                <w:lang/>
              </w:rPr>
              <w:t>指标</w:t>
            </w:r>
          </w:p>
        </w:tc>
        <w:tc>
          <w:tcPr>
            <w:tcW w:w="24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b/>
                <w:bCs/>
                <w:color w:val="000000"/>
                <w:kern w:val="0"/>
                <w:szCs w:val="21"/>
                <w:lang/>
              </w:rPr>
            </w:pPr>
            <w:r>
              <w:rPr>
                <w:rFonts w:ascii="Times New Roman" w:eastAsia="方正仿宋_GBK" w:hAnsi="Times New Roman" w:cs="Times New Roman"/>
                <w:b/>
                <w:bCs/>
                <w:color w:val="000000"/>
                <w:kern w:val="0"/>
                <w:szCs w:val="21"/>
                <w:lang/>
              </w:rPr>
              <w:t>标准值</w:t>
            </w:r>
          </w:p>
        </w:tc>
        <w:tc>
          <w:tcPr>
            <w:tcW w:w="146"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b/>
                <w:bCs/>
                <w:color w:val="000000"/>
                <w:szCs w:val="21"/>
              </w:rPr>
            </w:pPr>
            <w:r>
              <w:rPr>
                <w:rFonts w:ascii="Times New Roman" w:eastAsia="方正仿宋_GBK" w:hAnsi="Times New Roman" w:cs="Times New Roman"/>
                <w:b/>
                <w:bCs/>
                <w:color w:val="000000"/>
                <w:kern w:val="0"/>
                <w:szCs w:val="21"/>
                <w:lang/>
              </w:rPr>
              <w:t>分值</w:t>
            </w:r>
          </w:p>
        </w:tc>
        <w:tc>
          <w:tcPr>
            <w:tcW w:w="67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b/>
                <w:bCs/>
                <w:color w:val="000000"/>
                <w:szCs w:val="21"/>
              </w:rPr>
            </w:pPr>
            <w:r>
              <w:rPr>
                <w:rFonts w:ascii="Times New Roman" w:eastAsia="方正仿宋_GBK" w:hAnsi="Times New Roman" w:cs="Times New Roman"/>
                <w:b/>
                <w:bCs/>
                <w:color w:val="000000"/>
                <w:kern w:val="0"/>
                <w:szCs w:val="21"/>
                <w:lang/>
              </w:rPr>
              <w:t>指标解释</w:t>
            </w:r>
          </w:p>
        </w:tc>
        <w:tc>
          <w:tcPr>
            <w:tcW w:w="1700"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b/>
                <w:bCs/>
                <w:color w:val="000000"/>
                <w:szCs w:val="21"/>
              </w:rPr>
            </w:pPr>
            <w:r>
              <w:rPr>
                <w:rFonts w:ascii="Times New Roman" w:eastAsia="方正仿宋_GBK" w:hAnsi="Times New Roman" w:cs="Times New Roman"/>
                <w:b/>
                <w:bCs/>
                <w:color w:val="000000"/>
                <w:kern w:val="0"/>
                <w:szCs w:val="21"/>
                <w:lang/>
              </w:rPr>
              <w:t>评价标准</w:t>
            </w:r>
          </w:p>
        </w:tc>
        <w:tc>
          <w:tcPr>
            <w:tcW w:w="1165" w:type="pct"/>
            <w:tcBorders>
              <w:tl2br w:val="nil"/>
              <w:tr2bl w:val="nil"/>
            </w:tcBorders>
            <w:vAlign w:val="center"/>
          </w:tcPr>
          <w:p w:rsidR="00FC0CA3" w:rsidRDefault="006A3363">
            <w:pPr>
              <w:adjustRightInd w:val="0"/>
              <w:snapToGrid w:val="0"/>
              <w:jc w:val="center"/>
              <w:textAlignment w:val="center"/>
              <w:rPr>
                <w:rFonts w:ascii="Times New Roman" w:eastAsia="方正仿宋_GBK" w:hAnsi="Times New Roman" w:cs="Times New Roman"/>
                <w:b/>
                <w:bCs/>
                <w:color w:val="000000"/>
                <w:kern w:val="0"/>
                <w:szCs w:val="21"/>
                <w:lang/>
              </w:rPr>
            </w:pPr>
            <w:r>
              <w:rPr>
                <w:rFonts w:ascii="Times New Roman" w:eastAsia="方正仿宋_GBK" w:hAnsi="Times New Roman" w:cs="Times New Roman" w:hint="eastAsia"/>
                <w:b/>
                <w:bCs/>
                <w:color w:val="000000"/>
                <w:kern w:val="0"/>
                <w:szCs w:val="21"/>
                <w:lang/>
              </w:rPr>
              <w:t>评分说明</w:t>
            </w:r>
          </w:p>
        </w:tc>
        <w:tc>
          <w:tcPr>
            <w:tcW w:w="290" w:type="pct"/>
            <w:tcBorders>
              <w:tl2br w:val="nil"/>
              <w:tr2bl w:val="nil"/>
            </w:tcBorders>
            <w:vAlign w:val="center"/>
          </w:tcPr>
          <w:p w:rsidR="00FC0CA3" w:rsidRDefault="006A3363">
            <w:pPr>
              <w:adjustRightInd w:val="0"/>
              <w:snapToGrid w:val="0"/>
              <w:jc w:val="center"/>
              <w:textAlignment w:val="center"/>
              <w:rPr>
                <w:rFonts w:ascii="Times New Roman" w:eastAsia="方正仿宋_GBK" w:hAnsi="Times New Roman" w:cs="Times New Roman"/>
                <w:b/>
                <w:bCs/>
                <w:color w:val="000000"/>
                <w:kern w:val="0"/>
                <w:szCs w:val="21"/>
                <w:lang/>
              </w:rPr>
            </w:pPr>
            <w:r>
              <w:rPr>
                <w:rFonts w:ascii="Times New Roman" w:eastAsia="方正仿宋_GBK" w:hAnsi="Times New Roman" w:cs="Times New Roman" w:hint="eastAsia"/>
                <w:b/>
                <w:bCs/>
                <w:color w:val="000000"/>
                <w:kern w:val="0"/>
                <w:szCs w:val="21"/>
                <w:lang/>
              </w:rPr>
              <w:t>指标得分</w:t>
            </w:r>
          </w:p>
        </w:tc>
      </w:tr>
      <w:tr w:rsidR="00FC0CA3">
        <w:trPr>
          <w:cantSplit/>
          <w:trHeight w:val="3927"/>
          <w:jc w:val="center"/>
        </w:trPr>
        <w:tc>
          <w:tcPr>
            <w:tcW w:w="193" w:type="pct"/>
            <w:vMerge w:val="restar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决策</w:t>
            </w:r>
          </w:p>
        </w:tc>
        <w:tc>
          <w:tcPr>
            <w:tcW w:w="194" w:type="pct"/>
            <w:vMerge w:val="restar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项目</w:t>
            </w:r>
          </w:p>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立项</w:t>
            </w:r>
          </w:p>
        </w:tc>
        <w:tc>
          <w:tcPr>
            <w:tcW w:w="38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立项依据充分性</w:t>
            </w:r>
          </w:p>
        </w:tc>
        <w:tc>
          <w:tcPr>
            <w:tcW w:w="24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充分</w:t>
            </w:r>
          </w:p>
        </w:tc>
        <w:tc>
          <w:tcPr>
            <w:tcW w:w="146"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5</w:t>
            </w:r>
          </w:p>
        </w:tc>
        <w:tc>
          <w:tcPr>
            <w:tcW w:w="679"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rPr>
            </w:pPr>
            <w:r>
              <w:rPr>
                <w:rFonts w:ascii="Times New Roman" w:eastAsia="方正仿宋_GBK" w:hAnsi="Times New Roman" w:cs="Times New Roman"/>
                <w:color w:val="000000"/>
                <w:szCs w:val="21"/>
                <w:lang/>
              </w:rPr>
              <w:t>项目立项是否符合法律法规、相关政策、发展规划、部门职责以及党中央、国务院重大决策部署、经济社会发展目标、地方各级党委和政府重点任务要求，用以反映和考核项目立项依据情况。</w:t>
            </w:r>
          </w:p>
        </w:tc>
        <w:tc>
          <w:tcPr>
            <w:tcW w:w="1700"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lang/>
              </w:rPr>
            </w:pPr>
            <w:r>
              <w:rPr>
                <w:rFonts w:ascii="Times New Roman" w:eastAsia="方正仿宋_GBK" w:hAnsi="Times New Roman" w:cs="Times New Roman"/>
                <w:b/>
                <w:bCs/>
                <w:color w:val="000000"/>
                <w:szCs w:val="21"/>
                <w:lang/>
              </w:rPr>
              <w:t>评价要点：</w:t>
            </w:r>
          </w:p>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方正仿宋_GBK" w:eastAsia="方正仿宋_GBK" w:hAnsi="Cambria Math" w:cs="Cambria Math" w:hint="eastAsia"/>
                <w:color w:val="000000"/>
                <w:szCs w:val="21"/>
                <w:lang/>
              </w:rPr>
              <w:t>①</w:t>
            </w:r>
            <w:r>
              <w:rPr>
                <w:rFonts w:ascii="Times New Roman" w:eastAsia="方正仿宋_GBK" w:hAnsi="Times New Roman" w:cs="Times New Roman"/>
                <w:color w:val="000000"/>
                <w:szCs w:val="21"/>
                <w:lang/>
              </w:rPr>
              <w:t>项目立项是否符合国家法律法规、国民经济发展规划、行业发展规划以及相关政策要求；</w:t>
            </w:r>
          </w:p>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方正仿宋_GBK" w:eastAsia="方正仿宋_GBK" w:hAnsi="Cambria Math" w:cs="Cambria Math" w:hint="eastAsia"/>
                <w:color w:val="000000"/>
                <w:szCs w:val="21"/>
                <w:lang/>
              </w:rPr>
              <w:t>②</w:t>
            </w:r>
            <w:r>
              <w:rPr>
                <w:rFonts w:ascii="Times New Roman" w:eastAsia="方正仿宋_GBK" w:hAnsi="Times New Roman" w:cs="Times New Roman"/>
                <w:color w:val="000000"/>
                <w:szCs w:val="21"/>
                <w:lang/>
              </w:rPr>
              <w:t>项目立项是否符合党中央、国务院重大决策部署、经济社会发展目标、党委和政府重点任务要求；</w:t>
            </w:r>
          </w:p>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方正仿宋_GBK" w:eastAsia="方正仿宋_GBK" w:hAnsi="Cambria Math" w:cs="Cambria Math" w:hint="eastAsia"/>
                <w:color w:val="000000"/>
                <w:szCs w:val="21"/>
                <w:lang/>
              </w:rPr>
              <w:t>③</w:t>
            </w:r>
            <w:r>
              <w:rPr>
                <w:rFonts w:ascii="Times New Roman" w:eastAsia="方正仿宋_GBK" w:hAnsi="Times New Roman" w:cs="Times New Roman"/>
                <w:color w:val="000000"/>
                <w:szCs w:val="21"/>
                <w:lang/>
              </w:rPr>
              <w:t>项目立项是否与部门职责范围相符，属于部门履职所需；</w:t>
            </w:r>
          </w:p>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方正仿宋_GBK" w:eastAsia="方正仿宋_GBK" w:hAnsi="Cambria Math" w:cs="Cambria Math" w:hint="eastAsia"/>
                <w:color w:val="000000"/>
                <w:szCs w:val="21"/>
                <w:lang/>
              </w:rPr>
              <w:t>④</w:t>
            </w:r>
            <w:r>
              <w:rPr>
                <w:rFonts w:ascii="Times New Roman" w:eastAsia="方正仿宋_GBK" w:hAnsi="Times New Roman" w:cs="Times New Roman"/>
                <w:color w:val="000000"/>
                <w:szCs w:val="21"/>
                <w:lang/>
              </w:rPr>
              <w:t>项目是否属于公共财政支持范围，是否符合中央、地方事权支出责任划分原则；</w:t>
            </w:r>
          </w:p>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方正仿宋_GBK" w:eastAsia="方正仿宋_GBK" w:hAnsi="Cambria Math" w:cs="Cambria Math" w:hint="eastAsia"/>
                <w:color w:val="000000"/>
                <w:szCs w:val="21"/>
                <w:lang/>
              </w:rPr>
              <w:t>⑤</w:t>
            </w:r>
            <w:r>
              <w:rPr>
                <w:rFonts w:ascii="Times New Roman" w:eastAsia="方正仿宋_GBK" w:hAnsi="Times New Roman" w:cs="Times New Roman"/>
                <w:color w:val="000000"/>
                <w:szCs w:val="21"/>
                <w:lang/>
              </w:rPr>
              <w:t>项目是否与相关部门同类项目或部门内部相关项目重复。</w:t>
            </w:r>
          </w:p>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b/>
                <w:bCs/>
                <w:color w:val="000000"/>
                <w:kern w:val="0"/>
                <w:szCs w:val="21"/>
                <w:lang/>
              </w:rPr>
              <w:t>评分规则：</w:t>
            </w:r>
            <w:r>
              <w:rPr>
                <w:rFonts w:ascii="Times New Roman" w:eastAsia="方正仿宋_GBK" w:hAnsi="Times New Roman" w:cs="Times New Roman"/>
                <w:color w:val="000000"/>
                <w:kern w:val="0"/>
                <w:szCs w:val="21"/>
                <w:lang/>
              </w:rPr>
              <w:t>评价要点</w:t>
            </w:r>
            <w:r>
              <w:rPr>
                <w:rFonts w:ascii="方正仿宋_GBK" w:eastAsia="方正仿宋_GBK" w:hAnsi="Cambria Math" w:cs="Cambria Math" w:hint="eastAsia"/>
                <w:color w:val="000000"/>
                <w:kern w:val="0"/>
                <w:szCs w:val="21"/>
                <w:lang/>
              </w:rPr>
              <w:t>①</w:t>
            </w:r>
            <w:r>
              <w:rPr>
                <w:rFonts w:ascii="方正仿宋_GBK" w:eastAsia="方正仿宋_GBK" w:hAnsi="Times New Roman" w:cs="Times New Roman" w:hint="eastAsia"/>
                <w:color w:val="000000"/>
                <w:kern w:val="0"/>
                <w:szCs w:val="21"/>
                <w:lang/>
              </w:rPr>
              <w:t>-</w:t>
            </w:r>
            <w:r>
              <w:rPr>
                <w:rFonts w:ascii="方正仿宋_GBK" w:eastAsia="方正仿宋_GBK" w:hAnsi="Cambria Math" w:cs="Cambria Math" w:hint="eastAsia"/>
                <w:color w:val="000000"/>
                <w:kern w:val="0"/>
                <w:szCs w:val="21"/>
                <w:lang/>
              </w:rPr>
              <w:t>④</w:t>
            </w:r>
            <w:r>
              <w:rPr>
                <w:rFonts w:ascii="Times New Roman" w:eastAsia="方正仿宋_GBK" w:hAnsi="Times New Roman" w:cs="Times New Roman"/>
                <w:color w:val="000000"/>
                <w:kern w:val="0"/>
                <w:szCs w:val="21"/>
                <w:lang/>
              </w:rPr>
              <w:t>标准分各</w:t>
            </w:r>
            <w:r>
              <w:rPr>
                <w:rFonts w:ascii="Times New Roman" w:eastAsia="方正仿宋_GBK" w:hAnsi="Times New Roman" w:cs="Times New Roman"/>
                <w:color w:val="000000"/>
                <w:kern w:val="0"/>
                <w:szCs w:val="21"/>
                <w:lang/>
              </w:rPr>
              <w:t>1</w:t>
            </w:r>
            <w:r>
              <w:rPr>
                <w:rFonts w:ascii="Times New Roman" w:eastAsia="方正仿宋_GBK" w:hAnsi="Times New Roman" w:cs="Times New Roman"/>
                <w:color w:val="000000"/>
                <w:kern w:val="0"/>
                <w:szCs w:val="21"/>
                <w:lang/>
              </w:rPr>
              <w:t>分：</w:t>
            </w:r>
          </w:p>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符合评价要点要求的，得分</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color w:val="000000"/>
                <w:kern w:val="0"/>
                <w:szCs w:val="21"/>
                <w:lang/>
              </w:rPr>
              <w:t>0.8,1]</w:t>
            </w:r>
            <w:r>
              <w:rPr>
                <w:rFonts w:ascii="Times New Roman" w:eastAsia="方正仿宋_GBK" w:hAnsi="Times New Roman" w:cs="Times New Roman"/>
                <w:color w:val="000000"/>
                <w:kern w:val="0"/>
                <w:szCs w:val="21"/>
                <w:lang/>
              </w:rPr>
              <w:t>；</w:t>
            </w:r>
          </w:p>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较符合评价要点要求的，得分</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color w:val="000000"/>
                <w:kern w:val="0"/>
                <w:szCs w:val="21"/>
                <w:lang/>
              </w:rPr>
              <w:t>0.6,0.8)</w:t>
            </w:r>
            <w:r>
              <w:rPr>
                <w:rFonts w:ascii="Times New Roman" w:eastAsia="方正仿宋_GBK" w:hAnsi="Times New Roman" w:cs="Times New Roman"/>
                <w:color w:val="000000"/>
                <w:kern w:val="0"/>
                <w:szCs w:val="21"/>
                <w:lang/>
              </w:rPr>
              <w:t>；</w:t>
            </w:r>
          </w:p>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与评价要点符合程度一般的，得分</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color w:val="000000"/>
                <w:kern w:val="0"/>
                <w:szCs w:val="21"/>
                <w:lang/>
              </w:rPr>
              <w:t>0,0.6]</w:t>
            </w:r>
            <w:r>
              <w:rPr>
                <w:rFonts w:ascii="Times New Roman" w:eastAsia="方正仿宋_GBK" w:hAnsi="Times New Roman" w:cs="Times New Roman"/>
                <w:color w:val="000000"/>
                <w:kern w:val="0"/>
                <w:szCs w:val="21"/>
                <w:lang/>
              </w:rPr>
              <w:t>。</w:t>
            </w:r>
          </w:p>
          <w:p w:rsidR="00FC0CA3" w:rsidRDefault="006A3363">
            <w:pPr>
              <w:adjustRightInd w:val="0"/>
              <w:snapToGrid w:val="0"/>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评价要点</w:t>
            </w:r>
            <w:r>
              <w:rPr>
                <w:rFonts w:ascii="方正仿宋_GBK" w:eastAsia="方正仿宋_GBK" w:hAnsi="Cambria Math" w:cs="Cambria Math" w:hint="eastAsia"/>
                <w:color w:val="000000"/>
                <w:kern w:val="0"/>
                <w:szCs w:val="21"/>
                <w:lang/>
              </w:rPr>
              <w:t>⑤</w:t>
            </w:r>
            <w:r>
              <w:rPr>
                <w:rFonts w:ascii="Times New Roman" w:eastAsia="方正仿宋_GBK" w:hAnsi="Times New Roman" w:cs="Times New Roman"/>
                <w:color w:val="000000"/>
                <w:kern w:val="0"/>
                <w:szCs w:val="21"/>
                <w:lang/>
              </w:rPr>
              <w:t>标准分</w:t>
            </w:r>
            <w:r>
              <w:rPr>
                <w:rFonts w:ascii="Times New Roman" w:eastAsia="方正仿宋_GBK" w:hAnsi="Times New Roman" w:cs="Times New Roman"/>
                <w:color w:val="000000"/>
                <w:kern w:val="0"/>
                <w:szCs w:val="21"/>
                <w:lang/>
              </w:rPr>
              <w:t>1</w:t>
            </w:r>
            <w:r>
              <w:rPr>
                <w:rFonts w:ascii="Times New Roman" w:eastAsia="方正仿宋_GBK" w:hAnsi="Times New Roman" w:cs="Times New Roman"/>
                <w:color w:val="000000"/>
                <w:kern w:val="0"/>
                <w:szCs w:val="21"/>
                <w:lang/>
              </w:rPr>
              <w:t>分，项目与相关部门同类项目或部门内部相关项目无重复无交叉重叠，得</w:t>
            </w:r>
            <w:r>
              <w:rPr>
                <w:rFonts w:ascii="Times New Roman" w:eastAsia="方正仿宋_GBK" w:hAnsi="Times New Roman" w:cs="Times New Roman"/>
                <w:color w:val="000000"/>
                <w:kern w:val="0"/>
                <w:szCs w:val="21"/>
                <w:lang/>
              </w:rPr>
              <w:t>1</w:t>
            </w:r>
            <w:r>
              <w:rPr>
                <w:rFonts w:ascii="Times New Roman" w:eastAsia="方正仿宋_GBK" w:hAnsi="Times New Roman" w:cs="Times New Roman"/>
                <w:color w:val="000000"/>
                <w:kern w:val="0"/>
                <w:szCs w:val="21"/>
                <w:lang/>
              </w:rPr>
              <w:t>分，否则不得分。</w:t>
            </w:r>
          </w:p>
        </w:tc>
        <w:tc>
          <w:tcPr>
            <w:tcW w:w="1165" w:type="pct"/>
            <w:tcBorders>
              <w:tl2br w:val="nil"/>
              <w:tr2bl w:val="nil"/>
            </w:tcBorders>
          </w:tcPr>
          <w:p w:rsidR="00FC0CA3" w:rsidRDefault="006A3363">
            <w:pPr>
              <w:wordWrap w:val="0"/>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color w:val="000000"/>
                <w:szCs w:val="21"/>
                <w:lang/>
              </w:rPr>
              <w:t>市级统筹基建</w:t>
            </w:r>
            <w:proofErr w:type="gramStart"/>
            <w:r>
              <w:rPr>
                <w:rFonts w:ascii="Times New Roman" w:eastAsia="方正仿宋_GBK" w:hAnsi="Times New Roman" w:cs="Times New Roman"/>
                <w:color w:val="000000"/>
                <w:szCs w:val="21"/>
                <w:lang/>
              </w:rPr>
              <w:t>专项由市发改</w:t>
            </w:r>
            <w:proofErr w:type="gramEnd"/>
            <w:r>
              <w:rPr>
                <w:rFonts w:ascii="Times New Roman" w:eastAsia="方正仿宋_GBK" w:hAnsi="Times New Roman" w:cs="Times New Roman"/>
                <w:color w:val="000000"/>
                <w:szCs w:val="21"/>
                <w:lang/>
              </w:rPr>
              <w:t>委、市财政局共同负责全流程管理，按照《</w:t>
            </w:r>
            <w:r>
              <w:rPr>
                <w:rFonts w:ascii="Times New Roman" w:eastAsia="方正仿宋_GBK" w:hAnsi="Times New Roman" w:cs="Times New Roman" w:hint="eastAsia"/>
                <w:color w:val="000000"/>
                <w:szCs w:val="21"/>
                <w:lang/>
              </w:rPr>
              <w:t>南京市统筹基建专项管理办法</w:t>
            </w:r>
            <w:r>
              <w:rPr>
                <w:rFonts w:ascii="Times New Roman" w:eastAsia="方正仿宋_GBK" w:hAnsi="Times New Roman" w:cs="Times New Roman"/>
                <w:color w:val="000000"/>
                <w:szCs w:val="21"/>
                <w:lang/>
              </w:rPr>
              <w:t>》（</w:t>
            </w:r>
            <w:r>
              <w:rPr>
                <w:rFonts w:ascii="Times New Roman" w:eastAsia="方正仿宋_GBK" w:hAnsi="Times New Roman" w:cs="Times New Roman" w:hint="eastAsia"/>
                <w:color w:val="000000"/>
                <w:szCs w:val="21"/>
                <w:lang/>
              </w:rPr>
              <w:t>宁发</w:t>
            </w:r>
            <w:proofErr w:type="gramStart"/>
            <w:r>
              <w:rPr>
                <w:rFonts w:ascii="Times New Roman" w:eastAsia="方正仿宋_GBK" w:hAnsi="Times New Roman" w:cs="Times New Roman" w:hint="eastAsia"/>
                <w:color w:val="000000"/>
                <w:szCs w:val="21"/>
                <w:lang/>
              </w:rPr>
              <w:t>改综合字</w:t>
            </w:r>
            <w:proofErr w:type="gramEnd"/>
            <w:r>
              <w:rPr>
                <w:rFonts w:ascii="Times New Roman" w:eastAsia="方正仿宋_GBK" w:hAnsi="Times New Roman" w:cs="Times New Roman" w:hint="eastAsia"/>
                <w:color w:val="000000"/>
                <w:szCs w:val="21"/>
                <w:lang/>
              </w:rPr>
              <w:t>〔</w:t>
            </w:r>
            <w:r>
              <w:rPr>
                <w:rFonts w:ascii="Times New Roman" w:eastAsia="方正仿宋_GBK" w:hAnsi="Times New Roman" w:cs="Times New Roman" w:hint="eastAsia"/>
                <w:color w:val="000000"/>
                <w:szCs w:val="21"/>
                <w:lang/>
              </w:rPr>
              <w:t>2024</w:t>
            </w:r>
            <w:r>
              <w:rPr>
                <w:rFonts w:ascii="Times New Roman" w:eastAsia="方正仿宋_GBK" w:hAnsi="Times New Roman" w:cs="Times New Roman" w:hint="eastAsia"/>
                <w:color w:val="000000"/>
                <w:szCs w:val="21"/>
                <w:lang/>
              </w:rPr>
              <w:t>〕</w:t>
            </w:r>
            <w:r>
              <w:rPr>
                <w:rFonts w:ascii="Times New Roman" w:eastAsia="方正仿宋_GBK" w:hAnsi="Times New Roman" w:cs="Times New Roman" w:hint="eastAsia"/>
                <w:color w:val="000000"/>
                <w:szCs w:val="21"/>
                <w:lang/>
              </w:rPr>
              <w:t>617</w:t>
            </w:r>
            <w:r>
              <w:rPr>
                <w:rFonts w:ascii="Times New Roman" w:eastAsia="方正仿宋_GBK" w:hAnsi="Times New Roman" w:cs="Times New Roman" w:hint="eastAsia"/>
                <w:color w:val="000000"/>
                <w:szCs w:val="21"/>
                <w:lang/>
              </w:rPr>
              <w:t>号</w:t>
            </w:r>
            <w:r>
              <w:rPr>
                <w:rFonts w:ascii="Times New Roman" w:eastAsia="方正仿宋_GBK" w:hAnsi="Times New Roman" w:cs="Times New Roman"/>
                <w:color w:val="000000"/>
                <w:szCs w:val="21"/>
                <w:lang/>
              </w:rPr>
              <w:t>）规定实施资金的组织、分配及绩效监督。符合国家法律法规、国民经济发展规划、</w:t>
            </w:r>
            <w:proofErr w:type="gramStart"/>
            <w:r>
              <w:rPr>
                <w:rFonts w:ascii="Times New Roman" w:eastAsia="方正仿宋_GBK" w:hAnsi="Times New Roman" w:cs="Times New Roman"/>
                <w:color w:val="000000"/>
                <w:szCs w:val="21"/>
                <w:lang/>
              </w:rPr>
              <w:t>本地行业</w:t>
            </w:r>
            <w:proofErr w:type="gramEnd"/>
            <w:r>
              <w:rPr>
                <w:rFonts w:ascii="Times New Roman" w:eastAsia="方正仿宋_GBK" w:hAnsi="Times New Roman" w:cs="Times New Roman"/>
                <w:color w:val="000000"/>
                <w:szCs w:val="21"/>
                <w:lang/>
              </w:rPr>
              <w:t>发展规划和地方政府政策要求，</w:t>
            </w:r>
            <w:r>
              <w:rPr>
                <w:rFonts w:ascii="Times New Roman" w:eastAsia="方正仿宋_GBK" w:hAnsi="Times New Roman" w:cs="Times New Roman" w:hint="eastAsia"/>
                <w:color w:val="000000"/>
                <w:szCs w:val="21"/>
                <w:lang/>
              </w:rPr>
              <w:t>与南京市</w:t>
            </w:r>
            <w:proofErr w:type="gramStart"/>
            <w:r>
              <w:rPr>
                <w:rFonts w:ascii="Times New Roman" w:eastAsia="方正仿宋_GBK" w:hAnsi="Times New Roman" w:cs="Times New Roman" w:hint="eastAsia"/>
                <w:color w:val="000000"/>
                <w:szCs w:val="21"/>
                <w:lang/>
              </w:rPr>
              <w:t>发改委部门</w:t>
            </w:r>
            <w:proofErr w:type="gramEnd"/>
            <w:r>
              <w:rPr>
                <w:rFonts w:ascii="Times New Roman" w:eastAsia="方正仿宋_GBK" w:hAnsi="Times New Roman" w:cs="Times New Roman" w:hint="eastAsia"/>
                <w:color w:val="000000"/>
                <w:szCs w:val="21"/>
                <w:lang/>
              </w:rPr>
              <w:t>职责相符，</w:t>
            </w:r>
            <w:r>
              <w:rPr>
                <w:rFonts w:ascii="Times New Roman" w:eastAsia="方正仿宋_GBK" w:hAnsi="Times New Roman" w:cs="Times New Roman"/>
                <w:color w:val="000000"/>
                <w:szCs w:val="21"/>
                <w:lang/>
              </w:rPr>
              <w:t>属于公共财政支持范围，符合市区财权事权范围。专项资金规定原则上已获取区级</w:t>
            </w:r>
            <w:proofErr w:type="gramStart"/>
            <w:r>
              <w:rPr>
                <w:rFonts w:ascii="Times New Roman" w:eastAsia="方正仿宋_GBK" w:hAnsi="Times New Roman" w:cs="Times New Roman"/>
                <w:color w:val="000000"/>
                <w:szCs w:val="21"/>
                <w:lang/>
              </w:rPr>
              <w:t>其他奖补资金</w:t>
            </w:r>
            <w:proofErr w:type="gramEnd"/>
            <w:r>
              <w:rPr>
                <w:rFonts w:ascii="Times New Roman" w:eastAsia="方正仿宋_GBK" w:hAnsi="Times New Roman" w:cs="Times New Roman"/>
                <w:color w:val="000000"/>
                <w:szCs w:val="21"/>
                <w:lang/>
              </w:rPr>
              <w:t>的项目不再给予补助，内容与政策主管部门其他既有政策无明显重叠。</w:t>
            </w:r>
            <w:r>
              <w:rPr>
                <w:rFonts w:ascii="Times New Roman" w:eastAsia="方正仿宋_GBK" w:hAnsi="Times New Roman" w:cs="Times New Roman" w:hint="eastAsia"/>
                <w:color w:val="000000"/>
                <w:szCs w:val="21"/>
                <w:lang/>
              </w:rPr>
              <w:t>符合评价要点</w:t>
            </w:r>
            <w:r>
              <w:rPr>
                <w:rFonts w:ascii="方正仿宋_GBK" w:eastAsia="方正仿宋_GBK" w:hAnsi="Times New Roman" w:cs="Times New Roman" w:hint="eastAsia"/>
                <w:color w:val="000000"/>
                <w:szCs w:val="21"/>
                <w:lang/>
              </w:rPr>
              <w:t>①②③④</w:t>
            </w:r>
            <w:r>
              <w:rPr>
                <w:rFonts w:ascii="Times New Roman" w:eastAsia="方正仿宋_GBK" w:hAnsi="Times New Roman" w:cs="Times New Roman" w:hint="eastAsia"/>
                <w:color w:val="000000"/>
                <w:szCs w:val="21"/>
                <w:lang/>
              </w:rPr>
              <w:t>，不符合评价要点⑤，根据评分规则该指标最终得分</w:t>
            </w:r>
            <w:r>
              <w:rPr>
                <w:rFonts w:ascii="Times New Roman" w:eastAsia="方正仿宋_GBK" w:hAnsi="Times New Roman" w:cs="Times New Roman" w:hint="eastAsia"/>
                <w:color w:val="000000"/>
                <w:szCs w:val="21"/>
                <w:lang/>
              </w:rPr>
              <w:t>5.00</w:t>
            </w:r>
            <w:r>
              <w:rPr>
                <w:rFonts w:ascii="Times New Roman" w:eastAsia="方正仿宋_GBK" w:hAnsi="Times New Roman" w:cs="Times New Roman" w:hint="eastAsia"/>
                <w:color w:val="000000"/>
                <w:szCs w:val="21"/>
                <w:lang/>
              </w:rPr>
              <w:t>分。</w:t>
            </w:r>
          </w:p>
        </w:tc>
        <w:tc>
          <w:tcPr>
            <w:tcW w:w="290" w:type="pct"/>
            <w:tcBorders>
              <w:tl2br w:val="nil"/>
              <w:tr2bl w:val="nil"/>
            </w:tcBorders>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5.00</w:t>
            </w:r>
          </w:p>
        </w:tc>
      </w:tr>
      <w:tr w:rsidR="00FC0CA3">
        <w:trPr>
          <w:cantSplit/>
          <w:trHeight w:val="2545"/>
          <w:jc w:val="center"/>
        </w:trPr>
        <w:tc>
          <w:tcPr>
            <w:tcW w:w="193" w:type="pct"/>
            <w:vMerge/>
            <w:tcBorders>
              <w:tl2br w:val="nil"/>
              <w:tr2bl w:val="nil"/>
            </w:tcBorders>
            <w:shd w:val="clear" w:color="auto" w:fill="auto"/>
            <w:vAlign w:val="center"/>
          </w:tcPr>
          <w:p w:rsidR="00FC0CA3" w:rsidRDefault="00FC0CA3">
            <w:pPr>
              <w:adjustRightInd w:val="0"/>
              <w:snapToGrid w:val="0"/>
              <w:jc w:val="center"/>
              <w:rPr>
                <w:rFonts w:ascii="Times New Roman" w:eastAsia="方正仿宋_GBK" w:hAnsi="Times New Roman" w:cs="Times New Roman"/>
                <w:color w:val="000000"/>
                <w:szCs w:val="21"/>
              </w:rPr>
            </w:pPr>
          </w:p>
        </w:tc>
        <w:tc>
          <w:tcPr>
            <w:tcW w:w="194" w:type="pct"/>
            <w:vMerge/>
            <w:tcBorders>
              <w:tl2br w:val="nil"/>
              <w:tr2bl w:val="nil"/>
            </w:tcBorders>
            <w:shd w:val="clear" w:color="auto" w:fill="auto"/>
            <w:vAlign w:val="center"/>
          </w:tcPr>
          <w:p w:rsidR="00FC0CA3" w:rsidRDefault="00FC0CA3">
            <w:pPr>
              <w:adjustRightInd w:val="0"/>
              <w:snapToGrid w:val="0"/>
              <w:jc w:val="center"/>
              <w:rPr>
                <w:rFonts w:ascii="Times New Roman" w:eastAsia="方正仿宋_GBK" w:hAnsi="Times New Roman" w:cs="Times New Roman"/>
                <w:color w:val="000000"/>
                <w:szCs w:val="21"/>
              </w:rPr>
            </w:pPr>
          </w:p>
        </w:tc>
        <w:tc>
          <w:tcPr>
            <w:tcW w:w="38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立项程序规范性</w:t>
            </w:r>
          </w:p>
        </w:tc>
        <w:tc>
          <w:tcPr>
            <w:tcW w:w="24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规范</w:t>
            </w:r>
          </w:p>
        </w:tc>
        <w:tc>
          <w:tcPr>
            <w:tcW w:w="146"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5</w:t>
            </w:r>
          </w:p>
        </w:tc>
        <w:tc>
          <w:tcPr>
            <w:tcW w:w="679"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rPr>
            </w:pPr>
            <w:r>
              <w:rPr>
                <w:rFonts w:ascii="Times New Roman" w:eastAsia="方正仿宋_GBK" w:hAnsi="Times New Roman" w:cs="Times New Roman"/>
                <w:color w:val="000000"/>
                <w:szCs w:val="21"/>
                <w:lang/>
              </w:rPr>
              <w:t>项目申请、设立过程是否符合相关要求，用以反映和考核项目立项的规范情况。</w:t>
            </w:r>
          </w:p>
        </w:tc>
        <w:tc>
          <w:tcPr>
            <w:tcW w:w="1700"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lang/>
              </w:rPr>
            </w:pPr>
            <w:r>
              <w:rPr>
                <w:rFonts w:ascii="Times New Roman" w:eastAsia="方正仿宋_GBK" w:hAnsi="Times New Roman" w:cs="Times New Roman"/>
                <w:b/>
                <w:bCs/>
                <w:color w:val="000000"/>
                <w:szCs w:val="21"/>
                <w:lang/>
              </w:rPr>
              <w:t>评价要点：</w:t>
            </w:r>
          </w:p>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方正仿宋_GBK" w:eastAsia="方正仿宋_GBK" w:hAnsi="Cambria Math" w:cs="Cambria Math" w:hint="eastAsia"/>
                <w:color w:val="000000"/>
                <w:szCs w:val="21"/>
                <w:lang/>
              </w:rPr>
              <w:t>①</w:t>
            </w:r>
            <w:r>
              <w:rPr>
                <w:rFonts w:ascii="Times New Roman" w:eastAsia="方正仿宋_GBK" w:hAnsi="Times New Roman" w:cs="Times New Roman"/>
                <w:color w:val="000000"/>
                <w:szCs w:val="21"/>
                <w:lang/>
              </w:rPr>
              <w:t>项目是否按照规定的程序申请设立，是否已经过必要的可行性研究、专家论证、风险评估、绩效评估、集体决策；</w:t>
            </w:r>
          </w:p>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方正仿宋_GBK" w:eastAsia="方正仿宋_GBK" w:hAnsi="Cambria Math" w:cs="Cambria Math" w:hint="eastAsia"/>
                <w:color w:val="000000"/>
                <w:szCs w:val="21"/>
                <w:lang/>
              </w:rPr>
              <w:t>②</w:t>
            </w:r>
            <w:r>
              <w:rPr>
                <w:rFonts w:ascii="Times New Roman" w:eastAsia="方正仿宋_GBK" w:hAnsi="Times New Roman" w:cs="Times New Roman"/>
                <w:color w:val="000000"/>
                <w:szCs w:val="21"/>
                <w:lang/>
              </w:rPr>
              <w:t>审批文件、材料是否符合相关要求。</w:t>
            </w:r>
          </w:p>
          <w:p w:rsidR="00FC0CA3" w:rsidRDefault="006A3363">
            <w:pPr>
              <w:adjustRightInd w:val="0"/>
              <w:snapToGrid w:val="0"/>
              <w:textAlignment w:val="center"/>
              <w:rPr>
                <w:rFonts w:ascii="Times New Roman" w:eastAsia="方正仿宋_GBK" w:hAnsi="Times New Roman" w:cs="Times New Roman"/>
                <w:b/>
                <w:bCs/>
                <w:color w:val="000000"/>
                <w:kern w:val="0"/>
                <w:szCs w:val="21"/>
                <w:lang/>
              </w:rPr>
            </w:pPr>
            <w:r>
              <w:rPr>
                <w:rFonts w:ascii="Times New Roman" w:eastAsia="方正仿宋_GBK" w:hAnsi="Times New Roman" w:cs="Times New Roman"/>
                <w:b/>
                <w:bCs/>
                <w:color w:val="000000"/>
                <w:kern w:val="0"/>
                <w:szCs w:val="21"/>
                <w:lang/>
              </w:rPr>
              <w:t>评分规则：</w:t>
            </w:r>
          </w:p>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评价要点</w:t>
            </w:r>
            <w:r>
              <w:rPr>
                <w:rFonts w:ascii="方正仿宋_GBK" w:eastAsia="方正仿宋_GBK" w:hAnsi="Cambria Math" w:cs="Cambria Math" w:hint="eastAsia"/>
                <w:color w:val="000000"/>
                <w:kern w:val="0"/>
                <w:szCs w:val="21"/>
                <w:lang/>
              </w:rPr>
              <w:t>①</w:t>
            </w:r>
            <w:r>
              <w:rPr>
                <w:rFonts w:ascii="Times New Roman" w:eastAsia="方正仿宋_GBK" w:hAnsi="Times New Roman" w:cs="Times New Roman"/>
                <w:color w:val="000000"/>
                <w:kern w:val="0"/>
                <w:szCs w:val="21"/>
                <w:lang/>
              </w:rPr>
              <w:t>标准分</w:t>
            </w:r>
            <w:r>
              <w:rPr>
                <w:rFonts w:ascii="Times New Roman" w:eastAsia="方正仿宋_GBK" w:hAnsi="Times New Roman" w:cs="Times New Roman"/>
                <w:color w:val="000000"/>
                <w:kern w:val="0"/>
                <w:szCs w:val="21"/>
                <w:lang/>
              </w:rPr>
              <w:t>3</w:t>
            </w:r>
            <w:r>
              <w:rPr>
                <w:rFonts w:ascii="Times New Roman" w:eastAsia="方正仿宋_GBK" w:hAnsi="Times New Roman" w:cs="Times New Roman"/>
                <w:color w:val="000000"/>
                <w:kern w:val="0"/>
                <w:szCs w:val="21"/>
                <w:lang/>
              </w:rPr>
              <w:t>分，评分要点</w:t>
            </w:r>
            <w:r>
              <w:rPr>
                <w:rFonts w:ascii="方正仿宋_GBK" w:eastAsia="方正仿宋_GBK" w:hAnsi="Cambria Math" w:cs="Cambria Math" w:hint="eastAsia"/>
                <w:color w:val="000000"/>
                <w:kern w:val="0"/>
                <w:szCs w:val="21"/>
                <w:lang/>
              </w:rPr>
              <w:t>②</w:t>
            </w:r>
            <w:r>
              <w:rPr>
                <w:rFonts w:ascii="Times New Roman" w:eastAsia="方正仿宋_GBK" w:hAnsi="Times New Roman" w:cs="Times New Roman"/>
                <w:color w:val="000000"/>
                <w:kern w:val="0"/>
                <w:szCs w:val="21"/>
                <w:lang/>
              </w:rPr>
              <w:t>标准分</w:t>
            </w:r>
            <w:r>
              <w:rPr>
                <w:rFonts w:ascii="Times New Roman" w:eastAsia="方正仿宋_GBK" w:hAnsi="Times New Roman" w:cs="Times New Roman"/>
                <w:color w:val="000000"/>
                <w:kern w:val="0"/>
                <w:szCs w:val="21"/>
                <w:lang/>
              </w:rPr>
              <w:t>2</w:t>
            </w:r>
            <w:r>
              <w:rPr>
                <w:rFonts w:ascii="Times New Roman" w:eastAsia="方正仿宋_GBK" w:hAnsi="Times New Roman" w:cs="Times New Roman"/>
                <w:color w:val="000000"/>
                <w:kern w:val="0"/>
                <w:szCs w:val="21"/>
                <w:lang/>
              </w:rPr>
              <w:t>分：</w:t>
            </w:r>
          </w:p>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符合评价要点要求的，得分</w:t>
            </w:r>
            <w:r>
              <w:rPr>
                <w:rFonts w:ascii="Times New Roman" w:eastAsia="方正仿宋_GBK" w:hAnsi="Times New Roman" w:cs="Times New Roman"/>
                <w:color w:val="000000"/>
                <w:kern w:val="0"/>
                <w:szCs w:val="21"/>
                <w:lang/>
              </w:rPr>
              <w:t>=</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color w:val="000000"/>
                <w:kern w:val="0"/>
                <w:szCs w:val="21"/>
                <w:lang/>
              </w:rPr>
              <w:t>0.8,1]*</w:t>
            </w:r>
            <w:r>
              <w:rPr>
                <w:rFonts w:ascii="Times New Roman" w:eastAsia="方正仿宋_GBK" w:hAnsi="Times New Roman" w:cs="Times New Roman"/>
                <w:color w:val="000000"/>
                <w:kern w:val="0"/>
                <w:szCs w:val="21"/>
                <w:lang/>
              </w:rPr>
              <w:t>标准分；</w:t>
            </w:r>
          </w:p>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较符合评价要点要求的，得分</w:t>
            </w:r>
            <w:r>
              <w:rPr>
                <w:rFonts w:ascii="Times New Roman" w:eastAsia="方正仿宋_GBK" w:hAnsi="Times New Roman" w:cs="Times New Roman"/>
                <w:color w:val="000000"/>
                <w:kern w:val="0"/>
                <w:szCs w:val="21"/>
                <w:lang/>
              </w:rPr>
              <w:t>=</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color w:val="000000"/>
                <w:kern w:val="0"/>
                <w:szCs w:val="21"/>
                <w:lang/>
              </w:rPr>
              <w:t>0.6,0.8]*</w:t>
            </w:r>
            <w:r>
              <w:rPr>
                <w:rFonts w:ascii="Times New Roman" w:eastAsia="方正仿宋_GBK" w:hAnsi="Times New Roman" w:cs="Times New Roman"/>
                <w:color w:val="000000"/>
                <w:kern w:val="0"/>
                <w:szCs w:val="21"/>
                <w:lang/>
              </w:rPr>
              <w:t>标准分；</w:t>
            </w:r>
          </w:p>
          <w:p w:rsidR="00FC0CA3" w:rsidRDefault="006A3363">
            <w:pPr>
              <w:adjustRightInd w:val="0"/>
              <w:snapToGrid w:val="0"/>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与评价要点符合程度一般的，得分</w:t>
            </w:r>
            <w:r>
              <w:rPr>
                <w:rFonts w:ascii="Times New Roman" w:eastAsia="方正仿宋_GBK" w:hAnsi="Times New Roman" w:cs="Times New Roman"/>
                <w:color w:val="000000"/>
                <w:kern w:val="0"/>
                <w:szCs w:val="21"/>
                <w:lang/>
              </w:rPr>
              <w:t>=</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color w:val="000000"/>
                <w:kern w:val="0"/>
                <w:szCs w:val="21"/>
                <w:lang/>
              </w:rPr>
              <w:t>0,0.6]*</w:t>
            </w:r>
            <w:r>
              <w:rPr>
                <w:rFonts w:ascii="Times New Roman" w:eastAsia="方正仿宋_GBK" w:hAnsi="Times New Roman" w:cs="Times New Roman"/>
                <w:color w:val="000000"/>
                <w:kern w:val="0"/>
                <w:szCs w:val="21"/>
                <w:lang/>
              </w:rPr>
              <w:t>标准分。</w:t>
            </w:r>
          </w:p>
        </w:tc>
        <w:tc>
          <w:tcPr>
            <w:tcW w:w="1165" w:type="pct"/>
            <w:tcBorders>
              <w:tl2br w:val="nil"/>
              <w:tr2bl w:val="nil"/>
            </w:tcBorders>
          </w:tcPr>
          <w:p w:rsidR="00FC0CA3" w:rsidRDefault="006A3363">
            <w:pPr>
              <w:wordWrap w:val="0"/>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项目通过规定程序设立，经过必要的前期论证及研究，审批文件及材料符合相关要求，符合评价要点①②，根据评分规则该指标最终得分</w:t>
            </w:r>
            <w:r>
              <w:rPr>
                <w:rFonts w:ascii="Times New Roman" w:eastAsia="方正仿宋_GBK" w:hAnsi="Times New Roman" w:cs="Times New Roman" w:hint="eastAsia"/>
                <w:color w:val="000000"/>
                <w:szCs w:val="21"/>
                <w:lang/>
              </w:rPr>
              <w:t>5.00</w:t>
            </w:r>
            <w:r>
              <w:rPr>
                <w:rFonts w:ascii="Times New Roman" w:eastAsia="方正仿宋_GBK" w:hAnsi="Times New Roman" w:cs="Times New Roman" w:hint="eastAsia"/>
                <w:color w:val="000000"/>
                <w:szCs w:val="21"/>
                <w:lang/>
              </w:rPr>
              <w:t>分。</w:t>
            </w:r>
          </w:p>
        </w:tc>
        <w:tc>
          <w:tcPr>
            <w:tcW w:w="290" w:type="pct"/>
            <w:tcBorders>
              <w:tl2br w:val="nil"/>
              <w:tr2bl w:val="nil"/>
            </w:tcBorders>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5.00</w:t>
            </w:r>
          </w:p>
        </w:tc>
      </w:tr>
      <w:tr w:rsidR="00FC0CA3">
        <w:trPr>
          <w:cantSplit/>
          <w:trHeight w:val="90"/>
          <w:jc w:val="center"/>
        </w:trPr>
        <w:tc>
          <w:tcPr>
            <w:tcW w:w="193" w:type="pct"/>
            <w:vMerge/>
            <w:tcBorders>
              <w:tl2br w:val="nil"/>
              <w:tr2bl w:val="nil"/>
            </w:tcBorders>
            <w:shd w:val="clear" w:color="auto" w:fill="auto"/>
            <w:vAlign w:val="center"/>
          </w:tcPr>
          <w:p w:rsidR="00FC0CA3" w:rsidRDefault="00FC0CA3">
            <w:pPr>
              <w:adjustRightInd w:val="0"/>
              <w:snapToGrid w:val="0"/>
              <w:jc w:val="center"/>
              <w:rPr>
                <w:rFonts w:ascii="Times New Roman" w:eastAsia="方正仿宋_GBK" w:hAnsi="Times New Roman" w:cs="Times New Roman"/>
                <w:color w:val="000000"/>
                <w:szCs w:val="21"/>
              </w:rPr>
            </w:pPr>
          </w:p>
        </w:tc>
        <w:tc>
          <w:tcPr>
            <w:tcW w:w="194" w:type="pct"/>
            <w:vMerge w:val="restar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绩效</w:t>
            </w:r>
          </w:p>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目标</w:t>
            </w:r>
          </w:p>
          <w:p w:rsidR="00FC0CA3" w:rsidRDefault="00FC0CA3">
            <w:pPr>
              <w:adjustRightInd w:val="0"/>
              <w:snapToGrid w:val="0"/>
              <w:jc w:val="center"/>
              <w:textAlignment w:val="center"/>
              <w:rPr>
                <w:rFonts w:ascii="Times New Roman" w:eastAsia="方正仿宋_GBK" w:hAnsi="Times New Roman" w:cs="Times New Roman"/>
                <w:color w:val="000000"/>
                <w:szCs w:val="21"/>
              </w:rPr>
            </w:pPr>
          </w:p>
        </w:tc>
        <w:tc>
          <w:tcPr>
            <w:tcW w:w="38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绩效目标合理性</w:t>
            </w:r>
          </w:p>
        </w:tc>
        <w:tc>
          <w:tcPr>
            <w:tcW w:w="24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合理</w:t>
            </w:r>
          </w:p>
        </w:tc>
        <w:tc>
          <w:tcPr>
            <w:tcW w:w="146"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3</w:t>
            </w:r>
          </w:p>
        </w:tc>
        <w:tc>
          <w:tcPr>
            <w:tcW w:w="679"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rPr>
            </w:pPr>
            <w:r>
              <w:rPr>
                <w:rFonts w:ascii="Times New Roman" w:eastAsia="方正仿宋_GBK" w:hAnsi="Times New Roman" w:cs="Times New Roman"/>
                <w:color w:val="000000"/>
                <w:szCs w:val="21"/>
                <w:lang/>
              </w:rPr>
              <w:t>项目所设定的绩效目标是否依据充分，是否符合客观实际，用以反映和考核项目绩效目标与项目实施的相符情况。</w:t>
            </w:r>
          </w:p>
        </w:tc>
        <w:tc>
          <w:tcPr>
            <w:tcW w:w="1700"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lang/>
              </w:rPr>
            </w:pPr>
            <w:r>
              <w:rPr>
                <w:rFonts w:ascii="Times New Roman" w:eastAsia="方正仿宋_GBK" w:hAnsi="Times New Roman" w:cs="Times New Roman"/>
                <w:b/>
                <w:bCs/>
                <w:color w:val="000000"/>
                <w:szCs w:val="21"/>
                <w:lang/>
              </w:rPr>
              <w:t>评价要点：</w:t>
            </w:r>
          </w:p>
          <w:p w:rsidR="00FC0CA3" w:rsidRDefault="006A3363">
            <w:pPr>
              <w:adjustRightInd w:val="0"/>
              <w:snapToGrid w:val="0"/>
              <w:textAlignment w:val="center"/>
              <w:rPr>
                <w:rFonts w:ascii="方正仿宋_GBK" w:eastAsia="方正仿宋_GBK" w:hAnsi="Times New Roman" w:cs="Times New Roman"/>
                <w:color w:val="000000"/>
                <w:szCs w:val="21"/>
                <w:lang/>
              </w:rPr>
            </w:pPr>
            <w:r>
              <w:rPr>
                <w:rFonts w:ascii="方正仿宋_GBK" w:eastAsia="方正仿宋_GBK" w:hAnsi="Cambria Math" w:cs="Cambria Math" w:hint="eastAsia"/>
                <w:color w:val="000000"/>
                <w:szCs w:val="21"/>
                <w:lang/>
              </w:rPr>
              <w:t>①</w:t>
            </w:r>
            <w:r>
              <w:rPr>
                <w:rFonts w:ascii="方正仿宋_GBK" w:eastAsia="方正仿宋_GBK" w:hAnsi="Times New Roman" w:cs="Times New Roman" w:hint="eastAsia"/>
                <w:color w:val="000000"/>
                <w:szCs w:val="21"/>
                <w:lang/>
              </w:rPr>
              <w:t>项目是否有绩效目标；</w:t>
            </w:r>
          </w:p>
          <w:p w:rsidR="00FC0CA3" w:rsidRDefault="006A3363">
            <w:pPr>
              <w:adjustRightInd w:val="0"/>
              <w:snapToGrid w:val="0"/>
              <w:textAlignment w:val="center"/>
              <w:rPr>
                <w:rFonts w:ascii="方正仿宋_GBK" w:eastAsia="方正仿宋_GBK" w:hAnsi="Times New Roman" w:cs="Times New Roman"/>
                <w:color w:val="000000"/>
                <w:szCs w:val="21"/>
                <w:lang/>
              </w:rPr>
            </w:pPr>
            <w:r>
              <w:rPr>
                <w:rFonts w:ascii="方正仿宋_GBK" w:eastAsia="方正仿宋_GBK" w:hAnsi="Cambria Math" w:cs="Cambria Math" w:hint="eastAsia"/>
                <w:color w:val="000000"/>
                <w:szCs w:val="21"/>
                <w:lang/>
              </w:rPr>
              <w:t>②</w:t>
            </w:r>
            <w:r>
              <w:rPr>
                <w:rFonts w:ascii="方正仿宋_GBK" w:eastAsia="方正仿宋_GBK" w:hAnsi="Times New Roman" w:cs="Times New Roman" w:hint="eastAsia"/>
                <w:color w:val="000000"/>
                <w:szCs w:val="21"/>
                <w:lang/>
              </w:rPr>
              <w:t>项目绩效目标与实际工作内容是否具有相关性；</w:t>
            </w:r>
          </w:p>
          <w:p w:rsidR="00FC0CA3" w:rsidRDefault="006A3363">
            <w:pPr>
              <w:adjustRightInd w:val="0"/>
              <w:snapToGrid w:val="0"/>
              <w:textAlignment w:val="center"/>
              <w:rPr>
                <w:rFonts w:ascii="方正仿宋_GBK" w:eastAsia="方正仿宋_GBK" w:hAnsi="Times New Roman" w:cs="Times New Roman"/>
                <w:color w:val="000000"/>
                <w:szCs w:val="21"/>
                <w:lang/>
              </w:rPr>
            </w:pPr>
            <w:r>
              <w:rPr>
                <w:rFonts w:ascii="方正仿宋_GBK" w:eastAsia="方正仿宋_GBK" w:hAnsi="Cambria Math" w:cs="Cambria Math" w:hint="eastAsia"/>
                <w:color w:val="000000"/>
                <w:szCs w:val="21"/>
                <w:lang/>
              </w:rPr>
              <w:t>③</w:t>
            </w:r>
            <w:r>
              <w:rPr>
                <w:rFonts w:ascii="方正仿宋_GBK" w:eastAsia="方正仿宋_GBK" w:hAnsi="Times New Roman" w:cs="Times New Roman" w:hint="eastAsia"/>
                <w:color w:val="000000"/>
                <w:szCs w:val="21"/>
                <w:lang/>
              </w:rPr>
              <w:t>项目预期产出和效果是否符合正常的业绩水平；</w:t>
            </w:r>
          </w:p>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方正仿宋_GBK" w:eastAsia="方正仿宋_GBK" w:hAnsi="Cambria Math" w:cs="Cambria Math" w:hint="eastAsia"/>
                <w:color w:val="000000"/>
                <w:szCs w:val="21"/>
                <w:lang/>
              </w:rPr>
              <w:t>④</w:t>
            </w:r>
            <w:r>
              <w:rPr>
                <w:rFonts w:ascii="Times New Roman" w:eastAsia="方正仿宋_GBK" w:hAnsi="Times New Roman" w:cs="Times New Roman"/>
                <w:color w:val="000000"/>
                <w:szCs w:val="21"/>
                <w:lang/>
              </w:rPr>
              <w:t>是否与预算确定的项目投资额或资金量相匹配。</w:t>
            </w:r>
          </w:p>
          <w:p w:rsidR="00FC0CA3" w:rsidRDefault="006A3363">
            <w:pPr>
              <w:adjustRightInd w:val="0"/>
              <w:snapToGrid w:val="0"/>
              <w:textAlignment w:val="center"/>
              <w:rPr>
                <w:rFonts w:ascii="Times New Roman" w:eastAsia="方正仿宋_GBK" w:hAnsi="Times New Roman" w:cs="Times New Roman"/>
                <w:b/>
                <w:bCs/>
                <w:color w:val="000000"/>
                <w:kern w:val="0"/>
                <w:szCs w:val="21"/>
                <w:lang/>
              </w:rPr>
            </w:pPr>
            <w:r>
              <w:rPr>
                <w:rFonts w:ascii="Times New Roman" w:eastAsia="方正仿宋_GBK" w:hAnsi="Times New Roman" w:cs="Times New Roman"/>
                <w:b/>
                <w:bCs/>
                <w:color w:val="000000"/>
                <w:kern w:val="0"/>
                <w:szCs w:val="21"/>
                <w:lang/>
              </w:rPr>
              <w:t>评分规则：</w:t>
            </w:r>
          </w:p>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评价要点</w:t>
            </w:r>
            <w:r>
              <w:rPr>
                <w:rFonts w:ascii="方正仿宋_GBK" w:eastAsia="方正仿宋_GBK" w:hAnsi="Cambria Math" w:cs="Cambria Math" w:hint="eastAsia"/>
                <w:color w:val="000000"/>
                <w:kern w:val="0"/>
                <w:szCs w:val="21"/>
                <w:lang/>
              </w:rPr>
              <w:t>①</w:t>
            </w:r>
            <w:r>
              <w:rPr>
                <w:rFonts w:ascii="Times New Roman" w:eastAsia="方正仿宋_GBK" w:hAnsi="Times New Roman" w:cs="Times New Roman"/>
                <w:color w:val="000000"/>
                <w:kern w:val="0"/>
                <w:szCs w:val="21"/>
                <w:lang/>
              </w:rPr>
              <w:t>为该指标的否定性要点，</w:t>
            </w:r>
            <w:proofErr w:type="gramStart"/>
            <w:r>
              <w:rPr>
                <w:rFonts w:ascii="Times New Roman" w:eastAsia="方正仿宋_GBK" w:hAnsi="Times New Roman" w:cs="Times New Roman"/>
                <w:color w:val="000000"/>
                <w:kern w:val="0"/>
                <w:szCs w:val="21"/>
                <w:lang/>
              </w:rPr>
              <w:t>若项目</w:t>
            </w:r>
            <w:proofErr w:type="gramEnd"/>
            <w:r>
              <w:rPr>
                <w:rFonts w:ascii="Times New Roman" w:eastAsia="方正仿宋_GBK" w:hAnsi="Times New Roman" w:cs="Times New Roman"/>
                <w:color w:val="000000"/>
                <w:kern w:val="0"/>
                <w:szCs w:val="21"/>
                <w:lang/>
              </w:rPr>
              <w:t>立项时未设定绩效目标或可考核的其他工作任务目标，则本条指标不得分；</w:t>
            </w:r>
            <w:proofErr w:type="gramStart"/>
            <w:r>
              <w:rPr>
                <w:rFonts w:ascii="Times New Roman" w:eastAsia="方正仿宋_GBK" w:hAnsi="Times New Roman" w:cs="Times New Roman"/>
                <w:color w:val="000000"/>
                <w:kern w:val="0"/>
                <w:szCs w:val="21"/>
                <w:lang/>
              </w:rPr>
              <w:t>若项目</w:t>
            </w:r>
            <w:proofErr w:type="gramEnd"/>
            <w:r>
              <w:rPr>
                <w:rFonts w:ascii="Times New Roman" w:eastAsia="方正仿宋_GBK" w:hAnsi="Times New Roman" w:cs="Times New Roman"/>
                <w:color w:val="000000"/>
                <w:kern w:val="0"/>
                <w:szCs w:val="21"/>
                <w:lang/>
              </w:rPr>
              <w:t>设定了绩效目标或可考核的其他工作任务目标，则按照评价要点</w:t>
            </w:r>
            <w:r>
              <w:rPr>
                <w:rFonts w:ascii="方正仿宋_GBK" w:eastAsia="方正仿宋_GBK" w:hAnsi="Cambria Math" w:cs="Cambria Math" w:hint="eastAsia"/>
                <w:color w:val="000000"/>
                <w:kern w:val="0"/>
                <w:szCs w:val="21"/>
                <w:lang/>
              </w:rPr>
              <w:t>②</w:t>
            </w:r>
            <w:r>
              <w:rPr>
                <w:rFonts w:ascii="方正仿宋_GBK" w:eastAsia="方正仿宋_GBK" w:hAnsi="Times New Roman" w:cs="Times New Roman" w:hint="eastAsia"/>
                <w:color w:val="000000"/>
                <w:kern w:val="0"/>
                <w:szCs w:val="21"/>
                <w:lang/>
              </w:rPr>
              <w:t>-</w:t>
            </w:r>
            <w:r>
              <w:rPr>
                <w:rFonts w:ascii="方正仿宋_GBK" w:eastAsia="方正仿宋_GBK" w:hAnsi="Cambria Math" w:cs="Cambria Math" w:hint="eastAsia"/>
                <w:color w:val="000000"/>
                <w:kern w:val="0"/>
                <w:szCs w:val="21"/>
                <w:lang/>
              </w:rPr>
              <w:t>④</w:t>
            </w:r>
            <w:r>
              <w:rPr>
                <w:rFonts w:ascii="Times New Roman" w:eastAsia="方正仿宋_GBK" w:hAnsi="Times New Roman" w:cs="Times New Roman"/>
                <w:color w:val="000000"/>
                <w:kern w:val="0"/>
                <w:szCs w:val="21"/>
                <w:lang/>
              </w:rPr>
              <w:t>的得分情况确定该指标得分。</w:t>
            </w:r>
          </w:p>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评价要点</w:t>
            </w:r>
            <w:r>
              <w:rPr>
                <w:rFonts w:ascii="方正仿宋_GBK" w:eastAsia="方正仿宋_GBK" w:hAnsi="Cambria Math" w:cs="Cambria Math" w:hint="eastAsia"/>
                <w:color w:val="000000"/>
                <w:kern w:val="0"/>
                <w:szCs w:val="21"/>
                <w:lang/>
              </w:rPr>
              <w:t>②</w:t>
            </w:r>
            <w:r>
              <w:rPr>
                <w:rFonts w:ascii="方正仿宋_GBK" w:eastAsia="方正仿宋_GBK" w:hAnsi="Times New Roman" w:cs="Times New Roman" w:hint="eastAsia"/>
                <w:color w:val="000000"/>
                <w:kern w:val="0"/>
                <w:szCs w:val="21"/>
                <w:lang/>
              </w:rPr>
              <w:t>-</w:t>
            </w:r>
            <w:r>
              <w:rPr>
                <w:rFonts w:ascii="方正仿宋_GBK" w:eastAsia="方正仿宋_GBK" w:hAnsi="Cambria Math" w:cs="Cambria Math" w:hint="eastAsia"/>
                <w:color w:val="000000"/>
                <w:kern w:val="0"/>
                <w:szCs w:val="21"/>
                <w:lang/>
              </w:rPr>
              <w:t>④</w:t>
            </w:r>
            <w:r>
              <w:rPr>
                <w:rFonts w:ascii="Times New Roman" w:eastAsia="方正仿宋_GBK" w:hAnsi="Times New Roman" w:cs="Times New Roman"/>
                <w:color w:val="000000"/>
                <w:kern w:val="0"/>
                <w:szCs w:val="21"/>
                <w:lang/>
              </w:rPr>
              <w:t>标准分各</w:t>
            </w:r>
            <w:r>
              <w:rPr>
                <w:rFonts w:ascii="Times New Roman" w:eastAsia="方正仿宋_GBK" w:hAnsi="Times New Roman" w:cs="Times New Roman"/>
                <w:color w:val="000000"/>
                <w:kern w:val="0"/>
                <w:szCs w:val="21"/>
                <w:lang/>
              </w:rPr>
              <w:t>1</w:t>
            </w:r>
            <w:r>
              <w:rPr>
                <w:rFonts w:ascii="Times New Roman" w:eastAsia="方正仿宋_GBK" w:hAnsi="Times New Roman" w:cs="Times New Roman"/>
                <w:color w:val="000000"/>
                <w:kern w:val="0"/>
                <w:szCs w:val="21"/>
                <w:lang/>
              </w:rPr>
              <w:t>分：</w:t>
            </w:r>
          </w:p>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符合评价要点要求的，得分</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color w:val="000000"/>
                <w:kern w:val="0"/>
                <w:szCs w:val="21"/>
                <w:lang/>
              </w:rPr>
              <w:t>0.8,1]</w:t>
            </w:r>
            <w:r>
              <w:rPr>
                <w:rFonts w:ascii="Times New Roman" w:eastAsia="方正仿宋_GBK" w:hAnsi="Times New Roman" w:cs="Times New Roman"/>
                <w:color w:val="000000"/>
                <w:kern w:val="0"/>
                <w:szCs w:val="21"/>
                <w:lang/>
              </w:rPr>
              <w:t>；</w:t>
            </w:r>
          </w:p>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较符合评价要点要求的，得分</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color w:val="000000"/>
                <w:kern w:val="0"/>
                <w:szCs w:val="21"/>
                <w:lang/>
              </w:rPr>
              <w:t>0.6,0.8]</w:t>
            </w:r>
            <w:r>
              <w:rPr>
                <w:rFonts w:ascii="Times New Roman" w:eastAsia="方正仿宋_GBK" w:hAnsi="Times New Roman" w:cs="Times New Roman"/>
                <w:color w:val="000000"/>
                <w:kern w:val="0"/>
                <w:szCs w:val="21"/>
                <w:lang/>
              </w:rPr>
              <w:t>；</w:t>
            </w:r>
          </w:p>
          <w:p w:rsidR="00FC0CA3" w:rsidRDefault="006A3363">
            <w:pPr>
              <w:adjustRightInd w:val="0"/>
              <w:snapToGrid w:val="0"/>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与评价要点符合程度一般的，得分</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color w:val="000000"/>
                <w:kern w:val="0"/>
                <w:szCs w:val="21"/>
                <w:lang/>
              </w:rPr>
              <w:t>0,0.6</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color w:val="000000"/>
                <w:kern w:val="0"/>
                <w:szCs w:val="21"/>
                <w:lang/>
              </w:rPr>
              <w:t>。</w:t>
            </w:r>
          </w:p>
        </w:tc>
        <w:tc>
          <w:tcPr>
            <w:tcW w:w="1165" w:type="pct"/>
            <w:tcBorders>
              <w:tl2br w:val="nil"/>
              <w:tr2bl w:val="nil"/>
            </w:tcBorders>
          </w:tcPr>
          <w:p w:rsidR="00FC0CA3" w:rsidRDefault="006A3363">
            <w:pPr>
              <w:wordWrap w:val="0"/>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根据项目预算绩效目标表，项目具有绩效目标，符合评价要点①；项目绩效目标与实际工作内容具有相关性，但产出数量与实际产出数量有一定偏差，较符合评价要点②，扣除</w:t>
            </w:r>
            <w:r>
              <w:rPr>
                <w:rFonts w:ascii="Times New Roman" w:eastAsia="方正仿宋_GBK" w:hAnsi="Times New Roman" w:cs="Times New Roman" w:hint="eastAsia"/>
                <w:color w:val="000000"/>
                <w:szCs w:val="21"/>
                <w:lang/>
              </w:rPr>
              <w:t>20%</w:t>
            </w:r>
            <w:r>
              <w:rPr>
                <w:rFonts w:ascii="Times New Roman" w:eastAsia="方正仿宋_GBK" w:hAnsi="Times New Roman" w:cs="Times New Roman" w:hint="eastAsia"/>
                <w:color w:val="000000"/>
                <w:szCs w:val="21"/>
                <w:lang/>
              </w:rPr>
              <w:t>权重分数；项目预期产出效果符合正常业绩水平，符合评价要点③；目标与预算确定的项目资金量匹配程度较好，有一定出入</w:t>
            </w:r>
            <w:r>
              <w:rPr>
                <w:rFonts w:ascii="Times New Roman" w:eastAsia="方正仿宋_GBK" w:hAnsi="Times New Roman" w:cs="Times New Roman" w:hint="eastAsia"/>
                <w:color w:val="000000"/>
                <w:szCs w:val="21"/>
                <w:lang/>
              </w:rPr>
              <w:t>,</w:t>
            </w:r>
            <w:r>
              <w:rPr>
                <w:rFonts w:ascii="Times New Roman" w:eastAsia="方正仿宋_GBK" w:hAnsi="Times New Roman" w:cs="Times New Roman" w:hint="eastAsia"/>
                <w:color w:val="000000"/>
                <w:szCs w:val="21"/>
                <w:lang/>
              </w:rPr>
              <w:t>较符合评价要点④，扣除</w:t>
            </w:r>
            <w:r>
              <w:rPr>
                <w:rFonts w:ascii="Times New Roman" w:eastAsia="方正仿宋_GBK" w:hAnsi="Times New Roman" w:cs="Times New Roman" w:hint="eastAsia"/>
                <w:color w:val="000000"/>
                <w:szCs w:val="21"/>
                <w:lang/>
              </w:rPr>
              <w:t>20%</w:t>
            </w:r>
            <w:r>
              <w:rPr>
                <w:rFonts w:ascii="Times New Roman" w:eastAsia="方正仿宋_GBK" w:hAnsi="Times New Roman" w:cs="Times New Roman" w:hint="eastAsia"/>
                <w:color w:val="000000"/>
                <w:szCs w:val="21"/>
                <w:lang/>
              </w:rPr>
              <w:t>权重分数。根据评分规则，该指标最终得分</w:t>
            </w:r>
            <w:r>
              <w:rPr>
                <w:rFonts w:ascii="Times New Roman" w:eastAsia="方正仿宋_GBK" w:hAnsi="Times New Roman" w:cs="Times New Roman" w:hint="eastAsia"/>
                <w:color w:val="000000"/>
                <w:szCs w:val="21"/>
                <w:lang/>
              </w:rPr>
              <w:t>2.60</w:t>
            </w:r>
            <w:r>
              <w:rPr>
                <w:rFonts w:ascii="Times New Roman" w:eastAsia="方正仿宋_GBK" w:hAnsi="Times New Roman" w:cs="Times New Roman" w:hint="eastAsia"/>
                <w:color w:val="000000"/>
                <w:szCs w:val="21"/>
                <w:lang/>
              </w:rPr>
              <w:t>分。</w:t>
            </w:r>
          </w:p>
        </w:tc>
        <w:tc>
          <w:tcPr>
            <w:tcW w:w="290" w:type="pct"/>
            <w:tcBorders>
              <w:tl2br w:val="nil"/>
              <w:tr2bl w:val="nil"/>
            </w:tcBorders>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2.60</w:t>
            </w:r>
          </w:p>
        </w:tc>
      </w:tr>
      <w:tr w:rsidR="00FC0CA3">
        <w:trPr>
          <w:cantSplit/>
          <w:trHeight w:val="2184"/>
          <w:jc w:val="center"/>
        </w:trPr>
        <w:tc>
          <w:tcPr>
            <w:tcW w:w="193" w:type="pct"/>
            <w:vMerge/>
            <w:tcBorders>
              <w:tl2br w:val="nil"/>
              <w:tr2bl w:val="nil"/>
            </w:tcBorders>
            <w:shd w:val="clear" w:color="auto" w:fill="auto"/>
            <w:vAlign w:val="center"/>
          </w:tcPr>
          <w:p w:rsidR="00FC0CA3" w:rsidRDefault="00FC0CA3">
            <w:pPr>
              <w:adjustRightInd w:val="0"/>
              <w:snapToGrid w:val="0"/>
              <w:jc w:val="center"/>
              <w:rPr>
                <w:rFonts w:ascii="Times New Roman" w:eastAsia="方正仿宋_GBK" w:hAnsi="Times New Roman" w:cs="Times New Roman"/>
                <w:color w:val="000000"/>
                <w:szCs w:val="21"/>
              </w:rPr>
            </w:pPr>
          </w:p>
        </w:tc>
        <w:tc>
          <w:tcPr>
            <w:tcW w:w="194" w:type="pct"/>
            <w:vMerge/>
            <w:tcBorders>
              <w:tl2br w:val="nil"/>
              <w:tr2bl w:val="nil"/>
            </w:tcBorders>
            <w:shd w:val="clear" w:color="auto" w:fill="auto"/>
            <w:vAlign w:val="center"/>
          </w:tcPr>
          <w:p w:rsidR="00FC0CA3" w:rsidRDefault="00FC0CA3">
            <w:pPr>
              <w:adjustRightInd w:val="0"/>
              <w:snapToGrid w:val="0"/>
              <w:jc w:val="center"/>
              <w:textAlignment w:val="center"/>
              <w:rPr>
                <w:rFonts w:ascii="Times New Roman" w:eastAsia="方正仿宋_GBK" w:hAnsi="Times New Roman" w:cs="Times New Roman"/>
                <w:color w:val="000000"/>
                <w:szCs w:val="21"/>
              </w:rPr>
            </w:pPr>
          </w:p>
        </w:tc>
        <w:tc>
          <w:tcPr>
            <w:tcW w:w="38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绩效指标明确性</w:t>
            </w:r>
          </w:p>
        </w:tc>
        <w:tc>
          <w:tcPr>
            <w:tcW w:w="24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明确</w:t>
            </w:r>
          </w:p>
        </w:tc>
        <w:tc>
          <w:tcPr>
            <w:tcW w:w="146"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2</w:t>
            </w:r>
          </w:p>
        </w:tc>
        <w:tc>
          <w:tcPr>
            <w:tcW w:w="679"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rPr>
            </w:pPr>
            <w:r>
              <w:rPr>
                <w:rFonts w:ascii="Times New Roman" w:eastAsia="方正仿宋_GBK" w:hAnsi="Times New Roman" w:cs="Times New Roman"/>
                <w:color w:val="000000"/>
                <w:szCs w:val="21"/>
                <w:lang/>
              </w:rPr>
              <w:t>依据绩效目标设定的绩效指标是否清晰、细化、可衡量等，用以反映和考核项目绩效目标的</w:t>
            </w:r>
            <w:proofErr w:type="gramStart"/>
            <w:r>
              <w:rPr>
                <w:rFonts w:ascii="Times New Roman" w:eastAsia="方正仿宋_GBK" w:hAnsi="Times New Roman" w:cs="Times New Roman"/>
                <w:color w:val="000000"/>
                <w:szCs w:val="21"/>
                <w:lang/>
              </w:rPr>
              <w:t>明细化</w:t>
            </w:r>
            <w:proofErr w:type="gramEnd"/>
            <w:r>
              <w:rPr>
                <w:rFonts w:ascii="Times New Roman" w:eastAsia="方正仿宋_GBK" w:hAnsi="Times New Roman" w:cs="Times New Roman"/>
                <w:color w:val="000000"/>
                <w:szCs w:val="21"/>
                <w:lang/>
              </w:rPr>
              <w:t>情况。</w:t>
            </w:r>
          </w:p>
        </w:tc>
        <w:tc>
          <w:tcPr>
            <w:tcW w:w="1700"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lang/>
              </w:rPr>
            </w:pPr>
            <w:r>
              <w:rPr>
                <w:rFonts w:ascii="Times New Roman" w:eastAsia="方正仿宋_GBK" w:hAnsi="Times New Roman" w:cs="Times New Roman"/>
                <w:b/>
                <w:bCs/>
                <w:color w:val="000000"/>
                <w:szCs w:val="21"/>
                <w:lang/>
              </w:rPr>
              <w:t>评价要点：</w:t>
            </w:r>
          </w:p>
          <w:p w:rsidR="00FC0CA3" w:rsidRDefault="006A3363">
            <w:pPr>
              <w:adjustRightInd w:val="0"/>
              <w:snapToGrid w:val="0"/>
              <w:textAlignment w:val="center"/>
              <w:rPr>
                <w:rFonts w:ascii="方正仿宋_GBK" w:eastAsia="方正仿宋_GBK" w:hAnsi="Times New Roman" w:cs="Times New Roman"/>
                <w:color w:val="000000"/>
                <w:szCs w:val="21"/>
                <w:lang/>
              </w:rPr>
            </w:pPr>
            <w:r>
              <w:rPr>
                <w:rFonts w:ascii="方正仿宋_GBK" w:eastAsia="方正仿宋_GBK" w:hAnsi="Cambria Math" w:cs="Cambria Math" w:hint="eastAsia"/>
                <w:color w:val="000000"/>
                <w:szCs w:val="21"/>
                <w:lang/>
              </w:rPr>
              <w:t>①</w:t>
            </w:r>
            <w:r>
              <w:rPr>
                <w:rFonts w:ascii="方正仿宋_GBK" w:eastAsia="方正仿宋_GBK" w:hAnsi="Times New Roman" w:cs="Times New Roman" w:hint="eastAsia"/>
                <w:color w:val="000000"/>
                <w:szCs w:val="21"/>
                <w:lang/>
              </w:rPr>
              <w:t>是否将项目绩效目标细化分解为具体的绩效指标；</w:t>
            </w:r>
          </w:p>
          <w:p w:rsidR="00FC0CA3" w:rsidRDefault="006A3363">
            <w:pPr>
              <w:adjustRightInd w:val="0"/>
              <w:snapToGrid w:val="0"/>
              <w:textAlignment w:val="center"/>
              <w:rPr>
                <w:rFonts w:ascii="方正仿宋_GBK" w:eastAsia="方正仿宋_GBK" w:hAnsi="Times New Roman" w:cs="Times New Roman"/>
                <w:color w:val="000000"/>
                <w:szCs w:val="21"/>
                <w:lang/>
              </w:rPr>
            </w:pPr>
            <w:r>
              <w:rPr>
                <w:rFonts w:ascii="方正仿宋_GBK" w:eastAsia="方正仿宋_GBK" w:hAnsi="Cambria Math" w:cs="Cambria Math" w:hint="eastAsia"/>
                <w:color w:val="000000"/>
                <w:szCs w:val="21"/>
                <w:lang/>
              </w:rPr>
              <w:t>②</w:t>
            </w:r>
            <w:r>
              <w:rPr>
                <w:rFonts w:ascii="方正仿宋_GBK" w:eastAsia="方正仿宋_GBK" w:hAnsi="Times New Roman" w:cs="Times New Roman" w:hint="eastAsia"/>
                <w:color w:val="000000"/>
                <w:szCs w:val="21"/>
                <w:lang/>
              </w:rPr>
              <w:t>是否通过清晰、可衡量的指标</w:t>
            </w:r>
            <w:proofErr w:type="gramStart"/>
            <w:r>
              <w:rPr>
                <w:rFonts w:ascii="方正仿宋_GBK" w:eastAsia="方正仿宋_GBK" w:hAnsi="Times New Roman" w:cs="Times New Roman" w:hint="eastAsia"/>
                <w:color w:val="000000"/>
                <w:szCs w:val="21"/>
                <w:lang/>
              </w:rPr>
              <w:t>值予以</w:t>
            </w:r>
            <w:proofErr w:type="gramEnd"/>
            <w:r>
              <w:rPr>
                <w:rFonts w:ascii="方正仿宋_GBK" w:eastAsia="方正仿宋_GBK" w:hAnsi="Times New Roman" w:cs="Times New Roman" w:hint="eastAsia"/>
                <w:color w:val="000000"/>
                <w:szCs w:val="21"/>
                <w:lang/>
              </w:rPr>
              <w:t>体现；</w:t>
            </w:r>
          </w:p>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方正仿宋_GBK" w:eastAsia="方正仿宋_GBK" w:hAnsi="Cambria Math" w:cs="Cambria Math" w:hint="eastAsia"/>
                <w:color w:val="000000"/>
                <w:szCs w:val="21"/>
                <w:lang/>
              </w:rPr>
              <w:t>③</w:t>
            </w:r>
            <w:r>
              <w:rPr>
                <w:rFonts w:ascii="方正仿宋_GBK" w:eastAsia="方正仿宋_GBK" w:hAnsi="Times New Roman" w:cs="Times New Roman" w:hint="eastAsia"/>
                <w:color w:val="000000"/>
                <w:szCs w:val="21"/>
                <w:lang/>
              </w:rPr>
              <w:t>是</w:t>
            </w:r>
            <w:r>
              <w:rPr>
                <w:rFonts w:ascii="Times New Roman" w:eastAsia="方正仿宋_GBK" w:hAnsi="Times New Roman" w:cs="Times New Roman"/>
                <w:color w:val="000000"/>
                <w:szCs w:val="21"/>
                <w:lang/>
              </w:rPr>
              <w:t>否与项目目标任务数或计划数相对应。</w:t>
            </w:r>
          </w:p>
          <w:p w:rsidR="00FC0CA3" w:rsidRDefault="006A3363">
            <w:pPr>
              <w:adjustRightInd w:val="0"/>
              <w:snapToGrid w:val="0"/>
              <w:textAlignment w:val="center"/>
              <w:rPr>
                <w:rFonts w:ascii="Times New Roman" w:eastAsia="方正仿宋_GBK" w:hAnsi="Times New Roman" w:cs="Times New Roman"/>
                <w:b/>
                <w:bCs/>
                <w:color w:val="000000"/>
                <w:kern w:val="0"/>
                <w:szCs w:val="21"/>
                <w:lang/>
              </w:rPr>
            </w:pPr>
            <w:r>
              <w:rPr>
                <w:rFonts w:ascii="Times New Roman" w:eastAsia="方正仿宋_GBK" w:hAnsi="Times New Roman" w:cs="Times New Roman"/>
                <w:b/>
                <w:bCs/>
                <w:color w:val="000000"/>
                <w:kern w:val="0"/>
                <w:szCs w:val="21"/>
                <w:lang/>
              </w:rPr>
              <w:t>评分规则：</w:t>
            </w:r>
          </w:p>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评价要点</w:t>
            </w:r>
            <w:r>
              <w:rPr>
                <w:rFonts w:ascii="方正仿宋_GBK" w:eastAsia="方正仿宋_GBK" w:hAnsi="Cambria Math" w:cs="Cambria Math" w:hint="eastAsia"/>
                <w:color w:val="000000"/>
                <w:kern w:val="0"/>
                <w:szCs w:val="21"/>
                <w:lang/>
              </w:rPr>
              <w:t>①</w:t>
            </w:r>
            <w:r>
              <w:rPr>
                <w:rFonts w:ascii="Times New Roman" w:eastAsia="方正仿宋_GBK" w:hAnsi="Times New Roman" w:cs="Times New Roman"/>
                <w:color w:val="000000"/>
                <w:kern w:val="0"/>
                <w:szCs w:val="21"/>
                <w:lang/>
              </w:rPr>
              <w:t>为该指标的否定性要点，</w:t>
            </w:r>
            <w:proofErr w:type="gramStart"/>
            <w:r>
              <w:rPr>
                <w:rFonts w:ascii="Times New Roman" w:eastAsia="方正仿宋_GBK" w:hAnsi="Times New Roman" w:cs="Times New Roman"/>
                <w:color w:val="000000"/>
                <w:kern w:val="0"/>
                <w:szCs w:val="21"/>
                <w:lang/>
              </w:rPr>
              <w:t>若项目</w:t>
            </w:r>
            <w:proofErr w:type="gramEnd"/>
            <w:r>
              <w:rPr>
                <w:rFonts w:ascii="Times New Roman" w:eastAsia="方正仿宋_GBK" w:hAnsi="Times New Roman" w:cs="Times New Roman"/>
                <w:color w:val="000000"/>
                <w:kern w:val="0"/>
                <w:szCs w:val="21"/>
                <w:lang/>
              </w:rPr>
              <w:t>未将绩效目标细化分解为具体的绩效指标，则本条指标不得分；</w:t>
            </w:r>
            <w:proofErr w:type="gramStart"/>
            <w:r>
              <w:rPr>
                <w:rFonts w:ascii="Times New Roman" w:eastAsia="方正仿宋_GBK" w:hAnsi="Times New Roman" w:cs="Times New Roman"/>
                <w:color w:val="000000"/>
                <w:kern w:val="0"/>
                <w:szCs w:val="21"/>
                <w:lang/>
              </w:rPr>
              <w:t>若项目</w:t>
            </w:r>
            <w:proofErr w:type="gramEnd"/>
            <w:r>
              <w:rPr>
                <w:rFonts w:ascii="Times New Roman" w:eastAsia="方正仿宋_GBK" w:hAnsi="Times New Roman" w:cs="Times New Roman"/>
                <w:color w:val="000000"/>
                <w:kern w:val="0"/>
                <w:szCs w:val="21"/>
                <w:lang/>
              </w:rPr>
              <w:t>将绩效目标细化分解为具体的绩效指标，则按照评分要点</w:t>
            </w:r>
            <w:r>
              <w:rPr>
                <w:rFonts w:ascii="方正仿宋_GBK" w:eastAsia="方正仿宋_GBK" w:hAnsi="Cambria Math" w:cs="Cambria Math" w:hint="eastAsia"/>
                <w:color w:val="000000"/>
                <w:kern w:val="0"/>
                <w:szCs w:val="21"/>
                <w:lang/>
              </w:rPr>
              <w:t>②③</w:t>
            </w:r>
            <w:r>
              <w:rPr>
                <w:rFonts w:ascii="Times New Roman" w:eastAsia="方正仿宋_GBK" w:hAnsi="Times New Roman" w:cs="Times New Roman"/>
                <w:color w:val="000000"/>
                <w:kern w:val="0"/>
                <w:szCs w:val="21"/>
                <w:lang/>
              </w:rPr>
              <w:t>的得分情况确定该指标得分。</w:t>
            </w:r>
          </w:p>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评价要点</w:t>
            </w:r>
            <w:r>
              <w:rPr>
                <w:rFonts w:ascii="方正仿宋_GBK" w:eastAsia="方正仿宋_GBK" w:hAnsi="Cambria Math" w:cs="Cambria Math" w:hint="eastAsia"/>
                <w:color w:val="000000"/>
                <w:kern w:val="0"/>
                <w:szCs w:val="21"/>
                <w:lang/>
              </w:rPr>
              <w:t>②③</w:t>
            </w:r>
            <w:r>
              <w:rPr>
                <w:rFonts w:ascii="Times New Roman" w:eastAsia="方正仿宋_GBK" w:hAnsi="Times New Roman" w:cs="Times New Roman"/>
                <w:color w:val="000000"/>
                <w:kern w:val="0"/>
                <w:szCs w:val="21"/>
                <w:lang/>
              </w:rPr>
              <w:t>标准分各</w:t>
            </w:r>
            <w:r>
              <w:rPr>
                <w:rFonts w:ascii="Times New Roman" w:eastAsia="方正仿宋_GBK" w:hAnsi="Times New Roman" w:cs="Times New Roman"/>
                <w:color w:val="000000"/>
                <w:kern w:val="0"/>
                <w:szCs w:val="21"/>
                <w:lang/>
              </w:rPr>
              <w:t>1</w:t>
            </w:r>
            <w:r>
              <w:rPr>
                <w:rFonts w:ascii="Times New Roman" w:eastAsia="方正仿宋_GBK" w:hAnsi="Times New Roman" w:cs="Times New Roman"/>
                <w:color w:val="000000"/>
                <w:kern w:val="0"/>
                <w:szCs w:val="21"/>
                <w:lang/>
              </w:rPr>
              <w:t>分：</w:t>
            </w:r>
          </w:p>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符合评价要点要求的，得分</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color w:val="000000"/>
                <w:kern w:val="0"/>
                <w:szCs w:val="21"/>
                <w:lang/>
              </w:rPr>
              <w:t>0.8,1]</w:t>
            </w:r>
            <w:r>
              <w:rPr>
                <w:rFonts w:ascii="Times New Roman" w:eastAsia="方正仿宋_GBK" w:hAnsi="Times New Roman" w:cs="Times New Roman"/>
                <w:color w:val="000000"/>
                <w:kern w:val="0"/>
                <w:szCs w:val="21"/>
                <w:lang/>
              </w:rPr>
              <w:t>；</w:t>
            </w:r>
          </w:p>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较符合评价要点要求的，得分</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color w:val="000000"/>
                <w:kern w:val="0"/>
                <w:szCs w:val="21"/>
                <w:lang/>
              </w:rPr>
              <w:t>0.6,0.8]</w:t>
            </w:r>
            <w:r>
              <w:rPr>
                <w:rFonts w:ascii="Times New Roman" w:eastAsia="方正仿宋_GBK" w:hAnsi="Times New Roman" w:cs="Times New Roman"/>
                <w:color w:val="000000"/>
                <w:kern w:val="0"/>
                <w:szCs w:val="21"/>
                <w:lang/>
              </w:rPr>
              <w:t>；</w:t>
            </w:r>
          </w:p>
          <w:p w:rsidR="00FC0CA3" w:rsidRDefault="006A3363">
            <w:pPr>
              <w:adjustRightInd w:val="0"/>
              <w:snapToGrid w:val="0"/>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与评价要点符合程度一般的，得分</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color w:val="000000"/>
                <w:kern w:val="0"/>
                <w:szCs w:val="21"/>
                <w:lang/>
              </w:rPr>
              <w:t>0,0.6]</w:t>
            </w:r>
            <w:r>
              <w:rPr>
                <w:rFonts w:ascii="Times New Roman" w:eastAsia="方正仿宋_GBK" w:hAnsi="Times New Roman" w:cs="Times New Roman"/>
                <w:color w:val="000000"/>
                <w:kern w:val="0"/>
                <w:szCs w:val="21"/>
                <w:lang/>
              </w:rPr>
              <w:t>。</w:t>
            </w:r>
          </w:p>
        </w:tc>
        <w:tc>
          <w:tcPr>
            <w:tcW w:w="1165" w:type="pct"/>
            <w:tcBorders>
              <w:tl2br w:val="nil"/>
              <w:tr2bl w:val="nil"/>
            </w:tcBorders>
          </w:tcPr>
          <w:p w:rsidR="00FC0CA3" w:rsidRDefault="006A3363">
            <w:pPr>
              <w:wordWrap w:val="0"/>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根据绩效目标表，绩效目标细化分解为具体的绩效指标，符合评价要点①；绩效指标可衡量，较为清晰，如专项资金补助覆盖全面性不够清晰，较符合评价要点②扣除</w:t>
            </w:r>
            <w:r>
              <w:rPr>
                <w:rFonts w:ascii="Times New Roman" w:eastAsia="方正仿宋_GBK" w:hAnsi="Times New Roman" w:cs="Times New Roman" w:hint="eastAsia"/>
                <w:color w:val="000000"/>
                <w:szCs w:val="21"/>
                <w:lang/>
              </w:rPr>
              <w:t>20%</w:t>
            </w:r>
            <w:r>
              <w:rPr>
                <w:rFonts w:ascii="Times New Roman" w:eastAsia="方正仿宋_GBK" w:hAnsi="Times New Roman" w:cs="Times New Roman" w:hint="eastAsia"/>
                <w:color w:val="000000"/>
                <w:szCs w:val="21"/>
                <w:lang/>
              </w:rPr>
              <w:t>权重分数；绩效指标与项</w:t>
            </w:r>
            <w:r>
              <w:rPr>
                <w:rFonts w:ascii="Times New Roman" w:eastAsia="方正仿宋_GBK" w:hAnsi="Times New Roman" w:cs="Times New Roman" w:hint="eastAsia"/>
                <w:color w:val="000000"/>
                <w:szCs w:val="21"/>
                <w:lang/>
              </w:rPr>
              <w:t>目目标整体相对应，有一定偏差，符合评价要点③扣除</w:t>
            </w:r>
            <w:r>
              <w:rPr>
                <w:rFonts w:ascii="Times New Roman" w:eastAsia="方正仿宋_GBK" w:hAnsi="Times New Roman" w:cs="Times New Roman" w:hint="eastAsia"/>
                <w:color w:val="000000"/>
                <w:szCs w:val="21"/>
                <w:lang/>
              </w:rPr>
              <w:t>10%</w:t>
            </w:r>
            <w:r>
              <w:rPr>
                <w:rFonts w:ascii="Times New Roman" w:eastAsia="方正仿宋_GBK" w:hAnsi="Times New Roman" w:cs="Times New Roman" w:hint="eastAsia"/>
                <w:color w:val="000000"/>
                <w:szCs w:val="21"/>
                <w:lang/>
              </w:rPr>
              <w:t>权重分数；根据评分规则，该指标最终得分</w:t>
            </w:r>
            <w:r>
              <w:rPr>
                <w:rFonts w:ascii="Times New Roman" w:eastAsia="方正仿宋_GBK" w:hAnsi="Times New Roman" w:cs="Times New Roman" w:hint="eastAsia"/>
                <w:color w:val="000000"/>
                <w:szCs w:val="21"/>
                <w:lang/>
              </w:rPr>
              <w:t>1.70</w:t>
            </w:r>
            <w:r>
              <w:rPr>
                <w:rFonts w:ascii="Times New Roman" w:eastAsia="方正仿宋_GBK" w:hAnsi="Times New Roman" w:cs="Times New Roman" w:hint="eastAsia"/>
                <w:color w:val="000000"/>
                <w:szCs w:val="21"/>
                <w:lang/>
              </w:rPr>
              <w:t>分。</w:t>
            </w:r>
          </w:p>
        </w:tc>
        <w:tc>
          <w:tcPr>
            <w:tcW w:w="290" w:type="pct"/>
            <w:tcBorders>
              <w:tl2br w:val="nil"/>
              <w:tr2bl w:val="nil"/>
            </w:tcBorders>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1.70</w:t>
            </w:r>
          </w:p>
        </w:tc>
      </w:tr>
      <w:tr w:rsidR="00FC0CA3">
        <w:trPr>
          <w:cantSplit/>
          <w:trHeight w:val="1971"/>
          <w:jc w:val="center"/>
        </w:trPr>
        <w:tc>
          <w:tcPr>
            <w:tcW w:w="193" w:type="pct"/>
            <w:vMerge/>
            <w:tcBorders>
              <w:tl2br w:val="nil"/>
              <w:tr2bl w:val="nil"/>
            </w:tcBorders>
            <w:shd w:val="clear" w:color="auto" w:fill="auto"/>
            <w:vAlign w:val="center"/>
          </w:tcPr>
          <w:p w:rsidR="00FC0CA3" w:rsidRDefault="00FC0CA3">
            <w:pPr>
              <w:adjustRightInd w:val="0"/>
              <w:snapToGrid w:val="0"/>
              <w:jc w:val="center"/>
              <w:rPr>
                <w:rFonts w:ascii="Times New Roman" w:eastAsia="方正仿宋_GBK" w:hAnsi="Times New Roman" w:cs="Times New Roman"/>
                <w:color w:val="000000"/>
                <w:szCs w:val="21"/>
              </w:rPr>
            </w:pPr>
          </w:p>
        </w:tc>
        <w:tc>
          <w:tcPr>
            <w:tcW w:w="194" w:type="pct"/>
            <w:vMerge w:val="restar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资金</w:t>
            </w:r>
          </w:p>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投入</w:t>
            </w:r>
          </w:p>
        </w:tc>
        <w:tc>
          <w:tcPr>
            <w:tcW w:w="38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预算编制科学性</w:t>
            </w:r>
          </w:p>
        </w:tc>
        <w:tc>
          <w:tcPr>
            <w:tcW w:w="24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科学</w:t>
            </w:r>
          </w:p>
        </w:tc>
        <w:tc>
          <w:tcPr>
            <w:tcW w:w="146"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3</w:t>
            </w:r>
          </w:p>
        </w:tc>
        <w:tc>
          <w:tcPr>
            <w:tcW w:w="679"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rPr>
            </w:pPr>
            <w:r>
              <w:rPr>
                <w:rFonts w:ascii="Times New Roman" w:eastAsia="方正仿宋_GBK" w:hAnsi="Times New Roman" w:cs="Times New Roman"/>
                <w:color w:val="000000"/>
                <w:szCs w:val="21"/>
                <w:lang/>
              </w:rPr>
              <w:t>项目预算编制是否经过科学论证、有明确标准，资金额度与年度目标是否相适应，用以反映和考核项目预算编制的科学性、合理性情况。</w:t>
            </w:r>
          </w:p>
        </w:tc>
        <w:tc>
          <w:tcPr>
            <w:tcW w:w="1700"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lang/>
              </w:rPr>
            </w:pPr>
            <w:r>
              <w:rPr>
                <w:rFonts w:ascii="Times New Roman" w:eastAsia="方正仿宋_GBK" w:hAnsi="Times New Roman" w:cs="Times New Roman"/>
                <w:b/>
                <w:bCs/>
                <w:color w:val="000000"/>
                <w:szCs w:val="21"/>
                <w:lang/>
              </w:rPr>
              <w:t>评价要点：</w:t>
            </w:r>
          </w:p>
          <w:p w:rsidR="00FC0CA3" w:rsidRDefault="006A3363">
            <w:pPr>
              <w:adjustRightInd w:val="0"/>
              <w:snapToGrid w:val="0"/>
              <w:textAlignment w:val="center"/>
              <w:rPr>
                <w:rFonts w:ascii="方正仿宋_GBK" w:eastAsia="方正仿宋_GBK" w:hAnsi="Times New Roman" w:cs="Times New Roman"/>
                <w:color w:val="000000"/>
                <w:szCs w:val="21"/>
                <w:lang/>
              </w:rPr>
            </w:pPr>
            <w:r>
              <w:rPr>
                <w:rFonts w:ascii="方正仿宋_GBK" w:eastAsia="方正仿宋_GBK" w:hAnsi="Cambria Math" w:cs="Cambria Math" w:hint="eastAsia"/>
                <w:color w:val="000000"/>
                <w:szCs w:val="21"/>
                <w:lang/>
              </w:rPr>
              <w:t>①</w:t>
            </w:r>
            <w:r>
              <w:rPr>
                <w:rFonts w:ascii="方正仿宋_GBK" w:eastAsia="方正仿宋_GBK" w:hAnsi="Times New Roman" w:cs="Times New Roman" w:hint="eastAsia"/>
                <w:color w:val="000000"/>
                <w:szCs w:val="21"/>
                <w:lang/>
              </w:rPr>
              <w:t>预算编制是否依据充分，是否经过科学论证；</w:t>
            </w:r>
          </w:p>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方正仿宋_GBK" w:eastAsia="方正仿宋_GBK" w:hAnsi="Cambria Math" w:cs="Cambria Math" w:hint="eastAsia"/>
                <w:color w:val="000000"/>
                <w:szCs w:val="21"/>
                <w:lang/>
              </w:rPr>
              <w:t>②</w:t>
            </w:r>
            <w:r>
              <w:rPr>
                <w:rFonts w:ascii="Times New Roman" w:eastAsia="方正仿宋_GBK" w:hAnsi="Times New Roman" w:cs="Times New Roman"/>
                <w:color w:val="000000"/>
                <w:szCs w:val="21"/>
                <w:lang/>
              </w:rPr>
              <w:t>预算内容与项目内容是否匹配，项目投资额或资金量是否与工作任务相匹配。</w:t>
            </w:r>
          </w:p>
          <w:p w:rsidR="00FC0CA3" w:rsidRDefault="006A3363">
            <w:pPr>
              <w:adjustRightInd w:val="0"/>
              <w:snapToGrid w:val="0"/>
              <w:textAlignment w:val="center"/>
              <w:rPr>
                <w:rFonts w:ascii="Times New Roman" w:eastAsia="方正仿宋_GBK" w:hAnsi="Times New Roman" w:cs="Times New Roman"/>
                <w:b/>
                <w:bCs/>
                <w:color w:val="000000"/>
                <w:kern w:val="0"/>
                <w:szCs w:val="21"/>
                <w:lang/>
              </w:rPr>
            </w:pPr>
            <w:r>
              <w:rPr>
                <w:rFonts w:ascii="Times New Roman" w:eastAsia="方正仿宋_GBK" w:hAnsi="Times New Roman" w:cs="Times New Roman"/>
                <w:b/>
                <w:bCs/>
                <w:color w:val="000000"/>
                <w:kern w:val="0"/>
                <w:szCs w:val="21"/>
                <w:lang/>
              </w:rPr>
              <w:t>评分规则：</w:t>
            </w:r>
          </w:p>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评价要点</w:t>
            </w:r>
            <w:r>
              <w:rPr>
                <w:rFonts w:ascii="方正仿宋_GBK" w:eastAsia="方正仿宋_GBK" w:hAnsi="Cambria Math" w:cs="Cambria Math" w:hint="eastAsia"/>
                <w:color w:val="000000"/>
                <w:kern w:val="0"/>
                <w:szCs w:val="21"/>
                <w:lang/>
              </w:rPr>
              <w:t>①</w:t>
            </w:r>
            <w:r>
              <w:rPr>
                <w:rFonts w:ascii="方正仿宋_GBK" w:eastAsia="方正仿宋_GBK" w:hAnsi="Times New Roman" w:cs="Times New Roman" w:hint="eastAsia"/>
                <w:color w:val="000000"/>
                <w:kern w:val="0"/>
                <w:szCs w:val="21"/>
                <w:lang/>
              </w:rPr>
              <w:t>、</w:t>
            </w:r>
            <w:r>
              <w:rPr>
                <w:rFonts w:ascii="方正仿宋_GBK" w:eastAsia="方正仿宋_GBK" w:hAnsi="Cambria Math" w:cs="Cambria Math" w:hint="eastAsia"/>
                <w:color w:val="000000"/>
                <w:kern w:val="0"/>
                <w:szCs w:val="21"/>
                <w:lang/>
              </w:rPr>
              <w:t>②</w:t>
            </w:r>
            <w:r>
              <w:rPr>
                <w:rFonts w:ascii="方正仿宋_GBK" w:eastAsia="方正仿宋_GBK" w:hAnsi="Times New Roman" w:cs="Times New Roman" w:hint="eastAsia"/>
                <w:color w:val="000000"/>
                <w:kern w:val="0"/>
                <w:szCs w:val="21"/>
                <w:lang/>
              </w:rPr>
              <w:t>标</w:t>
            </w:r>
            <w:r>
              <w:rPr>
                <w:rFonts w:ascii="Times New Roman" w:eastAsia="方正仿宋_GBK" w:hAnsi="Times New Roman" w:cs="Times New Roman"/>
                <w:color w:val="000000"/>
                <w:kern w:val="0"/>
                <w:szCs w:val="21"/>
                <w:lang/>
              </w:rPr>
              <w:t>准分分别为</w:t>
            </w:r>
            <w:r>
              <w:rPr>
                <w:rFonts w:ascii="Times New Roman" w:eastAsia="方正仿宋_GBK" w:hAnsi="Times New Roman" w:cs="Times New Roman"/>
                <w:color w:val="000000"/>
                <w:kern w:val="0"/>
                <w:szCs w:val="21"/>
                <w:lang/>
              </w:rPr>
              <w:t>2</w:t>
            </w:r>
            <w:r>
              <w:rPr>
                <w:rFonts w:ascii="Times New Roman" w:eastAsia="方正仿宋_GBK" w:hAnsi="Times New Roman" w:cs="Times New Roman"/>
                <w:color w:val="000000"/>
                <w:kern w:val="0"/>
                <w:szCs w:val="21"/>
                <w:lang/>
              </w:rPr>
              <w:t>分、</w:t>
            </w:r>
            <w:r>
              <w:rPr>
                <w:rFonts w:ascii="Times New Roman" w:eastAsia="方正仿宋_GBK" w:hAnsi="Times New Roman" w:cs="Times New Roman"/>
                <w:color w:val="000000"/>
                <w:kern w:val="0"/>
                <w:szCs w:val="21"/>
                <w:lang/>
              </w:rPr>
              <w:t>1</w:t>
            </w:r>
            <w:r>
              <w:rPr>
                <w:rFonts w:ascii="Times New Roman" w:eastAsia="方正仿宋_GBK" w:hAnsi="Times New Roman" w:cs="Times New Roman"/>
                <w:color w:val="000000"/>
                <w:kern w:val="0"/>
                <w:szCs w:val="21"/>
                <w:lang/>
              </w:rPr>
              <w:t>分，各评价要点评分标准为：</w:t>
            </w:r>
          </w:p>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符合评价要点要求的，得分</w:t>
            </w:r>
            <w:r>
              <w:rPr>
                <w:rFonts w:ascii="Times New Roman" w:eastAsia="方正仿宋_GBK" w:hAnsi="Times New Roman" w:cs="Times New Roman"/>
                <w:color w:val="000000"/>
                <w:kern w:val="0"/>
                <w:szCs w:val="21"/>
                <w:lang/>
              </w:rPr>
              <w:t>=</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color w:val="000000"/>
                <w:kern w:val="0"/>
                <w:szCs w:val="21"/>
                <w:lang/>
              </w:rPr>
              <w:t>0.8,1]*</w:t>
            </w:r>
            <w:r>
              <w:rPr>
                <w:rFonts w:ascii="Times New Roman" w:eastAsia="方正仿宋_GBK" w:hAnsi="Times New Roman" w:cs="Times New Roman"/>
                <w:color w:val="000000"/>
                <w:kern w:val="0"/>
                <w:szCs w:val="21"/>
                <w:lang/>
              </w:rPr>
              <w:t>标准分；</w:t>
            </w:r>
          </w:p>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较符合评价要点要求的，得分</w:t>
            </w:r>
            <w:r>
              <w:rPr>
                <w:rFonts w:ascii="Times New Roman" w:eastAsia="方正仿宋_GBK" w:hAnsi="Times New Roman" w:cs="Times New Roman"/>
                <w:color w:val="000000"/>
                <w:kern w:val="0"/>
                <w:szCs w:val="21"/>
                <w:lang/>
              </w:rPr>
              <w:t>=</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color w:val="000000"/>
                <w:kern w:val="0"/>
                <w:szCs w:val="21"/>
                <w:lang/>
              </w:rPr>
              <w:t>0.6,0.8]*</w:t>
            </w:r>
            <w:r>
              <w:rPr>
                <w:rFonts w:ascii="Times New Roman" w:eastAsia="方正仿宋_GBK" w:hAnsi="Times New Roman" w:cs="Times New Roman"/>
                <w:color w:val="000000"/>
                <w:kern w:val="0"/>
                <w:szCs w:val="21"/>
                <w:lang/>
              </w:rPr>
              <w:t>标准分；</w:t>
            </w:r>
          </w:p>
          <w:p w:rsidR="00FC0CA3" w:rsidRDefault="006A3363">
            <w:pPr>
              <w:adjustRightInd w:val="0"/>
              <w:snapToGrid w:val="0"/>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与评价要点符合程度一般的，得分</w:t>
            </w:r>
            <w:r>
              <w:rPr>
                <w:rFonts w:ascii="Times New Roman" w:eastAsia="方正仿宋_GBK" w:hAnsi="Times New Roman" w:cs="Times New Roman"/>
                <w:color w:val="000000"/>
                <w:kern w:val="0"/>
                <w:szCs w:val="21"/>
                <w:lang/>
              </w:rPr>
              <w:t>=</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color w:val="000000"/>
                <w:kern w:val="0"/>
                <w:szCs w:val="21"/>
                <w:lang/>
              </w:rPr>
              <w:t>0,0.6]*</w:t>
            </w:r>
            <w:r>
              <w:rPr>
                <w:rFonts w:ascii="Times New Roman" w:eastAsia="方正仿宋_GBK" w:hAnsi="Times New Roman" w:cs="Times New Roman"/>
                <w:color w:val="000000"/>
                <w:kern w:val="0"/>
                <w:szCs w:val="21"/>
                <w:lang/>
              </w:rPr>
              <w:t>标准分。</w:t>
            </w:r>
          </w:p>
        </w:tc>
        <w:tc>
          <w:tcPr>
            <w:tcW w:w="1165" w:type="pct"/>
            <w:tcBorders>
              <w:tl2br w:val="nil"/>
              <w:tr2bl w:val="nil"/>
            </w:tcBorders>
          </w:tcPr>
          <w:p w:rsidR="00FC0CA3" w:rsidRDefault="006A3363">
            <w:pPr>
              <w:wordWrap w:val="0"/>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根据《关于市统筹基建专项管理办法修订情况及</w:t>
            </w:r>
            <w:r>
              <w:rPr>
                <w:rFonts w:ascii="Times New Roman" w:eastAsia="方正仿宋_GBK" w:hAnsi="Times New Roman" w:cs="Times New Roman" w:hint="eastAsia"/>
                <w:color w:val="000000"/>
                <w:szCs w:val="21"/>
                <w:lang/>
              </w:rPr>
              <w:t>2024</w:t>
            </w:r>
            <w:r>
              <w:rPr>
                <w:rFonts w:ascii="Times New Roman" w:eastAsia="方正仿宋_GBK" w:hAnsi="Times New Roman" w:cs="Times New Roman" w:hint="eastAsia"/>
                <w:color w:val="000000"/>
                <w:szCs w:val="21"/>
                <w:lang/>
              </w:rPr>
              <w:t>年度安排建议的报告》，预算编制依据充分，经过科学论证，预算内容与项目内容匹配，资金量与工作任务相匹配。符合评价要点①②，根据评分规则该指标最终得分</w:t>
            </w:r>
            <w:r>
              <w:rPr>
                <w:rFonts w:ascii="Times New Roman" w:eastAsia="方正仿宋_GBK" w:hAnsi="Times New Roman" w:cs="Times New Roman" w:hint="eastAsia"/>
                <w:color w:val="000000"/>
                <w:szCs w:val="21"/>
                <w:lang/>
              </w:rPr>
              <w:t>3.00</w:t>
            </w:r>
            <w:r>
              <w:rPr>
                <w:rFonts w:ascii="Times New Roman" w:eastAsia="方正仿宋_GBK" w:hAnsi="Times New Roman" w:cs="Times New Roman" w:hint="eastAsia"/>
                <w:color w:val="000000"/>
                <w:szCs w:val="21"/>
                <w:lang/>
              </w:rPr>
              <w:t>分。</w:t>
            </w:r>
          </w:p>
        </w:tc>
        <w:tc>
          <w:tcPr>
            <w:tcW w:w="290" w:type="pct"/>
            <w:tcBorders>
              <w:tl2br w:val="nil"/>
              <w:tr2bl w:val="nil"/>
            </w:tcBorders>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3.00</w:t>
            </w:r>
          </w:p>
        </w:tc>
      </w:tr>
      <w:tr w:rsidR="00FC0CA3">
        <w:trPr>
          <w:cantSplit/>
          <w:trHeight w:val="90"/>
          <w:jc w:val="center"/>
        </w:trPr>
        <w:tc>
          <w:tcPr>
            <w:tcW w:w="193" w:type="pct"/>
            <w:vMerge/>
            <w:tcBorders>
              <w:tl2br w:val="nil"/>
              <w:tr2bl w:val="nil"/>
            </w:tcBorders>
            <w:shd w:val="clear" w:color="auto" w:fill="auto"/>
            <w:vAlign w:val="center"/>
          </w:tcPr>
          <w:p w:rsidR="00FC0CA3" w:rsidRDefault="00FC0CA3">
            <w:pPr>
              <w:adjustRightInd w:val="0"/>
              <w:snapToGrid w:val="0"/>
              <w:jc w:val="center"/>
              <w:rPr>
                <w:rFonts w:ascii="Times New Roman" w:eastAsia="方正仿宋_GBK" w:hAnsi="Times New Roman" w:cs="Times New Roman"/>
                <w:color w:val="000000"/>
                <w:szCs w:val="21"/>
              </w:rPr>
            </w:pPr>
          </w:p>
        </w:tc>
        <w:tc>
          <w:tcPr>
            <w:tcW w:w="194" w:type="pct"/>
            <w:vMerge/>
            <w:tcBorders>
              <w:tl2br w:val="nil"/>
              <w:tr2bl w:val="nil"/>
            </w:tcBorders>
            <w:shd w:val="clear" w:color="auto" w:fill="auto"/>
            <w:vAlign w:val="center"/>
          </w:tcPr>
          <w:p w:rsidR="00FC0CA3" w:rsidRDefault="00FC0CA3">
            <w:pPr>
              <w:adjustRightInd w:val="0"/>
              <w:snapToGrid w:val="0"/>
              <w:jc w:val="center"/>
              <w:rPr>
                <w:rFonts w:ascii="Times New Roman" w:eastAsia="方正仿宋_GBK" w:hAnsi="Times New Roman" w:cs="Times New Roman"/>
                <w:color w:val="000000"/>
                <w:szCs w:val="21"/>
              </w:rPr>
            </w:pPr>
          </w:p>
        </w:tc>
        <w:tc>
          <w:tcPr>
            <w:tcW w:w="38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资金分配合理性</w:t>
            </w:r>
          </w:p>
        </w:tc>
        <w:tc>
          <w:tcPr>
            <w:tcW w:w="24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合理</w:t>
            </w:r>
          </w:p>
        </w:tc>
        <w:tc>
          <w:tcPr>
            <w:tcW w:w="146"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2</w:t>
            </w:r>
          </w:p>
        </w:tc>
        <w:tc>
          <w:tcPr>
            <w:tcW w:w="679"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rPr>
            </w:pPr>
            <w:r>
              <w:rPr>
                <w:rFonts w:ascii="Times New Roman" w:eastAsia="方正仿宋_GBK" w:hAnsi="Times New Roman" w:cs="Times New Roman"/>
                <w:color w:val="000000"/>
                <w:szCs w:val="21"/>
                <w:lang/>
              </w:rPr>
              <w:t>项目预算资金分配是否有测算依据，与补助单位或地方实际是否相适应，用以反映和考核项目预算资金分配的科学性、合理性情况。</w:t>
            </w:r>
          </w:p>
        </w:tc>
        <w:tc>
          <w:tcPr>
            <w:tcW w:w="1700"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lang/>
              </w:rPr>
            </w:pPr>
            <w:r>
              <w:rPr>
                <w:rFonts w:ascii="Times New Roman" w:eastAsia="方正仿宋_GBK" w:hAnsi="Times New Roman" w:cs="Times New Roman"/>
                <w:b/>
                <w:bCs/>
                <w:color w:val="000000"/>
                <w:szCs w:val="21"/>
                <w:lang/>
              </w:rPr>
              <w:t>评价要点：</w:t>
            </w:r>
          </w:p>
          <w:p w:rsidR="00FC0CA3" w:rsidRDefault="006A3363">
            <w:pPr>
              <w:adjustRightInd w:val="0"/>
              <w:snapToGrid w:val="0"/>
              <w:textAlignment w:val="center"/>
              <w:rPr>
                <w:rFonts w:ascii="方正仿宋_GBK" w:eastAsia="方正仿宋_GBK" w:hAnsi="Times New Roman" w:cs="Times New Roman"/>
                <w:color w:val="000000"/>
                <w:szCs w:val="21"/>
                <w:lang/>
              </w:rPr>
            </w:pPr>
            <w:r>
              <w:rPr>
                <w:rFonts w:ascii="方正仿宋_GBK" w:eastAsia="方正仿宋_GBK" w:hAnsi="Cambria Math" w:cs="Cambria Math" w:hint="eastAsia"/>
                <w:color w:val="000000"/>
                <w:szCs w:val="21"/>
                <w:lang/>
              </w:rPr>
              <w:t>①</w:t>
            </w:r>
            <w:r>
              <w:rPr>
                <w:rFonts w:ascii="方正仿宋_GBK" w:eastAsia="方正仿宋_GBK" w:hAnsi="Times New Roman" w:cs="Times New Roman" w:hint="eastAsia"/>
                <w:color w:val="000000"/>
                <w:szCs w:val="21"/>
                <w:lang/>
              </w:rPr>
              <w:t>预算资金分配依据是否充分；</w:t>
            </w:r>
          </w:p>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方正仿宋_GBK" w:eastAsia="方正仿宋_GBK" w:hAnsi="Cambria Math" w:cs="Cambria Math" w:hint="eastAsia"/>
                <w:color w:val="000000"/>
                <w:szCs w:val="21"/>
                <w:lang/>
              </w:rPr>
              <w:t>②</w:t>
            </w:r>
            <w:r>
              <w:rPr>
                <w:rFonts w:ascii="Times New Roman" w:eastAsia="方正仿宋_GBK" w:hAnsi="Times New Roman" w:cs="Times New Roman"/>
                <w:color w:val="000000"/>
                <w:szCs w:val="21"/>
                <w:lang/>
              </w:rPr>
              <w:t>资金分配额度是否合理，与项目单位或地方实际是否相适应。</w:t>
            </w:r>
          </w:p>
          <w:p w:rsidR="00FC0CA3" w:rsidRDefault="006A3363">
            <w:pPr>
              <w:adjustRightInd w:val="0"/>
              <w:snapToGrid w:val="0"/>
              <w:textAlignment w:val="center"/>
              <w:rPr>
                <w:rFonts w:ascii="Times New Roman" w:eastAsia="方正仿宋_GBK" w:hAnsi="Times New Roman" w:cs="Times New Roman"/>
                <w:b/>
                <w:bCs/>
                <w:color w:val="000000"/>
                <w:kern w:val="0"/>
                <w:szCs w:val="21"/>
                <w:lang/>
              </w:rPr>
            </w:pPr>
            <w:r>
              <w:rPr>
                <w:rFonts w:ascii="Times New Roman" w:eastAsia="方正仿宋_GBK" w:hAnsi="Times New Roman" w:cs="Times New Roman"/>
                <w:b/>
                <w:bCs/>
                <w:color w:val="000000"/>
                <w:kern w:val="0"/>
                <w:szCs w:val="21"/>
                <w:lang/>
              </w:rPr>
              <w:t>评分规则：</w:t>
            </w:r>
          </w:p>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评价要点</w:t>
            </w:r>
            <w:r>
              <w:rPr>
                <w:rFonts w:ascii="方正仿宋_GBK" w:eastAsia="方正仿宋_GBK" w:hAnsi="Cambria Math" w:cs="Cambria Math" w:hint="eastAsia"/>
                <w:color w:val="000000"/>
                <w:kern w:val="0"/>
                <w:szCs w:val="21"/>
                <w:lang/>
              </w:rPr>
              <w:t>①</w:t>
            </w:r>
            <w:r>
              <w:rPr>
                <w:rFonts w:ascii="方正仿宋_GBK" w:eastAsia="方正仿宋_GBK" w:hAnsi="Times New Roman" w:cs="Times New Roman" w:hint="eastAsia"/>
                <w:color w:val="000000"/>
                <w:kern w:val="0"/>
                <w:szCs w:val="21"/>
                <w:lang/>
              </w:rPr>
              <w:t>、</w:t>
            </w:r>
            <w:r>
              <w:rPr>
                <w:rFonts w:ascii="方正仿宋_GBK" w:eastAsia="方正仿宋_GBK" w:hAnsi="Cambria Math" w:cs="Cambria Math" w:hint="eastAsia"/>
                <w:color w:val="000000"/>
                <w:kern w:val="0"/>
                <w:szCs w:val="21"/>
                <w:lang/>
              </w:rPr>
              <w:t>②</w:t>
            </w:r>
            <w:r>
              <w:rPr>
                <w:rFonts w:ascii="Times New Roman" w:eastAsia="方正仿宋_GBK" w:hAnsi="Times New Roman" w:cs="Times New Roman"/>
                <w:color w:val="000000"/>
                <w:kern w:val="0"/>
                <w:szCs w:val="21"/>
                <w:lang/>
              </w:rPr>
              <w:t>标准分分别为</w:t>
            </w:r>
            <w:r>
              <w:rPr>
                <w:rFonts w:ascii="Times New Roman" w:eastAsia="方正仿宋_GBK" w:hAnsi="Times New Roman" w:cs="Times New Roman"/>
                <w:color w:val="000000"/>
                <w:kern w:val="0"/>
                <w:szCs w:val="21"/>
                <w:lang/>
              </w:rPr>
              <w:t>1</w:t>
            </w:r>
            <w:r>
              <w:rPr>
                <w:rFonts w:ascii="Times New Roman" w:eastAsia="方正仿宋_GBK" w:hAnsi="Times New Roman" w:cs="Times New Roman"/>
                <w:color w:val="000000"/>
                <w:kern w:val="0"/>
                <w:szCs w:val="21"/>
                <w:lang/>
              </w:rPr>
              <w:t>分，各评价要点的评分标准为：</w:t>
            </w:r>
          </w:p>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符合评价要点要求的，得分</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color w:val="000000"/>
                <w:kern w:val="0"/>
                <w:szCs w:val="21"/>
                <w:lang/>
              </w:rPr>
              <w:t>0.8,1]</w:t>
            </w:r>
            <w:r>
              <w:rPr>
                <w:rFonts w:ascii="Times New Roman" w:eastAsia="方正仿宋_GBK" w:hAnsi="Times New Roman" w:cs="Times New Roman"/>
                <w:color w:val="000000"/>
                <w:kern w:val="0"/>
                <w:szCs w:val="21"/>
                <w:lang/>
              </w:rPr>
              <w:t>；</w:t>
            </w:r>
          </w:p>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较符合评价要点要求的，得分</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color w:val="000000"/>
                <w:kern w:val="0"/>
                <w:szCs w:val="21"/>
                <w:lang/>
              </w:rPr>
              <w:t>0.6,0.8]</w:t>
            </w:r>
            <w:r>
              <w:rPr>
                <w:rFonts w:ascii="Times New Roman" w:eastAsia="方正仿宋_GBK" w:hAnsi="Times New Roman" w:cs="Times New Roman"/>
                <w:color w:val="000000"/>
                <w:kern w:val="0"/>
                <w:szCs w:val="21"/>
                <w:lang/>
              </w:rPr>
              <w:t>；</w:t>
            </w:r>
          </w:p>
          <w:p w:rsidR="00FC0CA3" w:rsidRDefault="006A3363">
            <w:pPr>
              <w:adjustRightInd w:val="0"/>
              <w:snapToGrid w:val="0"/>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与评价要点符合程度一般的，得分</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color w:val="000000"/>
                <w:kern w:val="0"/>
                <w:szCs w:val="21"/>
                <w:lang/>
              </w:rPr>
              <w:t>0,0.6]</w:t>
            </w:r>
            <w:r>
              <w:rPr>
                <w:rFonts w:ascii="Times New Roman" w:eastAsia="方正仿宋_GBK" w:hAnsi="Times New Roman" w:cs="Times New Roman"/>
                <w:color w:val="000000"/>
                <w:kern w:val="0"/>
                <w:szCs w:val="21"/>
                <w:lang/>
              </w:rPr>
              <w:t>。</w:t>
            </w:r>
          </w:p>
        </w:tc>
        <w:tc>
          <w:tcPr>
            <w:tcW w:w="1165" w:type="pct"/>
            <w:tcBorders>
              <w:tl2br w:val="nil"/>
              <w:tr2bl w:val="nil"/>
            </w:tcBorders>
          </w:tcPr>
          <w:p w:rsidR="00FC0CA3" w:rsidRDefault="006A3363">
            <w:pPr>
              <w:wordWrap w:val="0"/>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资金分配综合考虑了民生保障、公共安全和薄弱领域，对各项目筹资渠道、立项依据、建设进度等方面进行审核。资金分配依据充分，分配额度与项目实际相适应，符合评价要点①②，根据评分规则该指标最终得分</w:t>
            </w:r>
            <w:r>
              <w:rPr>
                <w:rFonts w:ascii="Times New Roman" w:eastAsia="方正仿宋_GBK" w:hAnsi="Times New Roman" w:cs="Times New Roman" w:hint="eastAsia"/>
                <w:color w:val="000000"/>
                <w:szCs w:val="21"/>
                <w:lang/>
              </w:rPr>
              <w:t>2.00</w:t>
            </w:r>
            <w:r>
              <w:rPr>
                <w:rFonts w:ascii="Times New Roman" w:eastAsia="方正仿宋_GBK" w:hAnsi="Times New Roman" w:cs="Times New Roman" w:hint="eastAsia"/>
                <w:color w:val="000000"/>
                <w:szCs w:val="21"/>
                <w:lang/>
              </w:rPr>
              <w:t>分。</w:t>
            </w:r>
          </w:p>
        </w:tc>
        <w:tc>
          <w:tcPr>
            <w:tcW w:w="290" w:type="pct"/>
            <w:tcBorders>
              <w:tl2br w:val="nil"/>
              <w:tr2bl w:val="nil"/>
            </w:tcBorders>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2.00</w:t>
            </w:r>
          </w:p>
        </w:tc>
      </w:tr>
      <w:tr w:rsidR="00FC0CA3">
        <w:trPr>
          <w:cantSplit/>
          <w:trHeight w:val="1729"/>
          <w:jc w:val="center"/>
        </w:trPr>
        <w:tc>
          <w:tcPr>
            <w:tcW w:w="193" w:type="pct"/>
            <w:vMerge w:val="restar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过程</w:t>
            </w:r>
          </w:p>
        </w:tc>
        <w:tc>
          <w:tcPr>
            <w:tcW w:w="194" w:type="pct"/>
            <w:vMerge w:val="restar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资金</w:t>
            </w:r>
          </w:p>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管理</w:t>
            </w:r>
          </w:p>
        </w:tc>
        <w:tc>
          <w:tcPr>
            <w:tcW w:w="38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资金到位率</w:t>
            </w:r>
          </w:p>
        </w:tc>
        <w:tc>
          <w:tcPr>
            <w:tcW w:w="24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100%</w:t>
            </w:r>
          </w:p>
        </w:tc>
        <w:tc>
          <w:tcPr>
            <w:tcW w:w="146"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hint="eastAsia"/>
                <w:color w:val="000000"/>
                <w:kern w:val="0"/>
                <w:szCs w:val="21"/>
                <w:lang/>
              </w:rPr>
              <w:t>2</w:t>
            </w:r>
          </w:p>
        </w:tc>
        <w:tc>
          <w:tcPr>
            <w:tcW w:w="679"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rPr>
            </w:pPr>
            <w:r>
              <w:rPr>
                <w:rFonts w:ascii="Times New Roman" w:eastAsia="方正仿宋_GBK" w:hAnsi="Times New Roman" w:cs="Times New Roman"/>
                <w:color w:val="000000"/>
                <w:szCs w:val="21"/>
                <w:lang/>
              </w:rPr>
              <w:t>实际到位资金与预算资金的比率，用以反映和考核资金落实情况对项目实施的总体保障程度。</w:t>
            </w:r>
          </w:p>
        </w:tc>
        <w:tc>
          <w:tcPr>
            <w:tcW w:w="1700"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b/>
                <w:bCs/>
                <w:color w:val="000000"/>
                <w:szCs w:val="21"/>
                <w:lang/>
              </w:rPr>
              <w:t>评价要点</w:t>
            </w:r>
            <w:r>
              <w:rPr>
                <w:rFonts w:ascii="Times New Roman" w:eastAsia="方正仿宋_GBK" w:hAnsi="Times New Roman" w:cs="Times New Roman"/>
                <w:color w:val="000000"/>
                <w:szCs w:val="21"/>
                <w:lang/>
              </w:rPr>
              <w:t>：资金到位是否足额。资金到位率</w:t>
            </w:r>
            <w:r>
              <w:rPr>
                <w:rFonts w:ascii="Times New Roman" w:eastAsia="方正仿宋_GBK" w:hAnsi="Times New Roman" w:cs="Times New Roman"/>
                <w:color w:val="000000"/>
                <w:szCs w:val="21"/>
                <w:lang/>
              </w:rPr>
              <w:t>=</w:t>
            </w:r>
            <w:r>
              <w:rPr>
                <w:rFonts w:ascii="Times New Roman" w:eastAsia="方正仿宋_GBK" w:hAnsi="Times New Roman" w:cs="Times New Roman"/>
                <w:color w:val="000000"/>
                <w:szCs w:val="21"/>
                <w:lang/>
              </w:rPr>
              <w:t>（实际到位资金</w:t>
            </w:r>
            <w:r>
              <w:rPr>
                <w:rFonts w:ascii="Times New Roman" w:eastAsia="方正仿宋_GBK" w:hAnsi="Times New Roman" w:cs="Times New Roman"/>
                <w:color w:val="000000"/>
                <w:szCs w:val="21"/>
                <w:lang/>
              </w:rPr>
              <w:t>/</w:t>
            </w:r>
            <w:r>
              <w:rPr>
                <w:rFonts w:ascii="Times New Roman" w:eastAsia="方正仿宋_GBK" w:hAnsi="Times New Roman" w:cs="Times New Roman"/>
                <w:color w:val="000000"/>
                <w:szCs w:val="21"/>
                <w:lang/>
              </w:rPr>
              <w:t>预算资金）</w:t>
            </w:r>
            <w:r>
              <w:rPr>
                <w:rFonts w:ascii="Times New Roman" w:eastAsia="方正仿宋_GBK" w:hAnsi="Times New Roman" w:cs="Times New Roman"/>
                <w:color w:val="000000"/>
                <w:szCs w:val="21"/>
                <w:lang/>
              </w:rPr>
              <w:t>×100%</w:t>
            </w:r>
            <w:r>
              <w:rPr>
                <w:rFonts w:ascii="Times New Roman" w:eastAsia="方正仿宋_GBK" w:hAnsi="Times New Roman" w:cs="Times New Roman"/>
                <w:color w:val="000000"/>
                <w:szCs w:val="21"/>
                <w:lang/>
              </w:rPr>
              <w:t>。</w:t>
            </w:r>
          </w:p>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color w:val="000000"/>
                <w:szCs w:val="21"/>
                <w:lang/>
              </w:rPr>
              <w:t>实际到位资金：一定时期（本年度或项目期）内落实到具体项目的资金。</w:t>
            </w:r>
          </w:p>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color w:val="000000"/>
                <w:szCs w:val="21"/>
                <w:lang/>
              </w:rPr>
              <w:t>预算资金：一定时期（本年度或项目期）</w:t>
            </w:r>
            <w:proofErr w:type="gramStart"/>
            <w:r>
              <w:rPr>
                <w:rFonts w:ascii="Times New Roman" w:eastAsia="方正仿宋_GBK" w:hAnsi="Times New Roman" w:cs="Times New Roman"/>
                <w:color w:val="000000"/>
                <w:szCs w:val="21"/>
                <w:lang/>
              </w:rPr>
              <w:t>内预算</w:t>
            </w:r>
            <w:proofErr w:type="gramEnd"/>
            <w:r>
              <w:rPr>
                <w:rFonts w:ascii="Times New Roman" w:eastAsia="方正仿宋_GBK" w:hAnsi="Times New Roman" w:cs="Times New Roman"/>
                <w:color w:val="000000"/>
                <w:szCs w:val="21"/>
                <w:lang/>
              </w:rPr>
              <w:t>安排到具体项目的资金。</w:t>
            </w:r>
          </w:p>
          <w:p w:rsidR="00FC0CA3" w:rsidRDefault="006A3363">
            <w:pPr>
              <w:adjustRightInd w:val="0"/>
              <w:snapToGrid w:val="0"/>
              <w:textAlignment w:val="center"/>
              <w:rPr>
                <w:rFonts w:ascii="Times New Roman" w:eastAsia="方正仿宋_GBK" w:hAnsi="Times New Roman" w:cs="Times New Roman"/>
                <w:b/>
                <w:bCs/>
                <w:color w:val="000000"/>
                <w:kern w:val="0"/>
                <w:szCs w:val="21"/>
                <w:lang/>
              </w:rPr>
            </w:pPr>
            <w:r>
              <w:rPr>
                <w:rFonts w:ascii="Times New Roman" w:eastAsia="方正仿宋_GBK" w:hAnsi="Times New Roman" w:cs="Times New Roman"/>
                <w:b/>
                <w:bCs/>
                <w:color w:val="000000"/>
                <w:kern w:val="0"/>
                <w:szCs w:val="21"/>
                <w:lang/>
              </w:rPr>
              <w:t>评分规则：</w:t>
            </w:r>
          </w:p>
          <w:p w:rsidR="00FC0CA3" w:rsidRDefault="006A3363">
            <w:pPr>
              <w:adjustRightInd w:val="0"/>
              <w:snapToGrid w:val="0"/>
              <w:textAlignment w:val="center"/>
              <w:rPr>
                <w:rFonts w:ascii="Times New Roman" w:eastAsia="方正仿宋_GBK" w:hAnsi="Times New Roman" w:cs="Times New Roman"/>
                <w:color w:val="000000"/>
                <w:szCs w:val="21"/>
              </w:rPr>
            </w:pPr>
            <w:r>
              <w:rPr>
                <w:rFonts w:ascii="Times New Roman" w:eastAsia="方正仿宋_GBK" w:hAnsi="Times New Roman" w:cs="Times New Roman" w:hint="eastAsia"/>
                <w:color w:val="000000"/>
                <w:kern w:val="0"/>
                <w:szCs w:val="21"/>
                <w:lang/>
              </w:rPr>
              <w:t>按照资金到位率得分，到位率达到</w:t>
            </w:r>
            <w:r>
              <w:rPr>
                <w:rFonts w:ascii="Times New Roman" w:eastAsia="方正仿宋_GBK" w:hAnsi="Times New Roman" w:cs="Times New Roman" w:hint="eastAsia"/>
                <w:color w:val="000000"/>
                <w:kern w:val="0"/>
                <w:szCs w:val="21"/>
                <w:lang/>
              </w:rPr>
              <w:t>100%</w:t>
            </w:r>
            <w:r>
              <w:rPr>
                <w:rFonts w:ascii="Times New Roman" w:eastAsia="方正仿宋_GBK" w:hAnsi="Times New Roman" w:cs="Times New Roman" w:hint="eastAsia"/>
                <w:color w:val="000000"/>
                <w:kern w:val="0"/>
                <w:szCs w:val="21"/>
                <w:lang/>
              </w:rPr>
              <w:t>得满分，低于</w:t>
            </w:r>
            <w:r>
              <w:rPr>
                <w:rFonts w:ascii="Times New Roman" w:eastAsia="方正仿宋_GBK" w:hAnsi="Times New Roman" w:cs="Times New Roman" w:hint="eastAsia"/>
                <w:color w:val="000000"/>
                <w:kern w:val="0"/>
                <w:szCs w:val="21"/>
                <w:lang/>
              </w:rPr>
              <w:t>100%</w:t>
            </w:r>
            <w:r>
              <w:rPr>
                <w:rFonts w:ascii="Times New Roman" w:eastAsia="方正仿宋_GBK" w:hAnsi="Times New Roman" w:cs="Times New Roman" w:hint="eastAsia"/>
                <w:color w:val="000000"/>
                <w:kern w:val="0"/>
                <w:szCs w:val="21"/>
                <w:lang/>
              </w:rPr>
              <w:t>的，每下降</w:t>
            </w:r>
            <w:r>
              <w:rPr>
                <w:rFonts w:ascii="Times New Roman" w:eastAsia="方正仿宋_GBK" w:hAnsi="Times New Roman" w:cs="Times New Roman" w:hint="eastAsia"/>
                <w:color w:val="000000"/>
                <w:kern w:val="0"/>
                <w:szCs w:val="21"/>
                <w:lang/>
              </w:rPr>
              <w:t>1%</w:t>
            </w:r>
            <w:r>
              <w:rPr>
                <w:rFonts w:ascii="Times New Roman" w:eastAsia="方正仿宋_GBK" w:hAnsi="Times New Roman" w:cs="Times New Roman" w:hint="eastAsia"/>
                <w:color w:val="000000"/>
                <w:kern w:val="0"/>
                <w:szCs w:val="21"/>
                <w:lang/>
              </w:rPr>
              <w:t>扣除</w:t>
            </w:r>
            <w:r>
              <w:rPr>
                <w:rFonts w:ascii="Times New Roman" w:eastAsia="方正仿宋_GBK" w:hAnsi="Times New Roman" w:cs="Times New Roman" w:hint="eastAsia"/>
                <w:color w:val="000000"/>
                <w:kern w:val="0"/>
                <w:szCs w:val="21"/>
                <w:lang/>
              </w:rPr>
              <w:t>2%</w:t>
            </w:r>
            <w:r>
              <w:rPr>
                <w:rFonts w:ascii="Times New Roman" w:eastAsia="方正仿宋_GBK" w:hAnsi="Times New Roman" w:cs="Times New Roman" w:hint="eastAsia"/>
                <w:color w:val="000000"/>
                <w:kern w:val="0"/>
                <w:szCs w:val="21"/>
                <w:lang/>
              </w:rPr>
              <w:t>权重分数</w:t>
            </w:r>
            <w:r>
              <w:rPr>
                <w:rFonts w:ascii="Times New Roman" w:eastAsia="方正仿宋_GBK" w:hAnsi="Times New Roman" w:cs="Times New Roman"/>
                <w:color w:val="000000"/>
                <w:kern w:val="0"/>
                <w:szCs w:val="21"/>
                <w:lang/>
              </w:rPr>
              <w:t>。</w:t>
            </w:r>
          </w:p>
        </w:tc>
        <w:tc>
          <w:tcPr>
            <w:tcW w:w="1165" w:type="pct"/>
            <w:tcBorders>
              <w:tl2br w:val="nil"/>
              <w:tr2bl w:val="nil"/>
            </w:tcBorders>
          </w:tcPr>
          <w:p w:rsidR="00FC0CA3" w:rsidRDefault="006A3363">
            <w:pPr>
              <w:wordWrap w:val="0"/>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项目由</w:t>
            </w:r>
            <w:proofErr w:type="gramStart"/>
            <w:r>
              <w:rPr>
                <w:rFonts w:ascii="Times New Roman" w:eastAsia="方正仿宋_GBK" w:hAnsi="Times New Roman" w:cs="Times New Roman" w:hint="eastAsia"/>
                <w:color w:val="000000"/>
                <w:szCs w:val="21"/>
                <w:lang/>
              </w:rPr>
              <w:t>市发改委</w:t>
            </w:r>
            <w:proofErr w:type="gramEnd"/>
            <w:r>
              <w:rPr>
                <w:rFonts w:ascii="Times New Roman" w:eastAsia="方正仿宋_GBK" w:hAnsi="Times New Roman" w:cs="Times New Roman" w:hint="eastAsia"/>
                <w:color w:val="000000"/>
                <w:szCs w:val="21"/>
                <w:lang/>
              </w:rPr>
              <w:t>牵头申报和审核，会同市财政局拨付至区财政，根据各区到账凭证，实际到位资金</w:t>
            </w:r>
            <w:r>
              <w:rPr>
                <w:rFonts w:ascii="Times New Roman" w:eastAsia="方正仿宋_GBK" w:hAnsi="Times New Roman" w:cs="Times New Roman" w:hint="eastAsia"/>
                <w:color w:val="000000"/>
                <w:szCs w:val="21"/>
                <w:lang/>
              </w:rPr>
              <w:t>2,850.00</w:t>
            </w:r>
            <w:r>
              <w:rPr>
                <w:rFonts w:ascii="Times New Roman" w:eastAsia="方正仿宋_GBK" w:hAnsi="Times New Roman" w:cs="Times New Roman" w:hint="eastAsia"/>
                <w:color w:val="000000"/>
                <w:szCs w:val="21"/>
                <w:lang/>
              </w:rPr>
              <w:t>万元，预算资金</w:t>
            </w:r>
            <w:r>
              <w:rPr>
                <w:rFonts w:ascii="Times New Roman" w:eastAsia="方正仿宋_GBK" w:hAnsi="Times New Roman" w:cs="Times New Roman" w:hint="eastAsia"/>
                <w:color w:val="000000"/>
                <w:szCs w:val="21"/>
                <w:lang/>
              </w:rPr>
              <w:t>2,850.00</w:t>
            </w:r>
            <w:r>
              <w:rPr>
                <w:rFonts w:ascii="Times New Roman" w:eastAsia="方正仿宋_GBK" w:hAnsi="Times New Roman" w:cs="Times New Roman" w:hint="eastAsia"/>
                <w:color w:val="000000"/>
                <w:szCs w:val="21"/>
                <w:lang/>
              </w:rPr>
              <w:t>万元，资金到位率</w:t>
            </w:r>
            <w:r>
              <w:rPr>
                <w:rFonts w:ascii="Times New Roman" w:eastAsia="方正仿宋_GBK" w:hAnsi="Times New Roman" w:cs="Times New Roman" w:hint="eastAsia"/>
                <w:color w:val="000000"/>
                <w:szCs w:val="21"/>
                <w:lang/>
              </w:rPr>
              <w:t>=2,850.00/2,850.00</w:t>
            </w:r>
            <w:r>
              <w:rPr>
                <w:rFonts w:ascii="Times New Roman" w:eastAsia="方正仿宋_GBK" w:hAnsi="Times New Roman" w:cs="Times New Roman" w:hint="eastAsia"/>
                <w:color w:val="000000"/>
                <w:szCs w:val="21"/>
                <w:lang/>
              </w:rPr>
              <w:t>×</w:t>
            </w:r>
            <w:r>
              <w:rPr>
                <w:rFonts w:ascii="Times New Roman" w:eastAsia="方正仿宋_GBK" w:hAnsi="Times New Roman" w:cs="Times New Roman" w:hint="eastAsia"/>
                <w:color w:val="000000"/>
                <w:szCs w:val="21"/>
                <w:lang/>
              </w:rPr>
              <w:t>100%=100.00%</w:t>
            </w:r>
            <w:r>
              <w:rPr>
                <w:rFonts w:ascii="Times New Roman" w:eastAsia="方正仿宋_GBK" w:hAnsi="Times New Roman" w:cs="Times New Roman" w:hint="eastAsia"/>
                <w:color w:val="000000"/>
                <w:szCs w:val="21"/>
                <w:lang/>
              </w:rPr>
              <w:t>，根据评分规则，该指标最终得分</w:t>
            </w:r>
            <w:r>
              <w:rPr>
                <w:rFonts w:ascii="Times New Roman" w:eastAsia="方正仿宋_GBK" w:hAnsi="Times New Roman" w:cs="Times New Roman" w:hint="eastAsia"/>
                <w:color w:val="000000"/>
                <w:szCs w:val="21"/>
                <w:lang/>
              </w:rPr>
              <w:t>2.00</w:t>
            </w:r>
            <w:r>
              <w:rPr>
                <w:rFonts w:ascii="Times New Roman" w:eastAsia="方正仿宋_GBK" w:hAnsi="Times New Roman" w:cs="Times New Roman" w:hint="eastAsia"/>
                <w:color w:val="000000"/>
                <w:szCs w:val="21"/>
                <w:lang/>
              </w:rPr>
              <w:t>分。</w:t>
            </w:r>
          </w:p>
        </w:tc>
        <w:tc>
          <w:tcPr>
            <w:tcW w:w="290" w:type="pct"/>
            <w:tcBorders>
              <w:tl2br w:val="nil"/>
              <w:tr2bl w:val="nil"/>
            </w:tcBorders>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2.00</w:t>
            </w:r>
          </w:p>
        </w:tc>
      </w:tr>
      <w:tr w:rsidR="00FC0CA3">
        <w:trPr>
          <w:cantSplit/>
          <w:trHeight w:val="900"/>
          <w:jc w:val="center"/>
        </w:trPr>
        <w:tc>
          <w:tcPr>
            <w:tcW w:w="193" w:type="pct"/>
            <w:vMerge/>
            <w:tcBorders>
              <w:tl2br w:val="nil"/>
              <w:tr2bl w:val="nil"/>
            </w:tcBorders>
            <w:shd w:val="clear" w:color="auto" w:fill="auto"/>
            <w:vAlign w:val="center"/>
          </w:tcPr>
          <w:p w:rsidR="00FC0CA3" w:rsidRDefault="00FC0CA3">
            <w:pPr>
              <w:adjustRightInd w:val="0"/>
              <w:snapToGrid w:val="0"/>
              <w:jc w:val="center"/>
              <w:rPr>
                <w:rFonts w:ascii="Times New Roman" w:eastAsia="方正仿宋_GBK" w:hAnsi="Times New Roman" w:cs="Times New Roman"/>
                <w:color w:val="000000"/>
                <w:szCs w:val="21"/>
              </w:rPr>
            </w:pPr>
          </w:p>
        </w:tc>
        <w:tc>
          <w:tcPr>
            <w:tcW w:w="194" w:type="pct"/>
            <w:vMerge/>
            <w:tcBorders>
              <w:tl2br w:val="nil"/>
              <w:tr2bl w:val="nil"/>
            </w:tcBorders>
            <w:shd w:val="clear" w:color="auto" w:fill="auto"/>
            <w:vAlign w:val="center"/>
          </w:tcPr>
          <w:p w:rsidR="00FC0CA3" w:rsidRDefault="00FC0CA3">
            <w:pPr>
              <w:adjustRightInd w:val="0"/>
              <w:snapToGrid w:val="0"/>
              <w:jc w:val="center"/>
              <w:textAlignment w:val="center"/>
              <w:rPr>
                <w:rFonts w:ascii="Times New Roman" w:eastAsia="方正仿宋_GBK" w:hAnsi="Times New Roman" w:cs="Times New Roman"/>
                <w:color w:val="000000"/>
                <w:szCs w:val="21"/>
              </w:rPr>
            </w:pPr>
          </w:p>
        </w:tc>
        <w:tc>
          <w:tcPr>
            <w:tcW w:w="38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预算执行率</w:t>
            </w:r>
          </w:p>
        </w:tc>
        <w:tc>
          <w:tcPr>
            <w:tcW w:w="24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100%</w:t>
            </w:r>
          </w:p>
        </w:tc>
        <w:tc>
          <w:tcPr>
            <w:tcW w:w="146"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hint="eastAsia"/>
                <w:color w:val="000000"/>
                <w:kern w:val="0"/>
                <w:szCs w:val="21"/>
                <w:lang/>
              </w:rPr>
              <w:t>2</w:t>
            </w:r>
          </w:p>
        </w:tc>
        <w:tc>
          <w:tcPr>
            <w:tcW w:w="679"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rPr>
            </w:pPr>
            <w:r>
              <w:rPr>
                <w:rFonts w:ascii="Times New Roman" w:eastAsia="方正仿宋_GBK" w:hAnsi="Times New Roman" w:cs="Times New Roman"/>
                <w:color w:val="000000"/>
                <w:szCs w:val="21"/>
                <w:lang/>
              </w:rPr>
              <w:t>项目预算资金是否按照计划执行，用以反映或考核项目预算执行情况。</w:t>
            </w:r>
          </w:p>
        </w:tc>
        <w:tc>
          <w:tcPr>
            <w:tcW w:w="1700"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b/>
                <w:bCs/>
                <w:color w:val="000000"/>
                <w:szCs w:val="21"/>
                <w:lang/>
              </w:rPr>
              <w:t>评价要点：</w:t>
            </w:r>
            <w:r>
              <w:rPr>
                <w:rFonts w:ascii="Times New Roman" w:eastAsia="方正仿宋_GBK" w:hAnsi="Times New Roman" w:cs="Times New Roman"/>
                <w:color w:val="000000"/>
                <w:szCs w:val="21"/>
                <w:lang/>
              </w:rPr>
              <w:t>截至实施周期</w:t>
            </w:r>
            <w:proofErr w:type="gramStart"/>
            <w:r>
              <w:rPr>
                <w:rFonts w:ascii="Times New Roman" w:eastAsia="方正仿宋_GBK" w:hAnsi="Times New Roman" w:cs="Times New Roman"/>
                <w:color w:val="000000"/>
                <w:szCs w:val="21"/>
                <w:lang/>
              </w:rPr>
              <w:t>末资金</w:t>
            </w:r>
            <w:proofErr w:type="gramEnd"/>
            <w:r>
              <w:rPr>
                <w:rFonts w:ascii="Times New Roman" w:eastAsia="方正仿宋_GBK" w:hAnsi="Times New Roman" w:cs="Times New Roman"/>
                <w:color w:val="000000"/>
                <w:szCs w:val="21"/>
                <w:lang/>
              </w:rPr>
              <w:t>实际支出比例情况。预算执行率</w:t>
            </w:r>
            <w:r>
              <w:rPr>
                <w:rFonts w:ascii="Times New Roman" w:eastAsia="方正仿宋_GBK" w:hAnsi="Times New Roman" w:cs="Times New Roman"/>
                <w:color w:val="000000"/>
                <w:szCs w:val="21"/>
                <w:lang/>
              </w:rPr>
              <w:t>=</w:t>
            </w:r>
            <w:r>
              <w:rPr>
                <w:rFonts w:ascii="Times New Roman" w:eastAsia="方正仿宋_GBK" w:hAnsi="Times New Roman" w:cs="Times New Roman"/>
                <w:color w:val="000000"/>
                <w:szCs w:val="21"/>
                <w:lang/>
              </w:rPr>
              <w:t>（实际支出资金</w:t>
            </w:r>
            <w:r>
              <w:rPr>
                <w:rFonts w:ascii="Times New Roman" w:eastAsia="方正仿宋_GBK" w:hAnsi="Times New Roman" w:cs="Times New Roman"/>
                <w:color w:val="000000"/>
                <w:szCs w:val="21"/>
                <w:lang/>
              </w:rPr>
              <w:t>/</w:t>
            </w:r>
            <w:r>
              <w:rPr>
                <w:rFonts w:ascii="Times New Roman" w:eastAsia="方正仿宋_GBK" w:hAnsi="Times New Roman" w:cs="Times New Roman"/>
                <w:color w:val="000000"/>
                <w:szCs w:val="21"/>
                <w:lang/>
              </w:rPr>
              <w:t>实际到位资金）</w:t>
            </w:r>
            <w:r>
              <w:rPr>
                <w:rFonts w:ascii="Times New Roman" w:eastAsia="方正仿宋_GBK" w:hAnsi="Times New Roman" w:cs="Times New Roman"/>
                <w:color w:val="000000"/>
                <w:szCs w:val="21"/>
                <w:lang/>
              </w:rPr>
              <w:t>×100%</w:t>
            </w:r>
            <w:r>
              <w:rPr>
                <w:rFonts w:ascii="Times New Roman" w:eastAsia="方正仿宋_GBK" w:hAnsi="Times New Roman" w:cs="Times New Roman"/>
                <w:color w:val="000000"/>
                <w:szCs w:val="21"/>
                <w:lang/>
              </w:rPr>
              <w:t>。</w:t>
            </w:r>
          </w:p>
          <w:p w:rsidR="00FC0CA3" w:rsidRDefault="006A3363">
            <w:pPr>
              <w:adjustRightInd w:val="0"/>
              <w:snapToGrid w:val="0"/>
              <w:textAlignment w:val="center"/>
              <w:rPr>
                <w:rFonts w:ascii="Times New Roman" w:eastAsia="方正仿宋_GBK" w:hAnsi="Times New Roman" w:cs="Times New Roman"/>
                <w:color w:val="000000"/>
                <w:szCs w:val="21"/>
              </w:rPr>
            </w:pPr>
            <w:r>
              <w:rPr>
                <w:rFonts w:ascii="Times New Roman" w:eastAsia="方正仿宋_GBK" w:hAnsi="Times New Roman" w:cs="Times New Roman"/>
                <w:b/>
                <w:bCs/>
                <w:color w:val="000000"/>
                <w:kern w:val="0"/>
                <w:szCs w:val="21"/>
                <w:lang/>
              </w:rPr>
              <w:t>评分规则：</w:t>
            </w:r>
            <w:r>
              <w:rPr>
                <w:rFonts w:ascii="Times New Roman" w:eastAsia="方正仿宋_GBK" w:hAnsi="Times New Roman" w:cs="Times New Roman" w:hint="eastAsia"/>
                <w:color w:val="000000"/>
                <w:kern w:val="0"/>
                <w:szCs w:val="21"/>
                <w:lang/>
              </w:rPr>
              <w:t>按照预算执行率得分，执行率达到</w:t>
            </w:r>
            <w:r>
              <w:rPr>
                <w:rFonts w:ascii="Times New Roman" w:eastAsia="方正仿宋_GBK" w:hAnsi="Times New Roman" w:cs="Times New Roman" w:hint="eastAsia"/>
                <w:color w:val="000000"/>
                <w:kern w:val="0"/>
                <w:szCs w:val="21"/>
                <w:lang/>
              </w:rPr>
              <w:t>100%</w:t>
            </w:r>
            <w:r>
              <w:rPr>
                <w:rFonts w:ascii="Times New Roman" w:eastAsia="方正仿宋_GBK" w:hAnsi="Times New Roman" w:cs="Times New Roman" w:hint="eastAsia"/>
                <w:color w:val="000000"/>
                <w:kern w:val="0"/>
                <w:szCs w:val="21"/>
                <w:lang/>
              </w:rPr>
              <w:t>得满分，低于</w:t>
            </w:r>
            <w:r>
              <w:rPr>
                <w:rFonts w:ascii="Times New Roman" w:eastAsia="方正仿宋_GBK" w:hAnsi="Times New Roman" w:cs="Times New Roman" w:hint="eastAsia"/>
                <w:color w:val="000000"/>
                <w:kern w:val="0"/>
                <w:szCs w:val="21"/>
                <w:lang/>
              </w:rPr>
              <w:t>100%</w:t>
            </w:r>
            <w:r>
              <w:rPr>
                <w:rFonts w:ascii="Times New Roman" w:eastAsia="方正仿宋_GBK" w:hAnsi="Times New Roman" w:cs="Times New Roman" w:hint="eastAsia"/>
                <w:color w:val="000000"/>
                <w:kern w:val="0"/>
                <w:szCs w:val="21"/>
                <w:lang/>
              </w:rPr>
              <w:t>的，每下降</w:t>
            </w:r>
            <w:r>
              <w:rPr>
                <w:rFonts w:ascii="Times New Roman" w:eastAsia="方正仿宋_GBK" w:hAnsi="Times New Roman" w:cs="Times New Roman" w:hint="eastAsia"/>
                <w:color w:val="000000"/>
                <w:kern w:val="0"/>
                <w:szCs w:val="21"/>
                <w:lang/>
              </w:rPr>
              <w:t>1%</w:t>
            </w:r>
            <w:r>
              <w:rPr>
                <w:rFonts w:ascii="Times New Roman" w:eastAsia="方正仿宋_GBK" w:hAnsi="Times New Roman" w:cs="Times New Roman" w:hint="eastAsia"/>
                <w:color w:val="000000"/>
                <w:kern w:val="0"/>
                <w:szCs w:val="21"/>
                <w:lang/>
              </w:rPr>
              <w:t>扣除</w:t>
            </w:r>
            <w:r>
              <w:rPr>
                <w:rFonts w:ascii="Times New Roman" w:eastAsia="方正仿宋_GBK" w:hAnsi="Times New Roman" w:cs="Times New Roman" w:hint="eastAsia"/>
                <w:color w:val="000000"/>
                <w:kern w:val="0"/>
                <w:szCs w:val="21"/>
                <w:lang/>
              </w:rPr>
              <w:t>2%</w:t>
            </w:r>
            <w:r>
              <w:rPr>
                <w:rFonts w:ascii="Times New Roman" w:eastAsia="方正仿宋_GBK" w:hAnsi="Times New Roman" w:cs="Times New Roman" w:hint="eastAsia"/>
                <w:color w:val="000000"/>
                <w:kern w:val="0"/>
                <w:szCs w:val="21"/>
                <w:lang/>
              </w:rPr>
              <w:t>权重分数</w:t>
            </w:r>
            <w:r>
              <w:rPr>
                <w:rFonts w:ascii="Times New Roman" w:eastAsia="方正仿宋_GBK" w:hAnsi="Times New Roman" w:cs="Times New Roman"/>
                <w:color w:val="000000"/>
                <w:kern w:val="0"/>
                <w:szCs w:val="21"/>
                <w:lang/>
              </w:rPr>
              <w:t>。</w:t>
            </w:r>
          </w:p>
        </w:tc>
        <w:tc>
          <w:tcPr>
            <w:tcW w:w="1165" w:type="pct"/>
            <w:tcBorders>
              <w:tl2br w:val="nil"/>
              <w:tr2bl w:val="nil"/>
            </w:tcBorders>
          </w:tcPr>
          <w:p w:rsidR="00FC0CA3" w:rsidRDefault="006A3363">
            <w:pPr>
              <w:wordWrap w:val="0"/>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根据项目提供资料，实际支出</w:t>
            </w:r>
            <w:r>
              <w:rPr>
                <w:rFonts w:ascii="Times New Roman" w:eastAsia="方正仿宋_GBK" w:hAnsi="Times New Roman" w:cs="Times New Roman" w:hint="eastAsia"/>
                <w:color w:val="000000"/>
                <w:szCs w:val="21"/>
                <w:lang/>
              </w:rPr>
              <w:t>2,600.06</w:t>
            </w:r>
            <w:r>
              <w:rPr>
                <w:rFonts w:ascii="Times New Roman" w:eastAsia="方正仿宋_GBK" w:hAnsi="Times New Roman" w:cs="Times New Roman" w:hint="eastAsia"/>
                <w:color w:val="000000"/>
                <w:szCs w:val="21"/>
                <w:lang/>
              </w:rPr>
              <w:t>万元，预算执行率</w:t>
            </w:r>
            <w:r>
              <w:rPr>
                <w:rFonts w:ascii="Times New Roman" w:eastAsia="方正仿宋_GBK" w:hAnsi="Times New Roman" w:cs="Times New Roman" w:hint="eastAsia"/>
                <w:color w:val="000000"/>
                <w:szCs w:val="21"/>
                <w:lang/>
              </w:rPr>
              <w:t>=2,600.06/2,850.00</w:t>
            </w:r>
            <w:r>
              <w:rPr>
                <w:rFonts w:ascii="Times New Roman" w:eastAsia="方正仿宋_GBK" w:hAnsi="Times New Roman" w:cs="Times New Roman" w:hint="eastAsia"/>
                <w:color w:val="000000"/>
                <w:szCs w:val="21"/>
                <w:lang/>
              </w:rPr>
              <w:t>×</w:t>
            </w:r>
            <w:r>
              <w:rPr>
                <w:rFonts w:ascii="Times New Roman" w:eastAsia="方正仿宋_GBK" w:hAnsi="Times New Roman" w:cs="Times New Roman" w:hint="eastAsia"/>
                <w:color w:val="000000"/>
                <w:szCs w:val="21"/>
                <w:lang/>
              </w:rPr>
              <w:t>100%=91.23%</w:t>
            </w:r>
            <w:r>
              <w:rPr>
                <w:rFonts w:ascii="Times New Roman" w:eastAsia="方正仿宋_GBK" w:hAnsi="Times New Roman" w:cs="Times New Roman" w:hint="eastAsia"/>
                <w:color w:val="000000"/>
                <w:szCs w:val="21"/>
                <w:lang/>
              </w:rPr>
              <w:t>，根据评分规则，该指标扣除（</w:t>
            </w:r>
            <w:r>
              <w:rPr>
                <w:rFonts w:ascii="Times New Roman" w:eastAsia="方正仿宋_GBK" w:hAnsi="Times New Roman" w:cs="Times New Roman" w:hint="eastAsia"/>
                <w:color w:val="000000"/>
                <w:szCs w:val="21"/>
                <w:lang/>
              </w:rPr>
              <w:t>100%-91.23%</w:t>
            </w:r>
            <w:r>
              <w:rPr>
                <w:rFonts w:ascii="Times New Roman" w:eastAsia="方正仿宋_GBK" w:hAnsi="Times New Roman" w:cs="Times New Roman" w:hint="eastAsia"/>
                <w:color w:val="000000"/>
                <w:szCs w:val="21"/>
                <w:lang/>
              </w:rPr>
              <w:t>）×</w:t>
            </w:r>
            <w:r>
              <w:rPr>
                <w:rFonts w:ascii="Times New Roman" w:eastAsia="方正仿宋_GBK" w:hAnsi="Times New Roman" w:cs="Times New Roman" w:hint="eastAsia"/>
                <w:color w:val="000000"/>
                <w:szCs w:val="21"/>
                <w:lang/>
              </w:rPr>
              <w:t>2</w:t>
            </w:r>
            <w:r>
              <w:rPr>
                <w:rFonts w:ascii="Times New Roman" w:eastAsia="方正仿宋_GBK" w:hAnsi="Times New Roman" w:cs="Times New Roman" w:hint="eastAsia"/>
                <w:color w:val="000000"/>
                <w:szCs w:val="21"/>
                <w:lang/>
              </w:rPr>
              <w:t>×</w:t>
            </w:r>
            <w:r>
              <w:rPr>
                <w:rFonts w:ascii="Times New Roman" w:eastAsia="方正仿宋_GBK" w:hAnsi="Times New Roman" w:cs="Times New Roman" w:hint="eastAsia"/>
                <w:color w:val="000000"/>
                <w:szCs w:val="21"/>
                <w:lang/>
              </w:rPr>
              <w:t>2=0.35</w:t>
            </w:r>
            <w:r>
              <w:rPr>
                <w:rFonts w:ascii="Times New Roman" w:eastAsia="方正仿宋_GBK" w:hAnsi="Times New Roman" w:cs="Times New Roman" w:hint="eastAsia"/>
                <w:color w:val="000000"/>
                <w:szCs w:val="21"/>
                <w:lang/>
              </w:rPr>
              <w:t>分，最终得分</w:t>
            </w:r>
            <w:r>
              <w:rPr>
                <w:rFonts w:ascii="Times New Roman" w:eastAsia="方正仿宋_GBK" w:hAnsi="Times New Roman" w:cs="Times New Roman" w:hint="eastAsia"/>
                <w:color w:val="000000"/>
                <w:szCs w:val="21"/>
                <w:lang/>
              </w:rPr>
              <w:t>=2-0.35=1.65</w:t>
            </w:r>
            <w:r>
              <w:rPr>
                <w:rFonts w:ascii="Times New Roman" w:eastAsia="方正仿宋_GBK" w:hAnsi="Times New Roman" w:cs="Times New Roman" w:hint="eastAsia"/>
                <w:color w:val="000000"/>
                <w:szCs w:val="21"/>
                <w:lang/>
              </w:rPr>
              <w:t>分。</w:t>
            </w:r>
          </w:p>
        </w:tc>
        <w:tc>
          <w:tcPr>
            <w:tcW w:w="290" w:type="pct"/>
            <w:tcBorders>
              <w:tl2br w:val="nil"/>
              <w:tr2bl w:val="nil"/>
            </w:tcBorders>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1.65</w:t>
            </w:r>
          </w:p>
        </w:tc>
      </w:tr>
      <w:tr w:rsidR="00FC0CA3">
        <w:trPr>
          <w:cantSplit/>
          <w:trHeight w:val="2423"/>
          <w:jc w:val="center"/>
        </w:trPr>
        <w:tc>
          <w:tcPr>
            <w:tcW w:w="193" w:type="pct"/>
            <w:vMerge/>
            <w:tcBorders>
              <w:tl2br w:val="nil"/>
              <w:tr2bl w:val="nil"/>
            </w:tcBorders>
            <w:shd w:val="clear" w:color="auto" w:fill="auto"/>
            <w:vAlign w:val="center"/>
          </w:tcPr>
          <w:p w:rsidR="00FC0CA3" w:rsidRDefault="00FC0CA3">
            <w:pPr>
              <w:adjustRightInd w:val="0"/>
              <w:snapToGrid w:val="0"/>
              <w:jc w:val="center"/>
              <w:rPr>
                <w:rFonts w:ascii="Times New Roman" w:eastAsia="方正仿宋_GBK" w:hAnsi="Times New Roman" w:cs="Times New Roman"/>
                <w:color w:val="000000"/>
                <w:szCs w:val="21"/>
              </w:rPr>
            </w:pPr>
          </w:p>
        </w:tc>
        <w:tc>
          <w:tcPr>
            <w:tcW w:w="194" w:type="pct"/>
            <w:tcBorders>
              <w:tl2br w:val="nil"/>
              <w:tr2bl w:val="nil"/>
            </w:tcBorders>
            <w:shd w:val="clear" w:color="auto" w:fill="auto"/>
            <w:vAlign w:val="center"/>
          </w:tcPr>
          <w:p w:rsidR="00FC0CA3" w:rsidRDefault="006A3363">
            <w:pPr>
              <w:adjustRightInd w:val="0"/>
              <w:snapToGrid w:val="0"/>
              <w:jc w:val="center"/>
              <w:rPr>
                <w:rFonts w:ascii="Times New Roman" w:eastAsia="方正仿宋_GBK" w:hAnsi="Times New Roman" w:cs="Times New Roman"/>
                <w:color w:val="000000"/>
                <w:szCs w:val="21"/>
              </w:rPr>
            </w:pPr>
            <w:r>
              <w:rPr>
                <w:rFonts w:ascii="Times New Roman" w:eastAsia="方正仿宋_GBK" w:hAnsi="Times New Roman" w:cs="Times New Roman"/>
                <w:color w:val="000000"/>
                <w:szCs w:val="21"/>
              </w:rPr>
              <w:t>续上页</w:t>
            </w:r>
          </w:p>
        </w:tc>
        <w:tc>
          <w:tcPr>
            <w:tcW w:w="38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资金使用合</w:t>
            </w:r>
            <w:proofErr w:type="gramStart"/>
            <w:r>
              <w:rPr>
                <w:rFonts w:ascii="Times New Roman" w:eastAsia="方正仿宋_GBK" w:hAnsi="Times New Roman" w:cs="Times New Roman"/>
                <w:color w:val="000000"/>
                <w:kern w:val="0"/>
                <w:szCs w:val="21"/>
                <w:lang/>
              </w:rPr>
              <w:t>规</w:t>
            </w:r>
            <w:proofErr w:type="gramEnd"/>
            <w:r>
              <w:rPr>
                <w:rFonts w:ascii="Times New Roman" w:eastAsia="方正仿宋_GBK" w:hAnsi="Times New Roman" w:cs="Times New Roman"/>
                <w:color w:val="000000"/>
                <w:kern w:val="0"/>
                <w:szCs w:val="21"/>
                <w:lang/>
              </w:rPr>
              <w:t>性</w:t>
            </w:r>
          </w:p>
        </w:tc>
        <w:tc>
          <w:tcPr>
            <w:tcW w:w="24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合</w:t>
            </w:r>
            <w:proofErr w:type="gramStart"/>
            <w:r>
              <w:rPr>
                <w:rFonts w:ascii="Times New Roman" w:eastAsia="方正仿宋_GBK" w:hAnsi="Times New Roman" w:cs="Times New Roman"/>
                <w:color w:val="000000"/>
                <w:kern w:val="0"/>
                <w:szCs w:val="21"/>
                <w:lang/>
              </w:rPr>
              <w:t>规</w:t>
            </w:r>
            <w:proofErr w:type="gramEnd"/>
          </w:p>
        </w:tc>
        <w:tc>
          <w:tcPr>
            <w:tcW w:w="146"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4</w:t>
            </w:r>
          </w:p>
        </w:tc>
        <w:tc>
          <w:tcPr>
            <w:tcW w:w="679"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rPr>
            </w:pPr>
            <w:r>
              <w:rPr>
                <w:rFonts w:ascii="Times New Roman" w:eastAsia="方正仿宋_GBK" w:hAnsi="Times New Roman" w:cs="Times New Roman"/>
                <w:color w:val="000000"/>
                <w:szCs w:val="21"/>
                <w:lang/>
              </w:rPr>
              <w:t>项目资金使用是否符合相关的财务管理制度规定，用以反映和考核项目资金的规范运行情况。</w:t>
            </w:r>
          </w:p>
        </w:tc>
        <w:tc>
          <w:tcPr>
            <w:tcW w:w="1700"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lang/>
              </w:rPr>
            </w:pPr>
            <w:r>
              <w:rPr>
                <w:rFonts w:ascii="Times New Roman" w:eastAsia="方正仿宋_GBK" w:hAnsi="Times New Roman" w:cs="Times New Roman"/>
                <w:b/>
                <w:bCs/>
                <w:color w:val="000000"/>
                <w:szCs w:val="21"/>
                <w:lang/>
              </w:rPr>
              <w:t>评价要点：</w:t>
            </w:r>
          </w:p>
          <w:p w:rsidR="00FC0CA3" w:rsidRDefault="006A3363">
            <w:pPr>
              <w:adjustRightInd w:val="0"/>
              <w:snapToGrid w:val="0"/>
              <w:textAlignment w:val="center"/>
              <w:rPr>
                <w:rFonts w:ascii="方正仿宋_GBK" w:eastAsia="方正仿宋_GBK" w:hAnsi="Times New Roman" w:cs="Times New Roman"/>
                <w:color w:val="000000"/>
                <w:szCs w:val="21"/>
                <w:lang/>
              </w:rPr>
            </w:pPr>
            <w:r>
              <w:rPr>
                <w:rFonts w:ascii="方正仿宋_GBK" w:eastAsia="方正仿宋_GBK" w:hAnsi="Cambria Math" w:cs="Cambria Math" w:hint="eastAsia"/>
                <w:color w:val="000000"/>
                <w:szCs w:val="21"/>
                <w:lang/>
              </w:rPr>
              <w:t>①</w:t>
            </w:r>
            <w:r>
              <w:rPr>
                <w:rFonts w:ascii="方正仿宋_GBK" w:eastAsia="方正仿宋_GBK" w:hAnsi="Times New Roman" w:cs="Times New Roman" w:hint="eastAsia"/>
                <w:color w:val="000000"/>
                <w:szCs w:val="21"/>
                <w:lang/>
              </w:rPr>
              <w:t>项目是否存在截留、挤占、挪用、虚列支出等情况；</w:t>
            </w:r>
          </w:p>
          <w:p w:rsidR="00FC0CA3" w:rsidRDefault="006A3363">
            <w:pPr>
              <w:adjustRightInd w:val="0"/>
              <w:snapToGrid w:val="0"/>
              <w:textAlignment w:val="center"/>
              <w:rPr>
                <w:rFonts w:ascii="方正仿宋_GBK" w:eastAsia="方正仿宋_GBK" w:hAnsi="Times New Roman" w:cs="Times New Roman"/>
                <w:color w:val="000000"/>
                <w:szCs w:val="21"/>
                <w:lang/>
              </w:rPr>
            </w:pPr>
            <w:r>
              <w:rPr>
                <w:rFonts w:ascii="方正仿宋_GBK" w:eastAsia="方正仿宋_GBK" w:hAnsi="Cambria Math" w:cs="Cambria Math" w:hint="eastAsia"/>
                <w:color w:val="000000"/>
                <w:szCs w:val="21"/>
                <w:lang/>
              </w:rPr>
              <w:t>②</w:t>
            </w:r>
            <w:r>
              <w:rPr>
                <w:rFonts w:ascii="方正仿宋_GBK" w:eastAsia="方正仿宋_GBK" w:hAnsi="Times New Roman" w:cs="Times New Roman" w:hint="eastAsia"/>
                <w:color w:val="000000"/>
                <w:szCs w:val="21"/>
                <w:lang/>
              </w:rPr>
              <w:t>项目资金是否独立核算；</w:t>
            </w:r>
          </w:p>
          <w:p w:rsidR="00FC0CA3" w:rsidRDefault="006A3363">
            <w:pPr>
              <w:adjustRightInd w:val="0"/>
              <w:snapToGrid w:val="0"/>
              <w:textAlignment w:val="center"/>
              <w:rPr>
                <w:rFonts w:ascii="方正仿宋_GBK" w:eastAsia="方正仿宋_GBK" w:hAnsi="Times New Roman" w:cs="Times New Roman"/>
                <w:color w:val="000000"/>
                <w:szCs w:val="21"/>
                <w:lang/>
              </w:rPr>
            </w:pPr>
            <w:r>
              <w:rPr>
                <w:rFonts w:ascii="方正仿宋_GBK" w:eastAsia="方正仿宋_GBK" w:hAnsi="Cambria Math" w:cs="Cambria Math" w:hint="eastAsia"/>
                <w:color w:val="000000"/>
                <w:szCs w:val="21"/>
                <w:lang/>
              </w:rPr>
              <w:t>③</w:t>
            </w:r>
            <w:r>
              <w:rPr>
                <w:rFonts w:ascii="方正仿宋_GBK" w:eastAsia="方正仿宋_GBK" w:hAnsi="Times New Roman" w:cs="Times New Roman" w:hint="eastAsia"/>
                <w:color w:val="000000"/>
                <w:szCs w:val="21"/>
                <w:lang/>
              </w:rPr>
              <w:t>资金支出是否符合项目预算批复或合同规定的用途；</w:t>
            </w:r>
          </w:p>
          <w:p w:rsidR="00FC0CA3" w:rsidRDefault="006A3363">
            <w:pPr>
              <w:adjustRightInd w:val="0"/>
              <w:snapToGrid w:val="0"/>
              <w:textAlignment w:val="center"/>
              <w:rPr>
                <w:rFonts w:ascii="方正仿宋_GBK" w:eastAsia="方正仿宋_GBK" w:hAnsi="Times New Roman" w:cs="Times New Roman"/>
                <w:color w:val="000000"/>
                <w:szCs w:val="21"/>
                <w:lang/>
              </w:rPr>
            </w:pPr>
            <w:r>
              <w:rPr>
                <w:rFonts w:ascii="方正仿宋_GBK" w:eastAsia="方正仿宋_GBK" w:hAnsi="Cambria Math" w:cs="Cambria Math" w:hint="eastAsia"/>
                <w:color w:val="000000"/>
                <w:szCs w:val="21"/>
                <w:lang/>
              </w:rPr>
              <w:t>④</w:t>
            </w:r>
            <w:r>
              <w:rPr>
                <w:rFonts w:ascii="方正仿宋_GBK" w:eastAsia="方正仿宋_GBK" w:hAnsi="Times New Roman" w:cs="Times New Roman" w:hint="eastAsia"/>
                <w:color w:val="000000"/>
                <w:szCs w:val="21"/>
                <w:lang/>
              </w:rPr>
              <w:t>资金的拨付是否有完整的审批程序和手续；</w:t>
            </w:r>
          </w:p>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方正仿宋_GBK" w:eastAsia="方正仿宋_GBK" w:hAnsi="Cambria Math" w:cs="Cambria Math" w:hint="eastAsia"/>
                <w:color w:val="000000"/>
                <w:szCs w:val="21"/>
                <w:lang/>
              </w:rPr>
              <w:t>⑤</w:t>
            </w:r>
            <w:r>
              <w:rPr>
                <w:rFonts w:ascii="方正仿宋_GBK" w:eastAsia="方正仿宋_GBK" w:hAnsi="Times New Roman" w:cs="Times New Roman" w:hint="eastAsia"/>
                <w:color w:val="000000"/>
                <w:szCs w:val="21"/>
                <w:lang/>
              </w:rPr>
              <w:t>是</w:t>
            </w:r>
            <w:r>
              <w:rPr>
                <w:rFonts w:ascii="Times New Roman" w:eastAsia="方正仿宋_GBK" w:hAnsi="Times New Roman" w:cs="Times New Roman"/>
                <w:color w:val="000000"/>
                <w:szCs w:val="21"/>
                <w:lang/>
              </w:rPr>
              <w:t>否存在违反国家财经法规和财务管理制度以及有关专项资金管理办法的其他情况。</w:t>
            </w:r>
          </w:p>
          <w:p w:rsidR="00FC0CA3" w:rsidRDefault="006A3363">
            <w:pPr>
              <w:adjustRightInd w:val="0"/>
              <w:snapToGrid w:val="0"/>
              <w:textAlignment w:val="center"/>
              <w:rPr>
                <w:rFonts w:ascii="Times New Roman" w:eastAsia="方正仿宋_GBK" w:hAnsi="Times New Roman" w:cs="Times New Roman"/>
                <w:b/>
                <w:bCs/>
                <w:color w:val="000000"/>
                <w:kern w:val="0"/>
                <w:szCs w:val="21"/>
                <w:lang/>
              </w:rPr>
            </w:pPr>
            <w:r>
              <w:rPr>
                <w:rFonts w:ascii="Times New Roman" w:eastAsia="方正仿宋_GBK" w:hAnsi="Times New Roman" w:cs="Times New Roman"/>
                <w:b/>
                <w:bCs/>
                <w:color w:val="000000"/>
                <w:kern w:val="0"/>
                <w:szCs w:val="21"/>
                <w:lang/>
              </w:rPr>
              <w:t>评分规则：</w:t>
            </w:r>
          </w:p>
          <w:p w:rsidR="00FC0CA3" w:rsidRDefault="006A3363">
            <w:pPr>
              <w:adjustRightInd w:val="0"/>
              <w:snapToGrid w:val="0"/>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评价要点</w:t>
            </w:r>
            <w:r>
              <w:rPr>
                <w:rFonts w:ascii="方正仿宋_GBK" w:eastAsia="方正仿宋_GBK" w:hAnsi="Cambria Math" w:cs="Cambria Math" w:hint="eastAsia"/>
                <w:color w:val="000000"/>
                <w:kern w:val="0"/>
                <w:szCs w:val="21"/>
                <w:lang/>
              </w:rPr>
              <w:t>①</w:t>
            </w:r>
            <w:r>
              <w:rPr>
                <w:rFonts w:ascii="方正仿宋_GBK" w:eastAsia="方正仿宋_GBK" w:hAnsi="Times New Roman" w:cs="Times New Roman" w:hint="eastAsia"/>
                <w:color w:val="000000"/>
                <w:kern w:val="0"/>
                <w:szCs w:val="21"/>
                <w:lang/>
              </w:rPr>
              <w:t>-</w:t>
            </w:r>
            <w:r>
              <w:rPr>
                <w:rFonts w:ascii="方正仿宋_GBK" w:eastAsia="方正仿宋_GBK" w:hAnsi="Cambria Math" w:cs="Cambria Math" w:hint="eastAsia"/>
                <w:color w:val="000000"/>
                <w:kern w:val="0"/>
                <w:szCs w:val="21"/>
                <w:lang/>
              </w:rPr>
              <w:t>⑤</w:t>
            </w:r>
            <w:r>
              <w:rPr>
                <w:rFonts w:ascii="方正仿宋_GBK" w:eastAsia="方正仿宋_GBK" w:hAnsi="Times New Roman" w:cs="Times New Roman" w:hint="eastAsia"/>
                <w:color w:val="000000"/>
                <w:kern w:val="0"/>
                <w:szCs w:val="21"/>
                <w:lang/>
              </w:rPr>
              <w:t>类问题中，每出</w:t>
            </w:r>
            <w:r>
              <w:rPr>
                <w:rFonts w:ascii="Times New Roman" w:eastAsia="方正仿宋_GBK" w:hAnsi="Times New Roman" w:cs="Times New Roman"/>
                <w:color w:val="000000"/>
                <w:kern w:val="0"/>
                <w:szCs w:val="21"/>
                <w:lang/>
              </w:rPr>
              <w:t>现</w:t>
            </w:r>
            <w:r>
              <w:rPr>
                <w:rFonts w:ascii="Times New Roman" w:eastAsia="方正仿宋_GBK" w:hAnsi="Times New Roman" w:cs="Times New Roman"/>
                <w:color w:val="000000"/>
                <w:kern w:val="0"/>
                <w:szCs w:val="21"/>
                <w:lang/>
              </w:rPr>
              <w:t>1</w:t>
            </w:r>
            <w:r>
              <w:rPr>
                <w:rFonts w:ascii="Times New Roman" w:eastAsia="方正仿宋_GBK" w:hAnsi="Times New Roman" w:cs="Times New Roman"/>
                <w:color w:val="000000"/>
                <w:kern w:val="0"/>
                <w:szCs w:val="21"/>
                <w:lang/>
              </w:rPr>
              <w:t>类问题扣</w:t>
            </w:r>
            <w:r>
              <w:rPr>
                <w:rFonts w:ascii="Times New Roman" w:eastAsia="方正仿宋_GBK" w:hAnsi="Times New Roman" w:cs="Times New Roman"/>
                <w:color w:val="000000"/>
                <w:kern w:val="0"/>
                <w:szCs w:val="21"/>
                <w:lang/>
              </w:rPr>
              <w:t>1</w:t>
            </w:r>
            <w:r>
              <w:rPr>
                <w:rFonts w:ascii="方正仿宋_GBK" w:eastAsia="方正仿宋_GBK" w:hAnsi="Times New Roman" w:cs="Times New Roman" w:hint="eastAsia"/>
                <w:color w:val="000000"/>
                <w:kern w:val="0"/>
                <w:szCs w:val="21"/>
                <w:lang/>
              </w:rPr>
              <w:t>分，扣完为止。</w:t>
            </w:r>
          </w:p>
        </w:tc>
        <w:tc>
          <w:tcPr>
            <w:tcW w:w="1165" w:type="pct"/>
            <w:tcBorders>
              <w:tl2br w:val="nil"/>
              <w:tr2bl w:val="nil"/>
            </w:tcBorders>
          </w:tcPr>
          <w:p w:rsidR="00FC0CA3" w:rsidRDefault="006A3363">
            <w:pPr>
              <w:wordWrap w:val="0"/>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根据资料分析及实地调研情况，未发现挪用截留等情况；资金拨付程序完善；高淳区固城街道服务中心提升项目立项为街道服务中心整修提升，明细账中部分费用用于办公桌椅采购、电脑维修、垃圾清运及绿化养护，与批复内容有出入；结合以上情况及评分规则，该指标最终得分</w:t>
            </w:r>
            <w:r>
              <w:rPr>
                <w:rFonts w:ascii="Times New Roman" w:eastAsia="方正仿宋_GBK" w:hAnsi="Times New Roman" w:cs="Times New Roman" w:hint="eastAsia"/>
                <w:color w:val="000000"/>
                <w:szCs w:val="21"/>
                <w:lang/>
              </w:rPr>
              <w:t>3.00</w:t>
            </w:r>
            <w:r>
              <w:rPr>
                <w:rFonts w:ascii="Times New Roman" w:eastAsia="方正仿宋_GBK" w:hAnsi="Times New Roman" w:cs="Times New Roman" w:hint="eastAsia"/>
                <w:color w:val="000000"/>
                <w:szCs w:val="21"/>
                <w:lang/>
              </w:rPr>
              <w:t>分。</w:t>
            </w:r>
          </w:p>
        </w:tc>
        <w:tc>
          <w:tcPr>
            <w:tcW w:w="290" w:type="pct"/>
            <w:tcBorders>
              <w:tl2br w:val="nil"/>
              <w:tr2bl w:val="nil"/>
            </w:tcBorders>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3.00</w:t>
            </w:r>
          </w:p>
        </w:tc>
      </w:tr>
      <w:tr w:rsidR="00FC0CA3">
        <w:trPr>
          <w:cantSplit/>
          <w:trHeight w:val="1657"/>
          <w:jc w:val="center"/>
        </w:trPr>
        <w:tc>
          <w:tcPr>
            <w:tcW w:w="193" w:type="pct"/>
            <w:vMerge/>
            <w:tcBorders>
              <w:tl2br w:val="nil"/>
              <w:tr2bl w:val="nil"/>
            </w:tcBorders>
            <w:shd w:val="clear" w:color="auto" w:fill="auto"/>
            <w:vAlign w:val="center"/>
          </w:tcPr>
          <w:p w:rsidR="00FC0CA3" w:rsidRDefault="00FC0CA3">
            <w:pPr>
              <w:adjustRightInd w:val="0"/>
              <w:snapToGrid w:val="0"/>
              <w:jc w:val="center"/>
              <w:rPr>
                <w:rFonts w:ascii="Times New Roman" w:eastAsia="方正仿宋_GBK" w:hAnsi="Times New Roman" w:cs="Times New Roman"/>
                <w:color w:val="000000"/>
                <w:szCs w:val="21"/>
              </w:rPr>
            </w:pPr>
          </w:p>
        </w:tc>
        <w:tc>
          <w:tcPr>
            <w:tcW w:w="194" w:type="pct"/>
            <w:vMerge w:val="restar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组织</w:t>
            </w:r>
          </w:p>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实施</w:t>
            </w:r>
          </w:p>
        </w:tc>
        <w:tc>
          <w:tcPr>
            <w:tcW w:w="38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szCs w:val="21"/>
              </w:rPr>
              <w:t>管理制度健全性</w:t>
            </w:r>
          </w:p>
        </w:tc>
        <w:tc>
          <w:tcPr>
            <w:tcW w:w="24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szCs w:val="21"/>
              </w:rPr>
              <w:t>健全</w:t>
            </w:r>
          </w:p>
        </w:tc>
        <w:tc>
          <w:tcPr>
            <w:tcW w:w="146"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hint="eastAsia"/>
                <w:color w:val="000000"/>
                <w:kern w:val="0"/>
                <w:szCs w:val="21"/>
                <w:lang/>
              </w:rPr>
              <w:t>3</w:t>
            </w:r>
          </w:p>
        </w:tc>
        <w:tc>
          <w:tcPr>
            <w:tcW w:w="679"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rPr>
            </w:pPr>
            <w:r>
              <w:rPr>
                <w:rFonts w:ascii="Times New Roman" w:eastAsia="方正仿宋_GBK" w:hAnsi="Times New Roman" w:cs="Times New Roman"/>
                <w:color w:val="000000"/>
                <w:szCs w:val="21"/>
                <w:lang/>
              </w:rPr>
              <w:t>项目实施单位的财务和业务管理制度是否健全，用以反映和考核财务和业务管理制度对项目顺利实施的保障情况。</w:t>
            </w:r>
          </w:p>
        </w:tc>
        <w:tc>
          <w:tcPr>
            <w:tcW w:w="1700"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lang/>
              </w:rPr>
            </w:pPr>
            <w:r>
              <w:rPr>
                <w:rFonts w:ascii="Times New Roman" w:eastAsia="方正仿宋_GBK" w:hAnsi="Times New Roman" w:cs="Times New Roman"/>
                <w:b/>
                <w:bCs/>
                <w:color w:val="000000"/>
                <w:szCs w:val="21"/>
                <w:lang/>
              </w:rPr>
              <w:t>评价要点：</w:t>
            </w:r>
          </w:p>
          <w:p w:rsidR="00FC0CA3" w:rsidRDefault="006A3363">
            <w:pPr>
              <w:adjustRightInd w:val="0"/>
              <w:snapToGrid w:val="0"/>
              <w:textAlignment w:val="center"/>
              <w:rPr>
                <w:rFonts w:ascii="方正仿宋_GBK" w:eastAsia="方正仿宋_GBK" w:hAnsi="Times New Roman" w:cs="Times New Roman"/>
                <w:color w:val="000000"/>
                <w:szCs w:val="21"/>
                <w:lang/>
              </w:rPr>
            </w:pPr>
            <w:r>
              <w:rPr>
                <w:rFonts w:ascii="方正仿宋_GBK" w:eastAsia="方正仿宋_GBK" w:hAnsi="Times New Roman" w:cs="Times New Roman" w:hint="eastAsia"/>
                <w:color w:val="000000"/>
                <w:szCs w:val="21"/>
                <w:lang/>
              </w:rPr>
              <w:t>①是否已制定或具有相应的财务和业务管理制度；</w:t>
            </w:r>
          </w:p>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方正仿宋_GBK" w:eastAsia="方正仿宋_GBK" w:hAnsi="Times New Roman" w:cs="Times New Roman" w:hint="eastAsia"/>
                <w:color w:val="000000"/>
                <w:szCs w:val="21"/>
                <w:lang/>
              </w:rPr>
              <w:t>②财</w:t>
            </w:r>
            <w:r>
              <w:rPr>
                <w:rFonts w:ascii="Times New Roman" w:eastAsia="方正仿宋_GBK" w:hAnsi="Times New Roman" w:cs="Times New Roman"/>
                <w:color w:val="000000"/>
                <w:szCs w:val="21"/>
                <w:lang/>
              </w:rPr>
              <w:t>务和业务管理制度是否合法、合</w:t>
            </w:r>
            <w:proofErr w:type="gramStart"/>
            <w:r>
              <w:rPr>
                <w:rFonts w:ascii="Times New Roman" w:eastAsia="方正仿宋_GBK" w:hAnsi="Times New Roman" w:cs="Times New Roman"/>
                <w:color w:val="000000"/>
                <w:szCs w:val="21"/>
                <w:lang/>
              </w:rPr>
              <w:t>规</w:t>
            </w:r>
            <w:proofErr w:type="gramEnd"/>
            <w:r>
              <w:rPr>
                <w:rFonts w:ascii="Times New Roman" w:eastAsia="方正仿宋_GBK" w:hAnsi="Times New Roman" w:cs="Times New Roman"/>
                <w:color w:val="000000"/>
                <w:szCs w:val="21"/>
                <w:lang/>
              </w:rPr>
              <w:t>、完整。</w:t>
            </w:r>
          </w:p>
          <w:p w:rsidR="00FC0CA3" w:rsidRDefault="006A3363">
            <w:pPr>
              <w:adjustRightInd w:val="0"/>
              <w:snapToGrid w:val="0"/>
              <w:textAlignment w:val="center"/>
              <w:rPr>
                <w:rFonts w:ascii="Times New Roman" w:eastAsia="方正仿宋_GBK" w:hAnsi="Times New Roman" w:cs="Times New Roman"/>
                <w:color w:val="000000"/>
                <w:szCs w:val="21"/>
              </w:rPr>
            </w:pPr>
            <w:r>
              <w:rPr>
                <w:rFonts w:ascii="Times New Roman" w:eastAsia="方正仿宋_GBK" w:hAnsi="Times New Roman" w:cs="Times New Roman"/>
                <w:b/>
                <w:bCs/>
                <w:color w:val="000000"/>
                <w:kern w:val="0"/>
                <w:szCs w:val="21"/>
                <w:lang/>
              </w:rPr>
              <w:t>评分规则：</w:t>
            </w:r>
            <w:r>
              <w:rPr>
                <w:rFonts w:ascii="Times New Roman" w:eastAsia="方正仿宋_GBK" w:hAnsi="Times New Roman" w:cs="Times New Roman"/>
                <w:color w:val="000000"/>
                <w:kern w:val="0"/>
                <w:szCs w:val="21"/>
                <w:lang/>
              </w:rPr>
              <w:t>项目没有制定财务（业务）管理制度，得</w:t>
            </w:r>
            <w:r>
              <w:rPr>
                <w:rFonts w:ascii="Times New Roman" w:eastAsia="方正仿宋_GBK" w:hAnsi="Times New Roman" w:cs="Times New Roman"/>
                <w:color w:val="000000"/>
                <w:kern w:val="0"/>
                <w:szCs w:val="21"/>
                <w:lang/>
              </w:rPr>
              <w:t>0</w:t>
            </w:r>
            <w:r>
              <w:rPr>
                <w:rFonts w:ascii="Times New Roman" w:eastAsia="方正仿宋_GBK" w:hAnsi="Times New Roman" w:cs="Times New Roman"/>
                <w:color w:val="000000"/>
                <w:kern w:val="0"/>
                <w:szCs w:val="21"/>
                <w:lang/>
              </w:rPr>
              <w:t>分；制定了财务（业务）管理制度，制度内容分好、较好、一般、较差、</w:t>
            </w:r>
            <w:proofErr w:type="gramStart"/>
            <w:r>
              <w:rPr>
                <w:rFonts w:ascii="Times New Roman" w:eastAsia="方正仿宋_GBK" w:hAnsi="Times New Roman" w:cs="Times New Roman"/>
                <w:color w:val="000000"/>
                <w:kern w:val="0"/>
                <w:szCs w:val="21"/>
                <w:lang/>
              </w:rPr>
              <w:t>差五档</w:t>
            </w:r>
            <w:proofErr w:type="gramEnd"/>
            <w:r>
              <w:rPr>
                <w:rFonts w:ascii="Times New Roman" w:eastAsia="方正仿宋_GBK" w:hAnsi="Times New Roman" w:cs="Times New Roman"/>
                <w:color w:val="000000"/>
                <w:kern w:val="0"/>
                <w:szCs w:val="21"/>
                <w:lang/>
              </w:rPr>
              <w:t>，分别在分值的</w:t>
            </w:r>
            <w:r>
              <w:rPr>
                <w:rFonts w:ascii="Times New Roman" w:eastAsia="方正仿宋_GBK" w:hAnsi="Times New Roman" w:cs="Times New Roman"/>
                <w:color w:val="000000"/>
                <w:kern w:val="0"/>
                <w:szCs w:val="21"/>
                <w:lang/>
              </w:rPr>
              <w:t>100%</w:t>
            </w:r>
            <w:r>
              <w:rPr>
                <w:rFonts w:ascii="Times New Roman" w:eastAsia="方正仿宋_GBK" w:hAnsi="Times New Roman" w:cs="Times New Roman"/>
                <w:color w:val="000000"/>
                <w:kern w:val="0"/>
                <w:szCs w:val="21"/>
                <w:lang/>
              </w:rPr>
              <w:t>、</w:t>
            </w:r>
            <w:r>
              <w:rPr>
                <w:rFonts w:ascii="Times New Roman" w:eastAsia="方正仿宋_GBK" w:hAnsi="Times New Roman" w:cs="Times New Roman"/>
                <w:color w:val="000000"/>
                <w:kern w:val="0"/>
                <w:szCs w:val="21"/>
                <w:lang/>
              </w:rPr>
              <w:t>100%-80%</w:t>
            </w:r>
            <w:r>
              <w:rPr>
                <w:rFonts w:ascii="Times New Roman" w:eastAsia="方正仿宋_GBK" w:hAnsi="Times New Roman" w:cs="Times New Roman"/>
                <w:color w:val="000000"/>
                <w:kern w:val="0"/>
                <w:szCs w:val="21"/>
                <w:lang/>
              </w:rPr>
              <w:t>（含）、</w:t>
            </w:r>
            <w:r>
              <w:rPr>
                <w:rFonts w:ascii="Times New Roman" w:eastAsia="方正仿宋_GBK" w:hAnsi="Times New Roman" w:cs="Times New Roman"/>
                <w:color w:val="000000"/>
                <w:kern w:val="0"/>
                <w:szCs w:val="21"/>
                <w:lang/>
              </w:rPr>
              <w:t>80%-60%</w:t>
            </w:r>
            <w:r>
              <w:rPr>
                <w:rFonts w:ascii="Times New Roman" w:eastAsia="方正仿宋_GBK" w:hAnsi="Times New Roman" w:cs="Times New Roman"/>
                <w:color w:val="000000"/>
                <w:kern w:val="0"/>
                <w:szCs w:val="21"/>
                <w:lang/>
              </w:rPr>
              <w:t>（含）、</w:t>
            </w:r>
            <w:r>
              <w:rPr>
                <w:rFonts w:ascii="Times New Roman" w:eastAsia="方正仿宋_GBK" w:hAnsi="Times New Roman" w:cs="Times New Roman"/>
                <w:color w:val="000000"/>
                <w:kern w:val="0"/>
                <w:szCs w:val="21"/>
                <w:lang/>
              </w:rPr>
              <w:t>60%-40%</w:t>
            </w:r>
            <w:r>
              <w:rPr>
                <w:rFonts w:ascii="Times New Roman" w:eastAsia="方正仿宋_GBK" w:hAnsi="Times New Roman" w:cs="Times New Roman"/>
                <w:color w:val="000000"/>
                <w:kern w:val="0"/>
                <w:szCs w:val="21"/>
                <w:lang/>
              </w:rPr>
              <w:t>（含）、</w:t>
            </w:r>
            <w:r>
              <w:rPr>
                <w:rFonts w:ascii="Times New Roman" w:eastAsia="方正仿宋_GBK" w:hAnsi="Times New Roman" w:cs="Times New Roman"/>
                <w:color w:val="000000"/>
                <w:kern w:val="0"/>
                <w:szCs w:val="21"/>
                <w:lang/>
              </w:rPr>
              <w:t>40%-0%</w:t>
            </w:r>
            <w:r>
              <w:rPr>
                <w:rFonts w:ascii="Times New Roman" w:eastAsia="方正仿宋_GBK" w:hAnsi="Times New Roman" w:cs="Times New Roman"/>
                <w:color w:val="000000"/>
                <w:kern w:val="0"/>
                <w:szCs w:val="21"/>
                <w:lang/>
              </w:rPr>
              <w:t>区间内合理评分。</w:t>
            </w:r>
          </w:p>
        </w:tc>
        <w:tc>
          <w:tcPr>
            <w:tcW w:w="1165" w:type="pct"/>
            <w:tcBorders>
              <w:tl2br w:val="nil"/>
              <w:tr2bl w:val="nil"/>
            </w:tcBorders>
          </w:tcPr>
          <w:p w:rsidR="00FC0CA3" w:rsidRDefault="006A3363">
            <w:pPr>
              <w:wordWrap w:val="0"/>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该项目管理制度健全，具有相应财务及业务管理制度，专项资金管理办法；相关制度合法合</w:t>
            </w:r>
            <w:proofErr w:type="gramStart"/>
            <w:r>
              <w:rPr>
                <w:rFonts w:ascii="Times New Roman" w:eastAsia="方正仿宋_GBK" w:hAnsi="Times New Roman" w:cs="Times New Roman" w:hint="eastAsia"/>
                <w:color w:val="000000"/>
                <w:szCs w:val="21"/>
                <w:lang/>
              </w:rPr>
              <w:t>规</w:t>
            </w:r>
            <w:proofErr w:type="gramEnd"/>
            <w:r>
              <w:rPr>
                <w:rFonts w:ascii="Times New Roman" w:eastAsia="方正仿宋_GBK" w:hAnsi="Times New Roman" w:cs="Times New Roman" w:hint="eastAsia"/>
                <w:color w:val="000000"/>
                <w:szCs w:val="21"/>
                <w:lang/>
              </w:rPr>
              <w:t>，符合评价要点①②，根据评分规则该指标最终得分</w:t>
            </w:r>
            <w:r>
              <w:rPr>
                <w:rFonts w:ascii="Times New Roman" w:eastAsia="方正仿宋_GBK" w:hAnsi="Times New Roman" w:cs="Times New Roman" w:hint="eastAsia"/>
                <w:color w:val="000000"/>
                <w:szCs w:val="21"/>
                <w:lang/>
              </w:rPr>
              <w:t>3.00</w:t>
            </w:r>
            <w:r>
              <w:rPr>
                <w:rFonts w:ascii="Times New Roman" w:eastAsia="方正仿宋_GBK" w:hAnsi="Times New Roman" w:cs="Times New Roman" w:hint="eastAsia"/>
                <w:color w:val="000000"/>
                <w:szCs w:val="21"/>
                <w:lang/>
              </w:rPr>
              <w:t>分。</w:t>
            </w:r>
          </w:p>
        </w:tc>
        <w:tc>
          <w:tcPr>
            <w:tcW w:w="290" w:type="pct"/>
            <w:tcBorders>
              <w:tl2br w:val="nil"/>
              <w:tr2bl w:val="nil"/>
            </w:tcBorders>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3.00</w:t>
            </w:r>
          </w:p>
        </w:tc>
      </w:tr>
      <w:tr w:rsidR="00FC0CA3">
        <w:trPr>
          <w:cantSplit/>
          <w:trHeight w:val="777"/>
          <w:jc w:val="center"/>
        </w:trPr>
        <w:tc>
          <w:tcPr>
            <w:tcW w:w="193" w:type="pct"/>
            <w:vMerge/>
            <w:tcBorders>
              <w:tl2br w:val="nil"/>
              <w:tr2bl w:val="nil"/>
            </w:tcBorders>
            <w:shd w:val="clear" w:color="auto" w:fill="auto"/>
            <w:vAlign w:val="center"/>
          </w:tcPr>
          <w:p w:rsidR="00FC0CA3" w:rsidRDefault="00FC0CA3">
            <w:pPr>
              <w:adjustRightInd w:val="0"/>
              <w:snapToGrid w:val="0"/>
              <w:jc w:val="center"/>
              <w:rPr>
                <w:rFonts w:ascii="Times New Roman" w:eastAsia="方正仿宋_GBK" w:hAnsi="Times New Roman" w:cs="Times New Roman"/>
                <w:color w:val="000000"/>
                <w:szCs w:val="21"/>
              </w:rPr>
            </w:pPr>
          </w:p>
        </w:tc>
        <w:tc>
          <w:tcPr>
            <w:tcW w:w="194" w:type="pct"/>
            <w:vMerge/>
            <w:tcBorders>
              <w:tl2br w:val="nil"/>
              <w:tr2bl w:val="nil"/>
            </w:tcBorders>
            <w:shd w:val="clear" w:color="auto" w:fill="auto"/>
            <w:vAlign w:val="center"/>
          </w:tcPr>
          <w:p w:rsidR="00FC0CA3" w:rsidRDefault="00FC0CA3">
            <w:pPr>
              <w:adjustRightInd w:val="0"/>
              <w:snapToGrid w:val="0"/>
              <w:jc w:val="center"/>
              <w:rPr>
                <w:rFonts w:ascii="Times New Roman" w:eastAsia="方正仿宋_GBK" w:hAnsi="Times New Roman" w:cs="Times New Roman"/>
                <w:color w:val="000000"/>
                <w:szCs w:val="21"/>
              </w:rPr>
            </w:pPr>
          </w:p>
        </w:tc>
        <w:tc>
          <w:tcPr>
            <w:tcW w:w="38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color w:val="000000"/>
                <w:szCs w:val="21"/>
                <w:lang/>
              </w:rPr>
              <w:t>制度执行有效性</w:t>
            </w:r>
          </w:p>
        </w:tc>
        <w:tc>
          <w:tcPr>
            <w:tcW w:w="24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color w:val="000000"/>
                <w:szCs w:val="21"/>
                <w:lang/>
              </w:rPr>
              <w:t>有效</w:t>
            </w:r>
          </w:p>
        </w:tc>
        <w:tc>
          <w:tcPr>
            <w:tcW w:w="146"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color w:val="000000"/>
                <w:szCs w:val="21"/>
                <w:lang/>
              </w:rPr>
              <w:t>4</w:t>
            </w:r>
          </w:p>
        </w:tc>
        <w:tc>
          <w:tcPr>
            <w:tcW w:w="679"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color w:val="000000"/>
                <w:kern w:val="0"/>
                <w:szCs w:val="21"/>
                <w:lang/>
              </w:rPr>
              <w:t>项</w:t>
            </w:r>
            <w:r>
              <w:rPr>
                <w:rFonts w:ascii="Times New Roman" w:eastAsia="方正仿宋_GBK" w:hAnsi="Times New Roman" w:cs="Times New Roman"/>
                <w:color w:val="000000"/>
                <w:szCs w:val="21"/>
                <w:lang/>
              </w:rPr>
              <w:t>目实施是否符合相关管理规定，用以反映和考核相关管理制度的有效执行情况。</w:t>
            </w:r>
          </w:p>
        </w:tc>
        <w:tc>
          <w:tcPr>
            <w:tcW w:w="1700"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lang/>
              </w:rPr>
            </w:pPr>
            <w:r>
              <w:rPr>
                <w:rFonts w:ascii="Times New Roman" w:eastAsia="方正仿宋_GBK" w:hAnsi="Times New Roman" w:cs="Times New Roman"/>
                <w:b/>
                <w:bCs/>
                <w:color w:val="000000"/>
                <w:szCs w:val="21"/>
                <w:lang/>
              </w:rPr>
              <w:t>评价要点：</w:t>
            </w:r>
          </w:p>
          <w:p w:rsidR="00FC0CA3" w:rsidRDefault="006A3363">
            <w:pPr>
              <w:adjustRightInd w:val="0"/>
              <w:snapToGrid w:val="0"/>
              <w:textAlignment w:val="center"/>
              <w:rPr>
                <w:rFonts w:ascii="方正仿宋_GBK" w:eastAsia="方正仿宋_GBK" w:hAnsi="Times New Roman" w:cs="Times New Roman"/>
                <w:color w:val="000000"/>
                <w:szCs w:val="21"/>
                <w:lang/>
              </w:rPr>
            </w:pPr>
            <w:r>
              <w:rPr>
                <w:rFonts w:ascii="方正仿宋_GBK" w:eastAsia="方正仿宋_GBK" w:hAnsi="Cambria Math" w:cs="Cambria Math" w:hint="eastAsia"/>
                <w:color w:val="000000"/>
                <w:szCs w:val="21"/>
                <w:lang/>
              </w:rPr>
              <w:t>①</w:t>
            </w:r>
            <w:r>
              <w:rPr>
                <w:rFonts w:ascii="方正仿宋_GBK" w:eastAsia="方正仿宋_GBK" w:hAnsi="Times New Roman" w:cs="Times New Roman" w:hint="eastAsia"/>
                <w:color w:val="000000"/>
                <w:szCs w:val="21"/>
                <w:lang/>
              </w:rPr>
              <w:t>项目是否制定合理的实施计划，实施过程是否遵守相关法律法规和相关管理规定，并按规定程序实施项目；</w:t>
            </w:r>
          </w:p>
          <w:p w:rsidR="00FC0CA3" w:rsidRDefault="006A3363">
            <w:pPr>
              <w:adjustRightInd w:val="0"/>
              <w:snapToGrid w:val="0"/>
              <w:textAlignment w:val="center"/>
              <w:rPr>
                <w:rFonts w:ascii="方正仿宋_GBK" w:eastAsia="方正仿宋_GBK" w:hAnsi="Times New Roman" w:cs="Times New Roman"/>
                <w:color w:val="000000"/>
                <w:szCs w:val="21"/>
                <w:lang/>
              </w:rPr>
            </w:pPr>
            <w:r>
              <w:rPr>
                <w:rFonts w:ascii="方正仿宋_GBK" w:eastAsia="方正仿宋_GBK" w:hAnsi="Cambria Math" w:cs="Cambria Math" w:hint="eastAsia"/>
                <w:color w:val="000000"/>
                <w:szCs w:val="21"/>
                <w:lang/>
              </w:rPr>
              <w:t>②</w:t>
            </w:r>
            <w:r>
              <w:rPr>
                <w:rFonts w:ascii="方正仿宋_GBK" w:eastAsia="方正仿宋_GBK" w:hAnsi="Times New Roman" w:cs="Times New Roman" w:hint="eastAsia"/>
                <w:color w:val="000000"/>
                <w:szCs w:val="21"/>
                <w:lang/>
              </w:rPr>
              <w:t>项目调整及支出调整手续是否完备，资产管理是否规范，是否开展监督检查、绩效监控和评价，项目实施、管理相关资料是否齐全并及时归档；</w:t>
            </w:r>
          </w:p>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方正仿宋_GBK" w:eastAsia="方正仿宋_GBK" w:hAnsi="Cambria Math" w:cs="Cambria Math" w:hint="eastAsia"/>
                <w:color w:val="000000"/>
                <w:szCs w:val="21"/>
                <w:lang/>
              </w:rPr>
              <w:t>③</w:t>
            </w:r>
            <w:r>
              <w:rPr>
                <w:rFonts w:ascii="Times New Roman" w:eastAsia="方正仿宋_GBK" w:hAnsi="Times New Roman" w:cs="Times New Roman"/>
                <w:color w:val="000000"/>
                <w:szCs w:val="21"/>
                <w:lang/>
              </w:rPr>
              <w:t>项目实施的组织机构、人员条件、场地设备、信息支撑等是否落实到位。</w:t>
            </w:r>
          </w:p>
          <w:p w:rsidR="00FC0CA3" w:rsidRDefault="006A3363">
            <w:pPr>
              <w:adjustRightInd w:val="0"/>
              <w:snapToGrid w:val="0"/>
              <w:textAlignment w:val="center"/>
              <w:rPr>
                <w:rFonts w:ascii="Times New Roman" w:eastAsia="方正仿宋_GBK" w:hAnsi="Times New Roman" w:cs="Times New Roman"/>
                <w:b/>
                <w:bCs/>
                <w:color w:val="000000"/>
                <w:kern w:val="0"/>
                <w:szCs w:val="21"/>
                <w:lang/>
              </w:rPr>
            </w:pPr>
            <w:r>
              <w:rPr>
                <w:rFonts w:ascii="Times New Roman" w:eastAsia="方正仿宋_GBK" w:hAnsi="Times New Roman" w:cs="Times New Roman"/>
                <w:b/>
                <w:bCs/>
                <w:color w:val="000000"/>
                <w:kern w:val="0"/>
                <w:szCs w:val="21"/>
                <w:lang/>
              </w:rPr>
              <w:t>评分规则：</w:t>
            </w:r>
          </w:p>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color w:val="000000"/>
                <w:szCs w:val="21"/>
                <w:lang/>
              </w:rPr>
              <w:t>评价要点</w:t>
            </w:r>
            <w:r>
              <w:rPr>
                <w:rFonts w:ascii="方正仿宋_GBK" w:eastAsia="方正仿宋_GBK" w:hAnsi="Cambria Math" w:cs="Cambria Math" w:hint="eastAsia"/>
                <w:color w:val="000000"/>
                <w:szCs w:val="21"/>
                <w:lang/>
              </w:rPr>
              <w:t>①</w:t>
            </w:r>
            <w:r>
              <w:rPr>
                <w:rFonts w:ascii="方正仿宋_GBK" w:eastAsia="方正仿宋_GBK" w:hAnsi="Times New Roman" w:cs="Times New Roman" w:hint="eastAsia"/>
                <w:color w:val="000000"/>
                <w:szCs w:val="21"/>
                <w:lang/>
              </w:rPr>
              <w:t>-</w:t>
            </w:r>
            <w:r>
              <w:rPr>
                <w:rFonts w:ascii="方正仿宋_GBK" w:eastAsia="方正仿宋_GBK" w:hAnsi="Cambria Math" w:cs="Cambria Math" w:hint="eastAsia"/>
                <w:color w:val="000000"/>
                <w:szCs w:val="21"/>
                <w:lang/>
              </w:rPr>
              <w:t>③</w:t>
            </w:r>
            <w:r>
              <w:rPr>
                <w:rFonts w:ascii="方正仿宋_GBK" w:eastAsia="方正仿宋_GBK" w:hAnsi="Times New Roman" w:cs="Times New Roman" w:hint="eastAsia"/>
                <w:color w:val="000000"/>
                <w:szCs w:val="21"/>
                <w:lang/>
              </w:rPr>
              <w:t>各</w:t>
            </w:r>
            <w:r>
              <w:rPr>
                <w:rFonts w:ascii="Times New Roman" w:eastAsia="方正仿宋_GBK" w:hAnsi="Times New Roman" w:cs="Times New Roman"/>
                <w:color w:val="000000"/>
                <w:szCs w:val="21"/>
                <w:lang/>
              </w:rPr>
              <w:t>占</w:t>
            </w:r>
            <w:r>
              <w:rPr>
                <w:rFonts w:ascii="Times New Roman" w:eastAsia="方正仿宋_GBK" w:hAnsi="Times New Roman" w:cs="Times New Roman"/>
                <w:color w:val="000000"/>
                <w:szCs w:val="21"/>
                <w:lang/>
              </w:rPr>
              <w:t>1/3</w:t>
            </w:r>
            <w:r>
              <w:rPr>
                <w:rFonts w:ascii="Times New Roman" w:eastAsia="方正仿宋_GBK" w:hAnsi="Times New Roman" w:cs="Times New Roman"/>
                <w:color w:val="000000"/>
                <w:szCs w:val="21"/>
                <w:lang/>
              </w:rPr>
              <w:t>权重。</w:t>
            </w:r>
            <w:r>
              <w:rPr>
                <w:rFonts w:ascii="Times New Roman" w:eastAsia="方正仿宋_GBK" w:hAnsi="Times New Roman" w:cs="Times New Roman"/>
                <w:kern w:val="0"/>
                <w:szCs w:val="21"/>
                <w:lang/>
              </w:rPr>
              <w:t>每个要点执行情况分好、较好、一般、较差、</w:t>
            </w:r>
            <w:proofErr w:type="gramStart"/>
            <w:r>
              <w:rPr>
                <w:rFonts w:ascii="Times New Roman" w:eastAsia="方正仿宋_GBK" w:hAnsi="Times New Roman" w:cs="Times New Roman"/>
                <w:kern w:val="0"/>
                <w:szCs w:val="21"/>
                <w:lang/>
              </w:rPr>
              <w:t>差五档</w:t>
            </w:r>
            <w:proofErr w:type="gramEnd"/>
            <w:r>
              <w:rPr>
                <w:rFonts w:ascii="Times New Roman" w:eastAsia="方正仿宋_GBK" w:hAnsi="Times New Roman" w:cs="Times New Roman"/>
                <w:kern w:val="0"/>
                <w:szCs w:val="21"/>
                <w:lang/>
              </w:rPr>
              <w:t>，分别在分值的</w:t>
            </w:r>
            <w:r>
              <w:rPr>
                <w:rFonts w:ascii="Times New Roman" w:eastAsia="方正仿宋_GBK" w:hAnsi="Times New Roman" w:cs="Times New Roman"/>
                <w:kern w:val="0"/>
                <w:szCs w:val="21"/>
                <w:lang/>
              </w:rPr>
              <w:t>100%</w:t>
            </w:r>
            <w:r>
              <w:rPr>
                <w:rFonts w:ascii="Times New Roman" w:eastAsia="方正仿宋_GBK" w:hAnsi="Times New Roman" w:cs="Times New Roman"/>
                <w:kern w:val="0"/>
                <w:szCs w:val="21"/>
                <w:lang/>
              </w:rPr>
              <w:t>、</w:t>
            </w:r>
            <w:r>
              <w:rPr>
                <w:rFonts w:ascii="Times New Roman" w:eastAsia="方正仿宋_GBK" w:hAnsi="Times New Roman" w:cs="Times New Roman"/>
                <w:kern w:val="0"/>
                <w:szCs w:val="21"/>
                <w:lang/>
              </w:rPr>
              <w:t>100%-80%</w:t>
            </w:r>
            <w:r>
              <w:rPr>
                <w:rFonts w:ascii="Times New Roman" w:eastAsia="方正仿宋_GBK" w:hAnsi="Times New Roman" w:cs="Times New Roman"/>
                <w:kern w:val="0"/>
                <w:szCs w:val="21"/>
                <w:lang/>
              </w:rPr>
              <w:t>（含）、</w:t>
            </w:r>
            <w:r>
              <w:rPr>
                <w:rFonts w:ascii="Times New Roman" w:eastAsia="方正仿宋_GBK" w:hAnsi="Times New Roman" w:cs="Times New Roman"/>
                <w:kern w:val="0"/>
                <w:szCs w:val="21"/>
                <w:lang/>
              </w:rPr>
              <w:t>80%-60%</w:t>
            </w:r>
            <w:r>
              <w:rPr>
                <w:rFonts w:ascii="Times New Roman" w:eastAsia="方正仿宋_GBK" w:hAnsi="Times New Roman" w:cs="Times New Roman"/>
                <w:kern w:val="0"/>
                <w:szCs w:val="21"/>
                <w:lang/>
              </w:rPr>
              <w:t>（含）、</w:t>
            </w:r>
            <w:r>
              <w:rPr>
                <w:rFonts w:ascii="Times New Roman" w:eastAsia="方正仿宋_GBK" w:hAnsi="Times New Roman" w:cs="Times New Roman"/>
                <w:kern w:val="0"/>
                <w:szCs w:val="21"/>
                <w:lang/>
              </w:rPr>
              <w:t>60%-40%</w:t>
            </w:r>
            <w:r>
              <w:rPr>
                <w:rFonts w:ascii="Times New Roman" w:eastAsia="方正仿宋_GBK" w:hAnsi="Times New Roman" w:cs="Times New Roman"/>
                <w:kern w:val="0"/>
                <w:szCs w:val="21"/>
                <w:lang/>
              </w:rPr>
              <w:t>（含）、</w:t>
            </w:r>
            <w:r>
              <w:rPr>
                <w:rFonts w:ascii="Times New Roman" w:eastAsia="方正仿宋_GBK" w:hAnsi="Times New Roman" w:cs="Times New Roman"/>
                <w:kern w:val="0"/>
                <w:szCs w:val="21"/>
                <w:lang/>
              </w:rPr>
              <w:t>40%-0%</w:t>
            </w:r>
            <w:r>
              <w:rPr>
                <w:rFonts w:ascii="Times New Roman" w:eastAsia="方正仿宋_GBK" w:hAnsi="Times New Roman" w:cs="Times New Roman"/>
                <w:kern w:val="0"/>
                <w:szCs w:val="21"/>
                <w:lang/>
              </w:rPr>
              <w:t>区间内合理评分。</w:t>
            </w:r>
          </w:p>
        </w:tc>
        <w:tc>
          <w:tcPr>
            <w:tcW w:w="1165" w:type="pct"/>
            <w:tcBorders>
              <w:tl2br w:val="nil"/>
              <w:tr2bl w:val="nil"/>
            </w:tcBorders>
          </w:tcPr>
          <w:p w:rsidR="00FC0CA3" w:rsidRDefault="006A3363">
            <w:pPr>
              <w:wordWrap w:val="0"/>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根据项目相关资料及专项管理办法，项目实施过程程序完善，符合相关规定，符合评价要点①；不涉及项目调整，项目及时开展监督检查及绩效评价，资料及时归档，符合评价要点②；项目实施的各项设备人员等支撑到位，符合评价要点③；根据评分规则该指标最终得分</w:t>
            </w:r>
            <w:r>
              <w:rPr>
                <w:rFonts w:ascii="Times New Roman" w:eastAsia="方正仿宋_GBK" w:hAnsi="Times New Roman" w:cs="Times New Roman" w:hint="eastAsia"/>
                <w:color w:val="000000"/>
                <w:szCs w:val="21"/>
                <w:lang/>
              </w:rPr>
              <w:t>4.00</w:t>
            </w:r>
            <w:r>
              <w:rPr>
                <w:rFonts w:ascii="Times New Roman" w:eastAsia="方正仿宋_GBK" w:hAnsi="Times New Roman" w:cs="Times New Roman" w:hint="eastAsia"/>
                <w:color w:val="000000"/>
                <w:szCs w:val="21"/>
                <w:lang/>
              </w:rPr>
              <w:t>分。</w:t>
            </w:r>
          </w:p>
        </w:tc>
        <w:tc>
          <w:tcPr>
            <w:tcW w:w="290" w:type="pct"/>
            <w:tcBorders>
              <w:tl2br w:val="nil"/>
              <w:tr2bl w:val="nil"/>
            </w:tcBorders>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4.00</w:t>
            </w:r>
          </w:p>
        </w:tc>
      </w:tr>
      <w:tr w:rsidR="00FC0CA3">
        <w:trPr>
          <w:cantSplit/>
          <w:trHeight w:val="912"/>
          <w:jc w:val="center"/>
        </w:trPr>
        <w:tc>
          <w:tcPr>
            <w:tcW w:w="193" w:type="pct"/>
            <w:vMerge w:val="restart"/>
            <w:tcBorders>
              <w:tl2br w:val="nil"/>
              <w:tr2bl w:val="nil"/>
            </w:tcBorders>
            <w:shd w:val="clear" w:color="auto" w:fill="auto"/>
            <w:noWrap/>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lastRenderedPageBreak/>
              <w:t>产出</w:t>
            </w:r>
          </w:p>
        </w:tc>
        <w:tc>
          <w:tcPr>
            <w:tcW w:w="194" w:type="pct"/>
            <w:tcBorders>
              <w:tl2br w:val="nil"/>
              <w:tr2bl w:val="nil"/>
            </w:tcBorders>
            <w:shd w:val="clear" w:color="auto" w:fill="auto"/>
            <w:noWrap/>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产出</w:t>
            </w:r>
          </w:p>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数量</w:t>
            </w:r>
          </w:p>
        </w:tc>
        <w:tc>
          <w:tcPr>
            <w:tcW w:w="38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szCs w:val="21"/>
              </w:rPr>
              <w:t>实施项目数量</w:t>
            </w:r>
          </w:p>
        </w:tc>
        <w:tc>
          <w:tcPr>
            <w:tcW w:w="24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33</w:t>
            </w:r>
            <w:r>
              <w:rPr>
                <w:rFonts w:ascii="Times New Roman" w:eastAsia="方正仿宋_GBK" w:hAnsi="Times New Roman" w:cs="Times New Roman"/>
                <w:color w:val="000000"/>
                <w:kern w:val="0"/>
                <w:szCs w:val="21"/>
                <w:lang/>
              </w:rPr>
              <w:t>个</w:t>
            </w:r>
          </w:p>
        </w:tc>
        <w:tc>
          <w:tcPr>
            <w:tcW w:w="146"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hint="eastAsia"/>
                <w:color w:val="000000"/>
                <w:kern w:val="0"/>
                <w:szCs w:val="21"/>
                <w:lang/>
              </w:rPr>
              <w:t>8</w:t>
            </w:r>
          </w:p>
        </w:tc>
        <w:tc>
          <w:tcPr>
            <w:tcW w:w="679"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rPr>
            </w:pPr>
            <w:r>
              <w:rPr>
                <w:rFonts w:ascii="Times New Roman" w:eastAsia="方正仿宋_GBK" w:hAnsi="Times New Roman" w:cs="Times New Roman"/>
                <w:color w:val="000000"/>
                <w:kern w:val="0"/>
                <w:szCs w:val="21"/>
                <w:lang/>
              </w:rPr>
              <w:t>专项资金涉及项目的完成情况。</w:t>
            </w:r>
          </w:p>
        </w:tc>
        <w:tc>
          <w:tcPr>
            <w:tcW w:w="1700"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lang/>
              </w:rPr>
            </w:pPr>
            <w:r>
              <w:rPr>
                <w:rFonts w:ascii="Times New Roman" w:eastAsia="方正仿宋_GBK" w:hAnsi="Times New Roman" w:cs="Times New Roman"/>
                <w:b/>
                <w:bCs/>
                <w:color w:val="000000"/>
                <w:szCs w:val="21"/>
                <w:lang/>
              </w:rPr>
              <w:t>评价要点：</w:t>
            </w:r>
          </w:p>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color w:val="000000"/>
                <w:szCs w:val="21"/>
                <w:lang/>
              </w:rPr>
              <w:t>通过实地核查，审核竣工验收材料的完整性、真实性，判断项目是否于当年开展。</w:t>
            </w:r>
          </w:p>
          <w:p w:rsidR="00FC0CA3" w:rsidRDefault="006A3363">
            <w:pPr>
              <w:adjustRightInd w:val="0"/>
              <w:snapToGrid w:val="0"/>
              <w:textAlignment w:val="center"/>
              <w:rPr>
                <w:rFonts w:ascii="Times New Roman" w:eastAsia="方正仿宋_GBK" w:hAnsi="Times New Roman" w:cs="Times New Roman"/>
                <w:b/>
                <w:bCs/>
                <w:color w:val="000000"/>
                <w:kern w:val="0"/>
                <w:szCs w:val="21"/>
                <w:lang/>
              </w:rPr>
            </w:pPr>
            <w:r>
              <w:rPr>
                <w:rFonts w:ascii="Times New Roman" w:eastAsia="方正仿宋_GBK" w:hAnsi="Times New Roman" w:cs="Times New Roman"/>
                <w:b/>
                <w:bCs/>
                <w:color w:val="000000"/>
                <w:kern w:val="0"/>
                <w:szCs w:val="21"/>
                <w:lang/>
              </w:rPr>
              <w:t>评分规则：</w:t>
            </w:r>
          </w:p>
          <w:p w:rsidR="00FC0CA3" w:rsidRDefault="006A3363">
            <w:pPr>
              <w:adjustRightInd w:val="0"/>
              <w:snapToGrid w:val="0"/>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得分＝实际开展项目数量</w:t>
            </w:r>
            <w:r>
              <w:rPr>
                <w:rFonts w:ascii="Times New Roman" w:eastAsia="方正仿宋_GBK" w:hAnsi="Times New Roman" w:cs="Times New Roman"/>
                <w:color w:val="000000"/>
                <w:kern w:val="0"/>
                <w:szCs w:val="21"/>
                <w:lang/>
              </w:rPr>
              <w:t>/33×</w:t>
            </w:r>
            <w:r>
              <w:rPr>
                <w:rFonts w:ascii="Times New Roman" w:eastAsia="方正仿宋_GBK" w:hAnsi="Times New Roman" w:cs="Times New Roman"/>
                <w:color w:val="000000"/>
                <w:kern w:val="0"/>
                <w:szCs w:val="21"/>
                <w:lang/>
              </w:rPr>
              <w:t>权重分。</w:t>
            </w:r>
          </w:p>
        </w:tc>
        <w:tc>
          <w:tcPr>
            <w:tcW w:w="1165" w:type="pct"/>
            <w:tcBorders>
              <w:tl2br w:val="nil"/>
              <w:tr2bl w:val="nil"/>
            </w:tcBorders>
          </w:tcPr>
          <w:p w:rsidR="00FC0CA3" w:rsidRDefault="006A3363">
            <w:pPr>
              <w:wordWrap w:val="0"/>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根据资料分析及现场调研情况，可以确定实施的项目有</w:t>
            </w:r>
            <w:r>
              <w:rPr>
                <w:rFonts w:ascii="Times New Roman" w:eastAsia="方正仿宋_GBK" w:hAnsi="Times New Roman" w:cs="Times New Roman" w:hint="eastAsia"/>
                <w:color w:val="000000"/>
                <w:szCs w:val="21"/>
                <w:lang/>
              </w:rPr>
              <w:t>33</w:t>
            </w:r>
            <w:r>
              <w:rPr>
                <w:rFonts w:ascii="Times New Roman" w:eastAsia="方正仿宋_GBK" w:hAnsi="Times New Roman" w:cs="Times New Roman" w:hint="eastAsia"/>
                <w:color w:val="000000"/>
                <w:szCs w:val="21"/>
                <w:lang/>
              </w:rPr>
              <w:t>个。根据评分规则，该指标得分</w:t>
            </w:r>
            <w:r>
              <w:rPr>
                <w:rFonts w:ascii="Times New Roman" w:eastAsia="方正仿宋_GBK" w:hAnsi="Times New Roman" w:cs="Times New Roman" w:hint="eastAsia"/>
                <w:color w:val="000000"/>
                <w:szCs w:val="21"/>
                <w:lang/>
              </w:rPr>
              <w:t>=33/33</w:t>
            </w:r>
            <w:r>
              <w:rPr>
                <w:rFonts w:ascii="Times New Roman" w:eastAsia="方正仿宋_GBK" w:hAnsi="Times New Roman" w:cs="Times New Roman" w:hint="eastAsia"/>
                <w:color w:val="000000"/>
                <w:szCs w:val="21"/>
                <w:lang/>
              </w:rPr>
              <w:t>×</w:t>
            </w:r>
            <w:r>
              <w:rPr>
                <w:rFonts w:ascii="Times New Roman" w:eastAsia="方正仿宋_GBK" w:hAnsi="Times New Roman" w:cs="Times New Roman" w:hint="eastAsia"/>
                <w:color w:val="000000"/>
                <w:szCs w:val="21"/>
                <w:lang/>
              </w:rPr>
              <w:t>7=8</w:t>
            </w:r>
            <w:r>
              <w:rPr>
                <w:rFonts w:ascii="Times New Roman" w:eastAsia="方正仿宋_GBK" w:hAnsi="Times New Roman" w:cs="Times New Roman" w:hint="eastAsia"/>
                <w:color w:val="000000"/>
                <w:szCs w:val="21"/>
                <w:lang/>
              </w:rPr>
              <w:t>分。</w:t>
            </w:r>
          </w:p>
        </w:tc>
        <w:tc>
          <w:tcPr>
            <w:tcW w:w="290" w:type="pct"/>
            <w:tcBorders>
              <w:tl2br w:val="nil"/>
              <w:tr2bl w:val="nil"/>
            </w:tcBorders>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8.00</w:t>
            </w:r>
          </w:p>
        </w:tc>
      </w:tr>
      <w:tr w:rsidR="00FC0CA3">
        <w:trPr>
          <w:cantSplit/>
          <w:trHeight w:val="796"/>
          <w:jc w:val="center"/>
        </w:trPr>
        <w:tc>
          <w:tcPr>
            <w:tcW w:w="193" w:type="pct"/>
            <w:vMerge/>
            <w:tcBorders>
              <w:tl2br w:val="nil"/>
              <w:tr2bl w:val="nil"/>
            </w:tcBorders>
            <w:shd w:val="clear" w:color="auto" w:fill="auto"/>
            <w:vAlign w:val="center"/>
          </w:tcPr>
          <w:p w:rsidR="00FC0CA3" w:rsidRDefault="00FC0CA3">
            <w:pPr>
              <w:adjustRightInd w:val="0"/>
              <w:snapToGrid w:val="0"/>
              <w:jc w:val="center"/>
              <w:rPr>
                <w:rFonts w:ascii="Times New Roman" w:eastAsia="方正仿宋_GBK" w:hAnsi="Times New Roman" w:cs="Times New Roman"/>
                <w:color w:val="000000"/>
                <w:szCs w:val="21"/>
              </w:rPr>
            </w:pPr>
          </w:p>
        </w:tc>
        <w:tc>
          <w:tcPr>
            <w:tcW w:w="194" w:type="pct"/>
            <w:tcBorders>
              <w:tl2br w:val="nil"/>
              <w:tr2bl w:val="nil"/>
            </w:tcBorders>
            <w:shd w:val="clear" w:color="auto" w:fill="auto"/>
            <w:noWrap/>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产出</w:t>
            </w:r>
          </w:p>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质量</w:t>
            </w:r>
          </w:p>
        </w:tc>
        <w:tc>
          <w:tcPr>
            <w:tcW w:w="38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szCs w:val="21"/>
              </w:rPr>
            </w:pPr>
            <w:r>
              <w:rPr>
                <w:rFonts w:ascii="Times New Roman" w:eastAsia="方正仿宋_GBK" w:hAnsi="Times New Roman" w:cs="Times New Roman" w:hint="eastAsia"/>
                <w:szCs w:val="21"/>
              </w:rPr>
              <w:t>完工验收率</w:t>
            </w:r>
          </w:p>
        </w:tc>
        <w:tc>
          <w:tcPr>
            <w:tcW w:w="24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szCs w:val="21"/>
              </w:rPr>
            </w:pPr>
            <w:r>
              <w:rPr>
                <w:rFonts w:ascii="Times New Roman" w:eastAsia="方正仿宋_GBK" w:hAnsi="Times New Roman" w:cs="Times New Roman"/>
                <w:szCs w:val="21"/>
              </w:rPr>
              <w:t>100%</w:t>
            </w:r>
          </w:p>
        </w:tc>
        <w:tc>
          <w:tcPr>
            <w:tcW w:w="146"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szCs w:val="21"/>
              </w:rPr>
            </w:pPr>
            <w:r>
              <w:rPr>
                <w:rFonts w:ascii="Times New Roman" w:eastAsia="方正仿宋_GBK" w:hAnsi="Times New Roman" w:cs="Times New Roman"/>
                <w:szCs w:val="21"/>
              </w:rPr>
              <w:t>8</w:t>
            </w:r>
          </w:p>
        </w:tc>
        <w:tc>
          <w:tcPr>
            <w:tcW w:w="679"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szCs w:val="21"/>
              </w:rPr>
            </w:pPr>
            <w:r>
              <w:rPr>
                <w:rFonts w:ascii="Times New Roman" w:eastAsia="方正仿宋_GBK" w:hAnsi="Times New Roman" w:cs="Times New Roman" w:hint="eastAsia"/>
                <w:szCs w:val="21"/>
                <w:lang/>
              </w:rPr>
              <w:t>考察</w:t>
            </w:r>
            <w:r>
              <w:rPr>
                <w:rFonts w:ascii="Times New Roman" w:eastAsia="方正仿宋_GBK" w:hAnsi="Times New Roman" w:cs="Times New Roman" w:hint="eastAsia"/>
                <w:szCs w:val="21"/>
              </w:rPr>
              <w:t>完工工程验收的情况</w:t>
            </w:r>
            <w:r>
              <w:rPr>
                <w:rFonts w:ascii="Times New Roman" w:eastAsia="方正仿宋_GBK" w:hAnsi="Times New Roman" w:cs="Times New Roman" w:hint="eastAsia"/>
                <w:szCs w:val="21"/>
                <w:lang/>
              </w:rPr>
              <w:t>。</w:t>
            </w:r>
          </w:p>
        </w:tc>
        <w:tc>
          <w:tcPr>
            <w:tcW w:w="1700"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szCs w:val="21"/>
                <w:lang/>
              </w:rPr>
            </w:pPr>
            <w:r>
              <w:rPr>
                <w:rFonts w:ascii="Times New Roman" w:eastAsia="方正仿宋_GBK" w:hAnsi="Times New Roman" w:cs="Times New Roman" w:hint="eastAsia"/>
                <w:b/>
                <w:bCs/>
                <w:szCs w:val="21"/>
                <w:lang/>
              </w:rPr>
              <w:t>评价要点：</w:t>
            </w:r>
          </w:p>
          <w:p w:rsidR="00FC0CA3" w:rsidRDefault="006A3363">
            <w:pPr>
              <w:adjustRightInd w:val="0"/>
              <w:snapToGrid w:val="0"/>
              <w:textAlignment w:val="center"/>
              <w:rPr>
                <w:rFonts w:ascii="Times New Roman" w:eastAsia="方正仿宋_GBK" w:hAnsi="Times New Roman" w:cs="Times New Roman"/>
                <w:szCs w:val="21"/>
                <w:lang/>
              </w:rPr>
            </w:pPr>
            <w:r>
              <w:rPr>
                <w:rFonts w:ascii="Times New Roman" w:eastAsia="方正仿宋_GBK" w:hAnsi="Times New Roman" w:cs="Times New Roman" w:hint="eastAsia"/>
                <w:szCs w:val="21"/>
              </w:rPr>
              <w:t>完工验收率</w:t>
            </w:r>
            <w:r>
              <w:rPr>
                <w:rFonts w:ascii="Times New Roman" w:eastAsia="方正仿宋_GBK" w:hAnsi="Times New Roman" w:cs="Times New Roman" w:hint="eastAsia"/>
                <w:bCs/>
                <w:szCs w:val="21"/>
                <w:lang/>
              </w:rPr>
              <w:t>=</w:t>
            </w:r>
            <w:r>
              <w:rPr>
                <w:rFonts w:ascii="Times New Roman" w:eastAsia="方正仿宋_GBK" w:hAnsi="Times New Roman" w:cs="Times New Roman" w:hint="eastAsia"/>
                <w:bCs/>
                <w:szCs w:val="21"/>
                <w:lang/>
              </w:rPr>
              <w:t>通过验收项目数量</w:t>
            </w:r>
            <w:r>
              <w:rPr>
                <w:rFonts w:ascii="Times New Roman" w:eastAsia="方正仿宋_GBK" w:hAnsi="Times New Roman" w:cs="Times New Roman" w:hint="eastAsia"/>
                <w:bCs/>
                <w:szCs w:val="21"/>
                <w:lang/>
              </w:rPr>
              <w:t>/</w:t>
            </w:r>
            <w:r>
              <w:rPr>
                <w:rFonts w:ascii="Times New Roman" w:eastAsia="方正仿宋_GBK" w:hAnsi="Times New Roman" w:cs="Times New Roman" w:hint="eastAsia"/>
                <w:bCs/>
                <w:szCs w:val="21"/>
                <w:lang/>
              </w:rPr>
              <w:t>实际完工项目数量</w:t>
            </w:r>
            <w:r>
              <w:rPr>
                <w:rFonts w:ascii="Times New Roman" w:eastAsia="方正仿宋_GBK" w:hAnsi="Times New Roman" w:cs="Times New Roman"/>
                <w:bCs/>
                <w:szCs w:val="21"/>
                <w:lang/>
              </w:rPr>
              <w:t>×100%</w:t>
            </w:r>
            <w:r>
              <w:rPr>
                <w:rFonts w:ascii="Times New Roman" w:eastAsia="方正仿宋_GBK" w:hAnsi="Times New Roman" w:cs="Times New Roman" w:hint="eastAsia"/>
                <w:bCs/>
                <w:szCs w:val="21"/>
                <w:lang/>
              </w:rPr>
              <w:t>。</w:t>
            </w:r>
          </w:p>
          <w:p w:rsidR="00FC0CA3" w:rsidRDefault="006A3363">
            <w:pPr>
              <w:adjustRightInd w:val="0"/>
              <w:snapToGrid w:val="0"/>
              <w:textAlignment w:val="center"/>
              <w:rPr>
                <w:rFonts w:ascii="Times New Roman" w:eastAsia="方正仿宋_GBK" w:hAnsi="Times New Roman" w:cs="Times New Roman"/>
                <w:b/>
                <w:bCs/>
                <w:kern w:val="0"/>
                <w:szCs w:val="21"/>
                <w:lang/>
              </w:rPr>
            </w:pPr>
            <w:r>
              <w:rPr>
                <w:rFonts w:ascii="Times New Roman" w:eastAsia="方正仿宋_GBK" w:hAnsi="Times New Roman" w:cs="Times New Roman" w:hint="eastAsia"/>
                <w:b/>
                <w:bCs/>
                <w:kern w:val="0"/>
                <w:szCs w:val="21"/>
                <w:lang/>
              </w:rPr>
              <w:t>评分规则：</w:t>
            </w:r>
          </w:p>
          <w:p w:rsidR="00FC0CA3" w:rsidRDefault="006A3363">
            <w:pPr>
              <w:adjustRightInd w:val="0"/>
              <w:snapToGrid w:val="0"/>
              <w:textAlignment w:val="center"/>
              <w:rPr>
                <w:rFonts w:ascii="Times New Roman" w:eastAsia="方正仿宋_GBK" w:hAnsi="Times New Roman" w:cs="Times New Roman"/>
                <w:szCs w:val="21"/>
              </w:rPr>
            </w:pPr>
            <w:r>
              <w:rPr>
                <w:rFonts w:ascii="Times New Roman" w:eastAsia="方正仿宋_GBK" w:hAnsi="Times New Roman" w:cs="Times New Roman" w:hint="eastAsia"/>
                <w:szCs w:val="21"/>
              </w:rPr>
              <w:t>得分</w:t>
            </w:r>
            <w:r>
              <w:rPr>
                <w:rFonts w:ascii="Times New Roman" w:eastAsia="方正仿宋_GBK" w:hAnsi="Times New Roman" w:cs="Times New Roman" w:hint="eastAsia"/>
                <w:szCs w:val="21"/>
              </w:rPr>
              <w:t>=</w:t>
            </w:r>
            <w:r>
              <w:rPr>
                <w:rFonts w:ascii="Times New Roman" w:eastAsia="方正仿宋_GBK" w:hAnsi="Times New Roman" w:cs="Times New Roman" w:hint="eastAsia"/>
                <w:szCs w:val="21"/>
              </w:rPr>
              <w:t>验收合格率×权重分。</w:t>
            </w:r>
          </w:p>
        </w:tc>
        <w:tc>
          <w:tcPr>
            <w:tcW w:w="1165" w:type="pct"/>
            <w:tcBorders>
              <w:tl2br w:val="nil"/>
              <w:tr2bl w:val="nil"/>
            </w:tcBorders>
          </w:tcPr>
          <w:p w:rsidR="00FC0CA3" w:rsidRDefault="006A3363">
            <w:pPr>
              <w:wordWrap w:val="0"/>
              <w:adjustRightInd w:val="0"/>
              <w:snapToGrid w:val="0"/>
              <w:textAlignment w:val="center"/>
              <w:rPr>
                <w:rFonts w:ascii="Times New Roman" w:eastAsia="方正仿宋_GBK" w:hAnsi="Times New Roman" w:cs="Times New Roman"/>
                <w:szCs w:val="21"/>
                <w:lang/>
              </w:rPr>
            </w:pPr>
            <w:r>
              <w:rPr>
                <w:rFonts w:ascii="Times New Roman" w:eastAsia="方正仿宋_GBK" w:hAnsi="Times New Roman" w:cs="Times New Roman" w:hint="eastAsia"/>
                <w:szCs w:val="21"/>
                <w:lang/>
              </w:rPr>
              <w:t>根据验收情况，通过验收合格的项目数量为</w:t>
            </w:r>
            <w:r>
              <w:rPr>
                <w:rFonts w:ascii="Times New Roman" w:eastAsia="方正仿宋_GBK" w:hAnsi="Times New Roman" w:cs="Times New Roman" w:hint="eastAsia"/>
                <w:szCs w:val="21"/>
                <w:lang/>
              </w:rPr>
              <w:t>19</w:t>
            </w:r>
            <w:r>
              <w:rPr>
                <w:rFonts w:ascii="Times New Roman" w:eastAsia="方正仿宋_GBK" w:hAnsi="Times New Roman" w:cs="Times New Roman" w:hint="eastAsia"/>
                <w:szCs w:val="21"/>
                <w:lang/>
              </w:rPr>
              <w:t>个，实际完工项目数量</w:t>
            </w:r>
            <w:r>
              <w:rPr>
                <w:rFonts w:ascii="Times New Roman" w:eastAsia="方正仿宋_GBK" w:hAnsi="Times New Roman" w:cs="Times New Roman" w:hint="eastAsia"/>
                <w:szCs w:val="21"/>
                <w:lang/>
              </w:rPr>
              <w:t>23</w:t>
            </w:r>
            <w:r>
              <w:rPr>
                <w:rFonts w:ascii="Times New Roman" w:eastAsia="方正仿宋_GBK" w:hAnsi="Times New Roman" w:cs="Times New Roman" w:hint="eastAsia"/>
                <w:szCs w:val="21"/>
                <w:lang/>
              </w:rPr>
              <w:t>个，根据评分规则，</w:t>
            </w:r>
            <w:r>
              <w:rPr>
                <w:rFonts w:ascii="Times New Roman" w:eastAsia="方正仿宋_GBK" w:hAnsi="Times New Roman" w:cs="Times New Roman" w:hint="eastAsia"/>
                <w:szCs w:val="21"/>
              </w:rPr>
              <w:t>完工验收率</w:t>
            </w:r>
            <w:r>
              <w:rPr>
                <w:rFonts w:ascii="Times New Roman" w:eastAsia="方正仿宋_GBK" w:hAnsi="Times New Roman" w:cs="Times New Roman" w:hint="eastAsia"/>
                <w:szCs w:val="21"/>
                <w:lang/>
              </w:rPr>
              <w:t>=19/23</w:t>
            </w:r>
            <w:r>
              <w:rPr>
                <w:rFonts w:ascii="Times New Roman" w:eastAsia="方正仿宋_GBK" w:hAnsi="Times New Roman" w:cs="Times New Roman" w:hint="eastAsia"/>
                <w:szCs w:val="21"/>
                <w:lang/>
              </w:rPr>
              <w:t>×</w:t>
            </w:r>
            <w:r>
              <w:rPr>
                <w:rFonts w:ascii="Times New Roman" w:eastAsia="方正仿宋_GBK" w:hAnsi="Times New Roman" w:cs="Times New Roman" w:hint="eastAsia"/>
                <w:szCs w:val="21"/>
                <w:lang/>
              </w:rPr>
              <w:t>100%=82.61%</w:t>
            </w:r>
            <w:r>
              <w:rPr>
                <w:rFonts w:ascii="Times New Roman" w:eastAsia="方正仿宋_GBK" w:hAnsi="Times New Roman" w:cs="Times New Roman" w:hint="eastAsia"/>
                <w:szCs w:val="21"/>
                <w:lang/>
              </w:rPr>
              <w:t>，根据评分规则，该指标得分</w:t>
            </w:r>
            <w:r>
              <w:rPr>
                <w:rFonts w:ascii="Times New Roman" w:eastAsia="方正仿宋_GBK" w:hAnsi="Times New Roman" w:cs="Times New Roman" w:hint="eastAsia"/>
                <w:szCs w:val="21"/>
                <w:lang/>
              </w:rPr>
              <w:t>=82.61%</w:t>
            </w:r>
            <w:r>
              <w:rPr>
                <w:rFonts w:ascii="Times New Roman" w:eastAsia="方正仿宋_GBK" w:hAnsi="Times New Roman" w:cs="Times New Roman" w:hint="eastAsia"/>
                <w:szCs w:val="21"/>
                <w:lang/>
              </w:rPr>
              <w:t>×</w:t>
            </w:r>
            <w:r>
              <w:rPr>
                <w:rFonts w:ascii="Times New Roman" w:eastAsia="方正仿宋_GBK" w:hAnsi="Times New Roman" w:cs="Times New Roman" w:hint="eastAsia"/>
                <w:szCs w:val="21"/>
                <w:lang/>
              </w:rPr>
              <w:t>8=6.61</w:t>
            </w:r>
            <w:r>
              <w:rPr>
                <w:rFonts w:ascii="Times New Roman" w:eastAsia="方正仿宋_GBK" w:hAnsi="Times New Roman" w:cs="Times New Roman" w:hint="eastAsia"/>
                <w:szCs w:val="21"/>
                <w:lang/>
              </w:rPr>
              <w:t>分。</w:t>
            </w:r>
          </w:p>
        </w:tc>
        <w:tc>
          <w:tcPr>
            <w:tcW w:w="290" w:type="pct"/>
            <w:tcBorders>
              <w:tl2br w:val="nil"/>
              <w:tr2bl w:val="nil"/>
            </w:tcBorders>
            <w:vAlign w:val="center"/>
          </w:tcPr>
          <w:p w:rsidR="00FC0CA3" w:rsidRDefault="006A3363">
            <w:pPr>
              <w:adjustRightInd w:val="0"/>
              <w:snapToGrid w:val="0"/>
              <w:jc w:val="center"/>
              <w:textAlignment w:val="center"/>
              <w:rPr>
                <w:rFonts w:ascii="Times New Roman" w:eastAsia="方正仿宋_GBK" w:hAnsi="Times New Roman" w:cs="Times New Roman"/>
                <w:szCs w:val="21"/>
                <w:lang/>
              </w:rPr>
            </w:pPr>
            <w:r>
              <w:rPr>
                <w:rFonts w:ascii="Times New Roman" w:eastAsia="方正仿宋_GBK" w:hAnsi="Times New Roman" w:cs="Times New Roman" w:hint="eastAsia"/>
                <w:szCs w:val="21"/>
                <w:lang/>
              </w:rPr>
              <w:t>6.61</w:t>
            </w:r>
          </w:p>
        </w:tc>
      </w:tr>
      <w:tr w:rsidR="00FC0CA3">
        <w:trPr>
          <w:cantSplit/>
          <w:trHeight w:val="586"/>
          <w:jc w:val="center"/>
        </w:trPr>
        <w:tc>
          <w:tcPr>
            <w:tcW w:w="193" w:type="pct"/>
            <w:vMerge/>
            <w:tcBorders>
              <w:tl2br w:val="nil"/>
              <w:tr2bl w:val="nil"/>
            </w:tcBorders>
            <w:shd w:val="clear" w:color="auto" w:fill="auto"/>
            <w:vAlign w:val="center"/>
          </w:tcPr>
          <w:p w:rsidR="00FC0CA3" w:rsidRDefault="00FC0CA3">
            <w:pPr>
              <w:adjustRightInd w:val="0"/>
              <w:snapToGrid w:val="0"/>
              <w:jc w:val="center"/>
              <w:textAlignment w:val="center"/>
              <w:rPr>
                <w:rFonts w:ascii="Times New Roman" w:eastAsia="方正仿宋_GBK" w:hAnsi="Times New Roman" w:cs="Times New Roman"/>
                <w:color w:val="000000"/>
                <w:szCs w:val="21"/>
              </w:rPr>
            </w:pPr>
          </w:p>
        </w:tc>
        <w:tc>
          <w:tcPr>
            <w:tcW w:w="194" w:type="pct"/>
            <w:vMerge w:val="restart"/>
            <w:tcBorders>
              <w:tl2br w:val="nil"/>
              <w:tr2bl w:val="nil"/>
            </w:tcBorders>
            <w:shd w:val="clear" w:color="auto" w:fill="auto"/>
            <w:noWrap/>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产出</w:t>
            </w:r>
          </w:p>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时效</w:t>
            </w:r>
          </w:p>
        </w:tc>
        <w:tc>
          <w:tcPr>
            <w:tcW w:w="38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szCs w:val="21"/>
              </w:rPr>
              <w:t>开工及时率</w:t>
            </w:r>
          </w:p>
        </w:tc>
        <w:tc>
          <w:tcPr>
            <w:tcW w:w="24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100%</w:t>
            </w:r>
          </w:p>
        </w:tc>
        <w:tc>
          <w:tcPr>
            <w:tcW w:w="146"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hint="eastAsia"/>
                <w:color w:val="000000"/>
                <w:szCs w:val="21"/>
              </w:rPr>
              <w:t>8</w:t>
            </w:r>
          </w:p>
        </w:tc>
        <w:tc>
          <w:tcPr>
            <w:tcW w:w="679"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szCs w:val="21"/>
              </w:rPr>
              <w:t>项目是否按时开工。</w:t>
            </w:r>
          </w:p>
        </w:tc>
        <w:tc>
          <w:tcPr>
            <w:tcW w:w="1700"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kern w:val="0"/>
                <w:szCs w:val="21"/>
                <w:lang/>
              </w:rPr>
            </w:pPr>
            <w:r>
              <w:rPr>
                <w:rFonts w:ascii="Times New Roman" w:eastAsia="方正仿宋_GBK" w:hAnsi="Times New Roman" w:cs="Times New Roman"/>
                <w:b/>
                <w:bCs/>
                <w:color w:val="000000"/>
                <w:kern w:val="0"/>
                <w:szCs w:val="21"/>
                <w:lang/>
              </w:rPr>
              <w:t>评分规则：</w:t>
            </w:r>
          </w:p>
          <w:p w:rsidR="00FC0CA3" w:rsidRDefault="006A3363">
            <w:pPr>
              <w:adjustRightInd w:val="0"/>
              <w:snapToGrid w:val="0"/>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szCs w:val="21"/>
              </w:rPr>
              <w:t>得分</w:t>
            </w:r>
            <w:r>
              <w:rPr>
                <w:rFonts w:ascii="Times New Roman" w:eastAsia="方正仿宋_GBK" w:hAnsi="Times New Roman" w:cs="Times New Roman"/>
                <w:color w:val="000000"/>
                <w:szCs w:val="21"/>
              </w:rPr>
              <w:t>=</w:t>
            </w:r>
            <w:r>
              <w:rPr>
                <w:rFonts w:ascii="Times New Roman" w:eastAsia="方正仿宋_GBK" w:hAnsi="Times New Roman" w:cs="Times New Roman"/>
                <w:color w:val="000000"/>
                <w:szCs w:val="21"/>
              </w:rPr>
              <w:t>按时开工项目数量</w:t>
            </w:r>
            <w:r>
              <w:rPr>
                <w:rFonts w:ascii="Times New Roman" w:eastAsia="方正仿宋_GBK" w:hAnsi="Times New Roman" w:cs="Times New Roman"/>
                <w:color w:val="000000"/>
                <w:szCs w:val="21"/>
              </w:rPr>
              <w:t>/</w:t>
            </w:r>
            <w:r>
              <w:rPr>
                <w:rFonts w:ascii="Times New Roman" w:eastAsia="方正仿宋_GBK" w:hAnsi="Times New Roman" w:cs="Times New Roman" w:hint="eastAsia"/>
                <w:bCs/>
                <w:color w:val="000000"/>
                <w:szCs w:val="21"/>
                <w:lang/>
              </w:rPr>
              <w:t>33</w:t>
            </w:r>
            <w:r>
              <w:rPr>
                <w:rFonts w:ascii="Times New Roman" w:eastAsia="方正仿宋_GBK" w:hAnsi="Times New Roman" w:cs="Times New Roman"/>
                <w:color w:val="000000"/>
                <w:szCs w:val="21"/>
              </w:rPr>
              <w:t>×</w:t>
            </w:r>
            <w:r>
              <w:rPr>
                <w:rFonts w:ascii="Times New Roman" w:eastAsia="方正仿宋_GBK" w:hAnsi="Times New Roman" w:cs="Times New Roman"/>
                <w:color w:val="000000"/>
                <w:szCs w:val="21"/>
              </w:rPr>
              <w:t>权重分。</w:t>
            </w:r>
          </w:p>
        </w:tc>
        <w:tc>
          <w:tcPr>
            <w:tcW w:w="1165" w:type="pct"/>
            <w:tcBorders>
              <w:tl2br w:val="nil"/>
              <w:tr2bl w:val="nil"/>
            </w:tcBorders>
          </w:tcPr>
          <w:p w:rsidR="00FC0CA3" w:rsidRDefault="006A3363">
            <w:pPr>
              <w:wordWrap w:val="0"/>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hint="eastAsia"/>
                <w:color w:val="000000"/>
                <w:kern w:val="0"/>
                <w:szCs w:val="21"/>
                <w:lang/>
              </w:rPr>
              <w:t>根据资料分析情况，按时开工项目数量</w:t>
            </w:r>
            <w:r>
              <w:rPr>
                <w:rFonts w:ascii="Times New Roman" w:eastAsia="方正仿宋_GBK" w:hAnsi="Times New Roman" w:cs="Times New Roman" w:hint="eastAsia"/>
                <w:color w:val="000000"/>
                <w:kern w:val="0"/>
                <w:szCs w:val="21"/>
                <w:lang/>
              </w:rPr>
              <w:t>32</w:t>
            </w:r>
            <w:r>
              <w:rPr>
                <w:rFonts w:ascii="Times New Roman" w:eastAsia="方正仿宋_GBK" w:hAnsi="Times New Roman" w:cs="Times New Roman" w:hint="eastAsia"/>
                <w:color w:val="000000"/>
                <w:kern w:val="0"/>
                <w:szCs w:val="21"/>
                <w:lang/>
              </w:rPr>
              <w:t>个，根据评分规则，该指标得分</w:t>
            </w:r>
            <w:r>
              <w:rPr>
                <w:rFonts w:ascii="Times New Roman" w:eastAsia="方正仿宋_GBK" w:hAnsi="Times New Roman" w:cs="Times New Roman" w:hint="eastAsia"/>
                <w:color w:val="000000"/>
                <w:kern w:val="0"/>
                <w:szCs w:val="21"/>
                <w:lang/>
              </w:rPr>
              <w:t>=32/33</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hint="eastAsia"/>
                <w:color w:val="000000"/>
                <w:kern w:val="0"/>
                <w:szCs w:val="21"/>
                <w:lang/>
              </w:rPr>
              <w:t>8=7.78</w:t>
            </w:r>
            <w:r>
              <w:rPr>
                <w:rFonts w:ascii="Times New Roman" w:eastAsia="方正仿宋_GBK" w:hAnsi="Times New Roman" w:cs="Times New Roman" w:hint="eastAsia"/>
                <w:color w:val="000000"/>
                <w:kern w:val="0"/>
                <w:szCs w:val="21"/>
                <w:lang/>
              </w:rPr>
              <w:t>分。</w:t>
            </w:r>
          </w:p>
        </w:tc>
        <w:tc>
          <w:tcPr>
            <w:tcW w:w="290" w:type="pct"/>
            <w:tcBorders>
              <w:tl2br w:val="nil"/>
              <w:tr2bl w:val="nil"/>
            </w:tcBorders>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hint="eastAsia"/>
                <w:color w:val="000000"/>
                <w:kern w:val="0"/>
                <w:szCs w:val="21"/>
                <w:lang/>
              </w:rPr>
              <w:t>7.78</w:t>
            </w:r>
          </w:p>
        </w:tc>
      </w:tr>
      <w:tr w:rsidR="00FC0CA3">
        <w:trPr>
          <w:cantSplit/>
          <w:trHeight w:val="686"/>
          <w:jc w:val="center"/>
        </w:trPr>
        <w:tc>
          <w:tcPr>
            <w:tcW w:w="193" w:type="pct"/>
            <w:vMerge/>
            <w:tcBorders>
              <w:tl2br w:val="nil"/>
              <w:tr2bl w:val="nil"/>
            </w:tcBorders>
            <w:shd w:val="clear" w:color="auto" w:fill="auto"/>
            <w:vAlign w:val="center"/>
          </w:tcPr>
          <w:p w:rsidR="00FC0CA3" w:rsidRDefault="00FC0CA3">
            <w:pPr>
              <w:adjustRightInd w:val="0"/>
              <w:snapToGrid w:val="0"/>
              <w:jc w:val="center"/>
              <w:textAlignment w:val="center"/>
              <w:rPr>
                <w:rFonts w:ascii="Times New Roman" w:eastAsia="方正仿宋_GBK" w:hAnsi="Times New Roman" w:cs="Times New Roman"/>
                <w:color w:val="000000"/>
                <w:szCs w:val="21"/>
              </w:rPr>
            </w:pPr>
          </w:p>
        </w:tc>
        <w:tc>
          <w:tcPr>
            <w:tcW w:w="194" w:type="pct"/>
            <w:vMerge/>
            <w:tcBorders>
              <w:tl2br w:val="nil"/>
              <w:tr2bl w:val="nil"/>
            </w:tcBorders>
            <w:shd w:val="clear" w:color="auto" w:fill="auto"/>
            <w:noWrap/>
            <w:vAlign w:val="center"/>
          </w:tcPr>
          <w:p w:rsidR="00FC0CA3" w:rsidRDefault="00FC0CA3">
            <w:pPr>
              <w:adjustRightInd w:val="0"/>
              <w:snapToGrid w:val="0"/>
              <w:jc w:val="center"/>
              <w:textAlignment w:val="center"/>
              <w:rPr>
                <w:rFonts w:ascii="Times New Roman" w:eastAsia="方正仿宋_GBK" w:hAnsi="Times New Roman" w:cs="Times New Roman"/>
                <w:color w:val="000000"/>
                <w:kern w:val="0"/>
                <w:szCs w:val="21"/>
                <w:lang/>
              </w:rPr>
            </w:pPr>
          </w:p>
        </w:tc>
        <w:tc>
          <w:tcPr>
            <w:tcW w:w="38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szCs w:val="21"/>
              </w:rPr>
              <w:t>完工及时率</w:t>
            </w:r>
          </w:p>
        </w:tc>
        <w:tc>
          <w:tcPr>
            <w:tcW w:w="24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100%</w:t>
            </w:r>
          </w:p>
        </w:tc>
        <w:tc>
          <w:tcPr>
            <w:tcW w:w="146"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hint="eastAsia"/>
                <w:color w:val="000000"/>
                <w:kern w:val="0"/>
                <w:szCs w:val="21"/>
                <w:lang/>
              </w:rPr>
              <w:t>6</w:t>
            </w:r>
          </w:p>
        </w:tc>
        <w:tc>
          <w:tcPr>
            <w:tcW w:w="679"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color w:val="000000"/>
                <w:szCs w:val="21"/>
                <w:lang/>
              </w:rPr>
              <w:t>项目是否按时完工。</w:t>
            </w:r>
          </w:p>
        </w:tc>
        <w:tc>
          <w:tcPr>
            <w:tcW w:w="1700"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kern w:val="0"/>
                <w:szCs w:val="21"/>
                <w:lang/>
              </w:rPr>
            </w:pPr>
            <w:r>
              <w:rPr>
                <w:rFonts w:ascii="Times New Roman" w:eastAsia="方正仿宋_GBK" w:hAnsi="Times New Roman" w:cs="Times New Roman"/>
                <w:b/>
                <w:bCs/>
                <w:color w:val="000000"/>
                <w:kern w:val="0"/>
                <w:szCs w:val="21"/>
                <w:lang/>
              </w:rPr>
              <w:t>评分规则：</w:t>
            </w:r>
          </w:p>
          <w:p w:rsidR="00FC0CA3" w:rsidRDefault="006A3363">
            <w:pPr>
              <w:adjustRightInd w:val="0"/>
              <w:snapToGrid w:val="0"/>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szCs w:val="21"/>
              </w:rPr>
              <w:t>得分</w:t>
            </w:r>
            <w:r>
              <w:rPr>
                <w:rFonts w:ascii="Times New Roman" w:eastAsia="方正仿宋_GBK" w:hAnsi="Times New Roman" w:cs="Times New Roman"/>
                <w:color w:val="000000"/>
                <w:szCs w:val="21"/>
              </w:rPr>
              <w:t>=</w:t>
            </w:r>
            <w:r>
              <w:rPr>
                <w:rFonts w:ascii="Times New Roman" w:eastAsia="方正仿宋_GBK" w:hAnsi="Times New Roman" w:cs="Times New Roman"/>
                <w:color w:val="000000"/>
                <w:szCs w:val="21"/>
              </w:rPr>
              <w:t>按时完工项目数量</w:t>
            </w:r>
            <w:r>
              <w:rPr>
                <w:rFonts w:ascii="Times New Roman" w:eastAsia="方正仿宋_GBK" w:hAnsi="Times New Roman" w:cs="Times New Roman"/>
                <w:color w:val="000000"/>
                <w:szCs w:val="21"/>
              </w:rPr>
              <w:t>/</w:t>
            </w:r>
            <w:r>
              <w:rPr>
                <w:rFonts w:ascii="Times New Roman" w:eastAsia="方正仿宋_GBK" w:hAnsi="Times New Roman" w:cs="Times New Roman" w:hint="eastAsia"/>
                <w:bCs/>
                <w:color w:val="000000"/>
                <w:szCs w:val="21"/>
                <w:lang/>
              </w:rPr>
              <w:t>33</w:t>
            </w:r>
            <w:r>
              <w:rPr>
                <w:rFonts w:ascii="Times New Roman" w:eastAsia="方正仿宋_GBK" w:hAnsi="Times New Roman" w:cs="Times New Roman"/>
                <w:color w:val="000000"/>
                <w:szCs w:val="21"/>
              </w:rPr>
              <w:t>×</w:t>
            </w:r>
            <w:r>
              <w:rPr>
                <w:rFonts w:ascii="Times New Roman" w:eastAsia="方正仿宋_GBK" w:hAnsi="Times New Roman" w:cs="Times New Roman"/>
                <w:color w:val="000000"/>
                <w:szCs w:val="21"/>
              </w:rPr>
              <w:t>权重分。</w:t>
            </w:r>
          </w:p>
        </w:tc>
        <w:tc>
          <w:tcPr>
            <w:tcW w:w="1165" w:type="pct"/>
            <w:tcBorders>
              <w:tl2br w:val="nil"/>
              <w:tr2bl w:val="nil"/>
            </w:tcBorders>
          </w:tcPr>
          <w:p w:rsidR="00FC0CA3" w:rsidRDefault="006A3363">
            <w:pPr>
              <w:wordWrap w:val="0"/>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hint="eastAsia"/>
                <w:color w:val="000000"/>
                <w:kern w:val="0"/>
                <w:szCs w:val="21"/>
                <w:lang/>
              </w:rPr>
              <w:t>根据资料分析情况，完工项目数量</w:t>
            </w:r>
            <w:r>
              <w:rPr>
                <w:rFonts w:ascii="Times New Roman" w:eastAsia="方正仿宋_GBK" w:hAnsi="Times New Roman" w:cs="Times New Roman" w:hint="eastAsia"/>
                <w:color w:val="000000"/>
                <w:kern w:val="0"/>
                <w:szCs w:val="21"/>
                <w:lang/>
              </w:rPr>
              <w:t>23</w:t>
            </w:r>
            <w:r>
              <w:rPr>
                <w:rFonts w:ascii="Times New Roman" w:eastAsia="方正仿宋_GBK" w:hAnsi="Times New Roman" w:cs="Times New Roman" w:hint="eastAsia"/>
                <w:color w:val="000000"/>
                <w:kern w:val="0"/>
                <w:szCs w:val="21"/>
                <w:lang/>
              </w:rPr>
              <w:t>个，根据评分规则，该指标得分</w:t>
            </w:r>
            <w:r>
              <w:rPr>
                <w:rFonts w:ascii="Times New Roman" w:eastAsia="方正仿宋_GBK" w:hAnsi="Times New Roman" w:cs="Times New Roman" w:hint="eastAsia"/>
                <w:color w:val="000000"/>
                <w:kern w:val="0"/>
                <w:szCs w:val="21"/>
                <w:lang/>
              </w:rPr>
              <w:t>=23/33</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hint="eastAsia"/>
                <w:color w:val="000000"/>
                <w:kern w:val="0"/>
                <w:szCs w:val="21"/>
                <w:lang/>
              </w:rPr>
              <w:t>6=4.18</w:t>
            </w:r>
            <w:r>
              <w:rPr>
                <w:rFonts w:ascii="Times New Roman" w:eastAsia="方正仿宋_GBK" w:hAnsi="Times New Roman" w:cs="Times New Roman" w:hint="eastAsia"/>
                <w:color w:val="000000"/>
                <w:kern w:val="0"/>
                <w:szCs w:val="21"/>
                <w:lang/>
              </w:rPr>
              <w:t>分。</w:t>
            </w:r>
          </w:p>
        </w:tc>
        <w:tc>
          <w:tcPr>
            <w:tcW w:w="290" w:type="pct"/>
            <w:tcBorders>
              <w:tl2br w:val="nil"/>
              <w:tr2bl w:val="nil"/>
            </w:tcBorders>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hint="eastAsia"/>
                <w:color w:val="000000"/>
                <w:kern w:val="0"/>
                <w:szCs w:val="21"/>
                <w:lang/>
              </w:rPr>
              <w:t>4.18</w:t>
            </w:r>
          </w:p>
        </w:tc>
      </w:tr>
      <w:tr w:rsidR="00FC0CA3">
        <w:trPr>
          <w:cantSplit/>
          <w:trHeight w:val="867"/>
          <w:jc w:val="center"/>
        </w:trPr>
        <w:tc>
          <w:tcPr>
            <w:tcW w:w="193" w:type="pct"/>
            <w:vMerge w:val="restart"/>
            <w:tcBorders>
              <w:tl2br w:val="nil"/>
              <w:tr2bl w:val="nil"/>
            </w:tcBorders>
            <w:shd w:val="clear" w:color="auto" w:fill="auto"/>
            <w:vAlign w:val="center"/>
          </w:tcPr>
          <w:p w:rsidR="00FC0CA3" w:rsidRDefault="006A3363">
            <w:pPr>
              <w:adjustRightInd w:val="0"/>
              <w:snapToGrid w:val="0"/>
              <w:jc w:val="center"/>
              <w:rPr>
                <w:rFonts w:ascii="Times New Roman" w:eastAsia="方正仿宋_GBK" w:hAnsi="Times New Roman" w:cs="Times New Roman"/>
                <w:color w:val="000000"/>
                <w:szCs w:val="21"/>
              </w:rPr>
            </w:pPr>
            <w:r>
              <w:rPr>
                <w:rFonts w:ascii="Times New Roman" w:eastAsia="方正仿宋_GBK" w:hAnsi="Times New Roman" w:cs="Times New Roman" w:hint="eastAsia"/>
                <w:color w:val="000000"/>
                <w:szCs w:val="21"/>
              </w:rPr>
              <w:t>效益</w:t>
            </w:r>
          </w:p>
        </w:tc>
        <w:tc>
          <w:tcPr>
            <w:tcW w:w="194" w:type="pct"/>
            <w:vMerge w:val="restar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社会</w:t>
            </w:r>
          </w:p>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效益</w:t>
            </w:r>
          </w:p>
        </w:tc>
        <w:tc>
          <w:tcPr>
            <w:tcW w:w="38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szCs w:val="21"/>
              </w:rPr>
              <w:t>公共服务覆盖率</w:t>
            </w:r>
          </w:p>
        </w:tc>
        <w:tc>
          <w:tcPr>
            <w:tcW w:w="24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100%</w:t>
            </w:r>
          </w:p>
        </w:tc>
        <w:tc>
          <w:tcPr>
            <w:tcW w:w="146"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hint="eastAsia"/>
                <w:color w:val="000000"/>
                <w:kern w:val="0"/>
                <w:szCs w:val="21"/>
                <w:lang/>
              </w:rPr>
              <w:t>6</w:t>
            </w:r>
          </w:p>
        </w:tc>
        <w:tc>
          <w:tcPr>
            <w:tcW w:w="679"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szCs w:val="21"/>
              </w:rPr>
            </w:pPr>
            <w:r>
              <w:rPr>
                <w:rFonts w:ascii="Times New Roman" w:eastAsia="方正仿宋_GBK" w:hAnsi="Times New Roman" w:cs="Times New Roman"/>
                <w:color w:val="000000"/>
                <w:szCs w:val="21"/>
                <w:lang/>
              </w:rPr>
              <w:t>受益区域</w:t>
            </w:r>
            <w:proofErr w:type="gramStart"/>
            <w:r>
              <w:rPr>
                <w:rFonts w:ascii="Times New Roman" w:eastAsia="方正仿宋_GBK" w:hAnsi="Times New Roman" w:cs="Times New Roman"/>
                <w:color w:val="000000"/>
                <w:szCs w:val="21"/>
                <w:lang/>
              </w:rPr>
              <w:t>占目标</w:t>
            </w:r>
            <w:proofErr w:type="gramEnd"/>
            <w:r>
              <w:rPr>
                <w:rFonts w:ascii="Times New Roman" w:eastAsia="方正仿宋_GBK" w:hAnsi="Times New Roman" w:cs="Times New Roman"/>
                <w:color w:val="000000"/>
                <w:szCs w:val="21"/>
                <w:lang/>
              </w:rPr>
              <w:t>区域的比例，衡量民生项目普惠性。</w:t>
            </w:r>
          </w:p>
        </w:tc>
        <w:tc>
          <w:tcPr>
            <w:tcW w:w="1700"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lang/>
              </w:rPr>
            </w:pPr>
            <w:r>
              <w:rPr>
                <w:rFonts w:ascii="Times New Roman" w:eastAsia="方正仿宋_GBK" w:hAnsi="Times New Roman" w:cs="Times New Roman"/>
                <w:b/>
                <w:bCs/>
                <w:color w:val="000000"/>
                <w:szCs w:val="21"/>
                <w:lang/>
              </w:rPr>
              <w:t>评价要点：</w:t>
            </w:r>
          </w:p>
          <w:p w:rsidR="00FC0CA3" w:rsidRDefault="006A3363">
            <w:pPr>
              <w:adjustRightInd w:val="0"/>
              <w:snapToGrid w:val="0"/>
              <w:textAlignment w:val="center"/>
              <w:rPr>
                <w:rFonts w:ascii="Times New Roman" w:eastAsia="方正仿宋_GBK" w:hAnsi="Times New Roman" w:cs="Times New Roman"/>
                <w:bCs/>
                <w:color w:val="000000"/>
                <w:szCs w:val="21"/>
              </w:rPr>
            </w:pPr>
            <w:r>
              <w:rPr>
                <w:rFonts w:ascii="Times New Roman" w:eastAsia="方正仿宋_GBK" w:hAnsi="Times New Roman" w:cs="Times New Roman"/>
                <w:bCs/>
                <w:color w:val="000000"/>
                <w:szCs w:val="21"/>
              </w:rPr>
              <w:t>公共服务覆盖率</w:t>
            </w:r>
            <w:r>
              <w:rPr>
                <w:rFonts w:ascii="Times New Roman" w:eastAsia="方正仿宋_GBK" w:hAnsi="Times New Roman" w:cs="Times New Roman"/>
                <w:bCs/>
                <w:color w:val="000000"/>
                <w:szCs w:val="21"/>
              </w:rPr>
              <w:t>=</w:t>
            </w:r>
            <w:r>
              <w:rPr>
                <w:rFonts w:ascii="Times New Roman" w:eastAsia="方正仿宋_GBK" w:hAnsi="Times New Roman" w:cs="Times New Roman"/>
                <w:bCs/>
                <w:color w:val="000000"/>
                <w:szCs w:val="21"/>
              </w:rPr>
              <w:t>项目建设服务的公共区域数量</w:t>
            </w:r>
            <w:r>
              <w:rPr>
                <w:rFonts w:ascii="Times New Roman" w:eastAsia="方正仿宋_GBK" w:hAnsi="Times New Roman" w:cs="Times New Roman"/>
                <w:bCs/>
                <w:color w:val="000000"/>
                <w:szCs w:val="21"/>
              </w:rPr>
              <w:t>/</w:t>
            </w:r>
            <w:r>
              <w:rPr>
                <w:rFonts w:ascii="Times New Roman" w:eastAsia="方正仿宋_GBK" w:hAnsi="Times New Roman" w:cs="Times New Roman"/>
                <w:bCs/>
                <w:color w:val="000000"/>
                <w:szCs w:val="21"/>
              </w:rPr>
              <w:t>项目涉及</w:t>
            </w:r>
            <w:proofErr w:type="gramStart"/>
            <w:r>
              <w:rPr>
                <w:rFonts w:ascii="Times New Roman" w:eastAsia="方正仿宋_GBK" w:hAnsi="Times New Roman" w:cs="Times New Roman"/>
                <w:bCs/>
                <w:color w:val="000000"/>
                <w:szCs w:val="21"/>
              </w:rPr>
              <w:t>总区域数</w:t>
            </w:r>
            <w:proofErr w:type="gramEnd"/>
            <w:r>
              <w:rPr>
                <w:rFonts w:ascii="Times New Roman" w:eastAsia="方正仿宋_GBK" w:hAnsi="Times New Roman" w:cs="Times New Roman"/>
                <w:bCs/>
                <w:color w:val="000000"/>
                <w:szCs w:val="21"/>
              </w:rPr>
              <w:t>。</w:t>
            </w:r>
          </w:p>
          <w:p w:rsidR="00FC0CA3" w:rsidRDefault="006A3363">
            <w:pPr>
              <w:adjustRightInd w:val="0"/>
              <w:snapToGrid w:val="0"/>
              <w:textAlignment w:val="center"/>
              <w:rPr>
                <w:rFonts w:ascii="Times New Roman" w:eastAsia="方正仿宋_GBK" w:hAnsi="Times New Roman" w:cs="Times New Roman"/>
                <w:b/>
                <w:bCs/>
                <w:color w:val="000000"/>
                <w:kern w:val="0"/>
                <w:szCs w:val="21"/>
                <w:lang/>
              </w:rPr>
            </w:pPr>
            <w:r>
              <w:rPr>
                <w:rFonts w:ascii="Times New Roman" w:eastAsia="方正仿宋_GBK" w:hAnsi="Times New Roman" w:cs="Times New Roman"/>
                <w:b/>
                <w:bCs/>
                <w:color w:val="000000"/>
                <w:kern w:val="0"/>
                <w:szCs w:val="21"/>
                <w:lang/>
              </w:rPr>
              <w:t>评分规则：</w:t>
            </w:r>
          </w:p>
          <w:p w:rsidR="00FC0CA3" w:rsidRDefault="006A3363">
            <w:pPr>
              <w:adjustRightInd w:val="0"/>
              <w:snapToGrid w:val="0"/>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szCs w:val="21"/>
              </w:rPr>
              <w:t>得分</w:t>
            </w:r>
            <w:r>
              <w:rPr>
                <w:rFonts w:ascii="Times New Roman" w:eastAsia="方正仿宋_GBK" w:hAnsi="Times New Roman" w:cs="Times New Roman"/>
                <w:color w:val="000000"/>
                <w:szCs w:val="21"/>
              </w:rPr>
              <w:t>=</w:t>
            </w:r>
            <w:r>
              <w:rPr>
                <w:rFonts w:ascii="Times New Roman" w:eastAsia="方正仿宋_GBK" w:hAnsi="Times New Roman" w:cs="Times New Roman"/>
                <w:color w:val="000000"/>
                <w:szCs w:val="21"/>
              </w:rPr>
              <w:t>公共服务覆盖率</w:t>
            </w:r>
            <w:r>
              <w:rPr>
                <w:rFonts w:ascii="Times New Roman" w:eastAsia="方正仿宋_GBK" w:hAnsi="Times New Roman" w:cs="Times New Roman"/>
                <w:color w:val="000000"/>
                <w:szCs w:val="21"/>
              </w:rPr>
              <w:t>×</w:t>
            </w:r>
            <w:r>
              <w:rPr>
                <w:rFonts w:ascii="Times New Roman" w:eastAsia="方正仿宋_GBK" w:hAnsi="Times New Roman" w:cs="Times New Roman"/>
                <w:color w:val="000000"/>
                <w:szCs w:val="21"/>
              </w:rPr>
              <w:t>权重分。</w:t>
            </w:r>
          </w:p>
        </w:tc>
        <w:tc>
          <w:tcPr>
            <w:tcW w:w="1165" w:type="pct"/>
            <w:tcBorders>
              <w:tl2br w:val="nil"/>
              <w:tr2bl w:val="nil"/>
            </w:tcBorders>
          </w:tcPr>
          <w:p w:rsidR="00FC0CA3" w:rsidRDefault="006A3363">
            <w:pPr>
              <w:wordWrap w:val="0"/>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color w:val="000000"/>
                <w:szCs w:val="21"/>
                <w:lang/>
              </w:rPr>
              <w:t>根据资金分配情况，项目涉及</w:t>
            </w:r>
            <w:r>
              <w:rPr>
                <w:rFonts w:ascii="Times New Roman" w:eastAsia="方正仿宋_GBK" w:hAnsi="Times New Roman" w:cs="Times New Roman"/>
                <w:color w:val="000000"/>
                <w:szCs w:val="21"/>
                <w:lang/>
              </w:rPr>
              <w:t>11</w:t>
            </w:r>
            <w:r>
              <w:rPr>
                <w:rFonts w:ascii="Times New Roman" w:eastAsia="方正仿宋_GBK" w:hAnsi="Times New Roman" w:cs="Times New Roman"/>
                <w:color w:val="000000"/>
                <w:szCs w:val="21"/>
                <w:lang/>
              </w:rPr>
              <w:t>个区，实施项目覆盖区</w:t>
            </w:r>
            <w:r>
              <w:rPr>
                <w:rFonts w:ascii="Times New Roman" w:eastAsia="方正仿宋_GBK" w:hAnsi="Times New Roman" w:cs="Times New Roman"/>
                <w:color w:val="000000"/>
                <w:szCs w:val="21"/>
                <w:lang/>
              </w:rPr>
              <w:t>1</w:t>
            </w:r>
            <w:r>
              <w:rPr>
                <w:rFonts w:ascii="Times New Roman" w:eastAsia="方正仿宋_GBK" w:hAnsi="Times New Roman" w:cs="Times New Roman" w:hint="eastAsia"/>
                <w:color w:val="000000"/>
                <w:szCs w:val="21"/>
                <w:lang/>
              </w:rPr>
              <w:t>1</w:t>
            </w:r>
            <w:r>
              <w:rPr>
                <w:rFonts w:ascii="Times New Roman" w:eastAsia="方正仿宋_GBK" w:hAnsi="Times New Roman" w:cs="Times New Roman"/>
                <w:color w:val="000000"/>
                <w:szCs w:val="21"/>
                <w:lang/>
              </w:rPr>
              <w:t>个，公共服务覆盖率</w:t>
            </w:r>
            <w:r>
              <w:rPr>
                <w:rFonts w:ascii="Times New Roman" w:eastAsia="方正仿宋_GBK" w:hAnsi="Times New Roman" w:cs="Times New Roman"/>
                <w:color w:val="000000"/>
                <w:szCs w:val="21"/>
                <w:lang/>
              </w:rPr>
              <w:t>=1</w:t>
            </w:r>
            <w:r>
              <w:rPr>
                <w:rFonts w:ascii="Times New Roman" w:eastAsia="方正仿宋_GBK" w:hAnsi="Times New Roman" w:cs="Times New Roman" w:hint="eastAsia"/>
                <w:color w:val="000000"/>
                <w:szCs w:val="21"/>
                <w:lang/>
              </w:rPr>
              <w:t>1</w:t>
            </w:r>
            <w:r>
              <w:rPr>
                <w:rFonts w:ascii="Times New Roman" w:eastAsia="方正仿宋_GBK" w:hAnsi="Times New Roman" w:cs="Times New Roman"/>
                <w:color w:val="000000"/>
                <w:szCs w:val="21"/>
                <w:lang/>
              </w:rPr>
              <w:t>/11×100%=</w:t>
            </w:r>
            <w:r>
              <w:rPr>
                <w:rFonts w:ascii="Times New Roman" w:eastAsia="方正仿宋_GBK" w:hAnsi="Times New Roman" w:cs="Times New Roman" w:hint="eastAsia"/>
                <w:color w:val="000000"/>
                <w:szCs w:val="21"/>
                <w:lang/>
              </w:rPr>
              <w:t>100.00</w:t>
            </w:r>
            <w:r>
              <w:rPr>
                <w:rFonts w:ascii="Times New Roman" w:eastAsia="方正仿宋_GBK" w:hAnsi="Times New Roman" w:cs="Times New Roman"/>
                <w:color w:val="000000"/>
                <w:szCs w:val="21"/>
                <w:lang/>
              </w:rPr>
              <w:t>%</w:t>
            </w:r>
            <w:r>
              <w:rPr>
                <w:rFonts w:ascii="Times New Roman" w:eastAsia="方正仿宋_GBK" w:hAnsi="Times New Roman" w:cs="Times New Roman"/>
                <w:color w:val="000000"/>
                <w:szCs w:val="21"/>
                <w:lang/>
              </w:rPr>
              <w:t>，根据评分规则，该指标最终得分</w:t>
            </w:r>
            <w:r>
              <w:rPr>
                <w:rFonts w:ascii="Times New Roman" w:eastAsia="方正仿宋_GBK" w:hAnsi="Times New Roman" w:cs="Times New Roman"/>
                <w:color w:val="000000"/>
                <w:szCs w:val="21"/>
                <w:lang/>
              </w:rPr>
              <w:t>=</w:t>
            </w:r>
            <w:r>
              <w:rPr>
                <w:rFonts w:ascii="Times New Roman" w:eastAsia="方正仿宋_GBK" w:hAnsi="Times New Roman" w:cs="Times New Roman" w:hint="eastAsia"/>
                <w:color w:val="000000"/>
                <w:szCs w:val="21"/>
                <w:lang/>
              </w:rPr>
              <w:t>100.00</w:t>
            </w:r>
            <w:r>
              <w:rPr>
                <w:rFonts w:ascii="Times New Roman" w:eastAsia="方正仿宋_GBK" w:hAnsi="Times New Roman" w:cs="Times New Roman"/>
                <w:color w:val="000000"/>
                <w:szCs w:val="21"/>
                <w:lang/>
              </w:rPr>
              <w:t>%×</w:t>
            </w:r>
            <w:r>
              <w:rPr>
                <w:rFonts w:ascii="Times New Roman" w:eastAsia="方正仿宋_GBK" w:hAnsi="Times New Roman" w:cs="Times New Roman" w:hint="eastAsia"/>
                <w:color w:val="000000"/>
                <w:szCs w:val="21"/>
                <w:lang/>
              </w:rPr>
              <w:t>6</w:t>
            </w:r>
            <w:r>
              <w:rPr>
                <w:rFonts w:ascii="Times New Roman" w:eastAsia="方正仿宋_GBK" w:hAnsi="Times New Roman" w:cs="Times New Roman"/>
                <w:color w:val="000000"/>
                <w:szCs w:val="21"/>
                <w:lang/>
              </w:rPr>
              <w:t>=</w:t>
            </w:r>
            <w:r>
              <w:rPr>
                <w:rFonts w:ascii="Times New Roman" w:eastAsia="方正仿宋_GBK" w:hAnsi="Times New Roman" w:cs="Times New Roman" w:hint="eastAsia"/>
                <w:color w:val="000000"/>
                <w:szCs w:val="21"/>
                <w:lang/>
              </w:rPr>
              <w:t>6.00</w:t>
            </w:r>
            <w:r>
              <w:rPr>
                <w:rFonts w:ascii="Times New Roman" w:eastAsia="方正仿宋_GBK" w:hAnsi="Times New Roman" w:cs="Times New Roman"/>
                <w:color w:val="000000"/>
                <w:szCs w:val="21"/>
                <w:lang/>
              </w:rPr>
              <w:t>分。</w:t>
            </w:r>
          </w:p>
        </w:tc>
        <w:tc>
          <w:tcPr>
            <w:tcW w:w="290" w:type="pct"/>
            <w:tcBorders>
              <w:tl2br w:val="nil"/>
              <w:tr2bl w:val="nil"/>
            </w:tcBorders>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6.00</w:t>
            </w:r>
          </w:p>
        </w:tc>
      </w:tr>
      <w:tr w:rsidR="00FC0CA3">
        <w:trPr>
          <w:cantSplit/>
          <w:trHeight w:val="867"/>
          <w:jc w:val="center"/>
        </w:trPr>
        <w:tc>
          <w:tcPr>
            <w:tcW w:w="193" w:type="pct"/>
            <w:vMerge/>
            <w:tcBorders>
              <w:tl2br w:val="nil"/>
              <w:tr2bl w:val="nil"/>
            </w:tcBorders>
            <w:shd w:val="clear" w:color="auto" w:fill="auto"/>
            <w:vAlign w:val="center"/>
          </w:tcPr>
          <w:p w:rsidR="00FC0CA3" w:rsidRDefault="00FC0CA3">
            <w:pPr>
              <w:adjustRightInd w:val="0"/>
              <w:snapToGrid w:val="0"/>
              <w:jc w:val="center"/>
              <w:rPr>
                <w:rFonts w:ascii="Times New Roman" w:eastAsia="方正仿宋_GBK" w:hAnsi="Times New Roman" w:cs="Times New Roman"/>
                <w:color w:val="000000"/>
                <w:szCs w:val="21"/>
              </w:rPr>
            </w:pPr>
          </w:p>
        </w:tc>
        <w:tc>
          <w:tcPr>
            <w:tcW w:w="194" w:type="pct"/>
            <w:vMerge/>
            <w:tcBorders>
              <w:tl2br w:val="nil"/>
              <w:tr2bl w:val="nil"/>
            </w:tcBorders>
            <w:shd w:val="clear" w:color="auto" w:fill="auto"/>
            <w:vAlign w:val="center"/>
          </w:tcPr>
          <w:p w:rsidR="00FC0CA3" w:rsidRDefault="00FC0CA3">
            <w:pPr>
              <w:adjustRightInd w:val="0"/>
              <w:snapToGrid w:val="0"/>
              <w:jc w:val="center"/>
              <w:textAlignment w:val="center"/>
              <w:rPr>
                <w:rFonts w:ascii="Times New Roman" w:eastAsia="方正仿宋_GBK" w:hAnsi="Times New Roman" w:cs="Times New Roman"/>
                <w:color w:val="000000"/>
                <w:kern w:val="0"/>
                <w:szCs w:val="21"/>
                <w:lang/>
              </w:rPr>
            </w:pPr>
          </w:p>
        </w:tc>
        <w:tc>
          <w:tcPr>
            <w:tcW w:w="38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hint="eastAsia"/>
                <w:color w:val="000000"/>
                <w:szCs w:val="21"/>
              </w:rPr>
              <w:t>推动基建项目落实</w:t>
            </w:r>
          </w:p>
        </w:tc>
        <w:tc>
          <w:tcPr>
            <w:tcW w:w="24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hint="eastAsia"/>
                <w:color w:val="000000"/>
                <w:kern w:val="0"/>
                <w:szCs w:val="21"/>
                <w:lang/>
              </w:rPr>
              <w:t>推动</w:t>
            </w:r>
          </w:p>
        </w:tc>
        <w:tc>
          <w:tcPr>
            <w:tcW w:w="146"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hint="eastAsia"/>
                <w:color w:val="000000"/>
                <w:kern w:val="0"/>
                <w:szCs w:val="21"/>
                <w:lang/>
              </w:rPr>
              <w:t>6</w:t>
            </w:r>
          </w:p>
        </w:tc>
        <w:tc>
          <w:tcPr>
            <w:tcW w:w="679"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kern w:val="0"/>
                <w:szCs w:val="21"/>
                <w:lang/>
              </w:rPr>
              <w:t>推动基建项目落实</w:t>
            </w:r>
            <w:r>
              <w:rPr>
                <w:rFonts w:ascii="Times New Roman" w:eastAsia="方正仿宋_GBK" w:hAnsi="Times New Roman" w:cs="Times New Roman"/>
                <w:kern w:val="0"/>
                <w:szCs w:val="21"/>
                <w:lang/>
              </w:rPr>
              <w:t>情况，评估资金转化为实物工作量的情况。</w:t>
            </w:r>
          </w:p>
        </w:tc>
        <w:tc>
          <w:tcPr>
            <w:tcW w:w="1700"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lang/>
              </w:rPr>
            </w:pPr>
            <w:r>
              <w:rPr>
                <w:rFonts w:ascii="Times New Roman" w:eastAsia="方正仿宋_GBK" w:hAnsi="Times New Roman" w:cs="Times New Roman" w:hint="eastAsia"/>
                <w:b/>
                <w:bCs/>
                <w:color w:val="000000"/>
                <w:szCs w:val="21"/>
                <w:lang/>
              </w:rPr>
              <w:t>评价要点：</w:t>
            </w:r>
          </w:p>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通过核实投资报告和财务凭证等佐证材料判断完成情况。</w:t>
            </w:r>
          </w:p>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推动倍数</w:t>
            </w:r>
            <w:r>
              <w:rPr>
                <w:rFonts w:ascii="Times New Roman" w:eastAsia="方正仿宋_GBK" w:hAnsi="Times New Roman" w:cs="Times New Roman" w:hint="eastAsia"/>
                <w:color w:val="000000"/>
                <w:szCs w:val="21"/>
                <w:lang/>
              </w:rPr>
              <w:t>=</w:t>
            </w:r>
            <w:r>
              <w:rPr>
                <w:rFonts w:ascii="Times New Roman" w:eastAsia="方正仿宋_GBK" w:hAnsi="Times New Roman" w:cs="Times New Roman" w:hint="eastAsia"/>
                <w:color w:val="000000"/>
                <w:szCs w:val="21"/>
                <w:lang/>
              </w:rPr>
              <w:t>基建项目总投资额</w:t>
            </w:r>
            <w:r>
              <w:rPr>
                <w:rFonts w:ascii="Times New Roman" w:eastAsia="方正仿宋_GBK" w:hAnsi="Times New Roman" w:cs="Times New Roman" w:hint="eastAsia"/>
                <w:color w:val="000000"/>
                <w:szCs w:val="21"/>
                <w:lang/>
              </w:rPr>
              <w:t>/</w:t>
            </w:r>
            <w:r>
              <w:rPr>
                <w:rFonts w:ascii="Times New Roman" w:eastAsia="方正仿宋_GBK" w:hAnsi="Times New Roman" w:cs="Times New Roman" w:hint="eastAsia"/>
                <w:color w:val="000000"/>
                <w:szCs w:val="21"/>
                <w:lang/>
              </w:rPr>
              <w:t>专项资金投入额</w:t>
            </w:r>
          </w:p>
          <w:p w:rsidR="00FC0CA3" w:rsidRDefault="006A3363">
            <w:pPr>
              <w:adjustRightInd w:val="0"/>
              <w:snapToGrid w:val="0"/>
              <w:textAlignment w:val="center"/>
              <w:rPr>
                <w:rFonts w:ascii="Times New Roman" w:eastAsia="方正仿宋_GBK" w:hAnsi="Times New Roman" w:cs="Times New Roman"/>
                <w:b/>
                <w:bCs/>
                <w:color w:val="000000"/>
                <w:szCs w:val="21"/>
                <w:lang/>
              </w:rPr>
            </w:pPr>
            <w:r>
              <w:rPr>
                <w:rFonts w:ascii="Times New Roman" w:eastAsia="方正仿宋_GBK" w:hAnsi="Times New Roman" w:cs="Times New Roman" w:hint="eastAsia"/>
                <w:b/>
                <w:bCs/>
                <w:color w:val="000000"/>
                <w:szCs w:val="21"/>
                <w:lang/>
              </w:rPr>
              <w:t>评分规则：</w:t>
            </w:r>
          </w:p>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推动倍数达到</w:t>
            </w:r>
            <w:r>
              <w:rPr>
                <w:rFonts w:ascii="Times New Roman" w:eastAsia="方正仿宋_GBK" w:hAnsi="Times New Roman" w:cs="Times New Roman" w:hint="eastAsia"/>
                <w:color w:val="000000"/>
                <w:szCs w:val="21"/>
                <w:lang/>
              </w:rPr>
              <w:t>2.5</w:t>
            </w:r>
            <w:r>
              <w:rPr>
                <w:rFonts w:ascii="Times New Roman" w:eastAsia="方正仿宋_GBK" w:hAnsi="Times New Roman" w:cs="Times New Roman" w:hint="eastAsia"/>
                <w:color w:val="000000"/>
                <w:szCs w:val="21"/>
                <w:lang/>
              </w:rPr>
              <w:t>倍以上得满分，达到</w:t>
            </w:r>
            <w:r>
              <w:rPr>
                <w:rFonts w:ascii="Times New Roman" w:eastAsia="方正仿宋_GBK" w:hAnsi="Times New Roman" w:cs="Times New Roman" w:hint="eastAsia"/>
                <w:color w:val="000000"/>
                <w:szCs w:val="21"/>
                <w:lang/>
              </w:rPr>
              <w:t>1-2.5</w:t>
            </w:r>
            <w:r>
              <w:rPr>
                <w:rFonts w:ascii="Times New Roman" w:eastAsia="方正仿宋_GBK" w:hAnsi="Times New Roman" w:cs="Times New Roman" w:hint="eastAsia"/>
                <w:color w:val="000000"/>
                <w:szCs w:val="21"/>
                <w:lang/>
              </w:rPr>
              <w:t>倍得</w:t>
            </w:r>
            <w:r>
              <w:rPr>
                <w:rFonts w:ascii="Times New Roman" w:eastAsia="方正仿宋_GBK" w:hAnsi="Times New Roman" w:cs="Times New Roman" w:hint="eastAsia"/>
                <w:color w:val="000000"/>
                <w:szCs w:val="21"/>
                <w:lang/>
              </w:rPr>
              <w:t>60%-80%</w:t>
            </w:r>
            <w:r>
              <w:rPr>
                <w:rFonts w:ascii="Times New Roman" w:eastAsia="方正仿宋_GBK" w:hAnsi="Times New Roman" w:cs="Times New Roman" w:hint="eastAsia"/>
                <w:color w:val="000000"/>
                <w:szCs w:val="21"/>
                <w:lang/>
              </w:rPr>
              <w:t>权重分数。</w:t>
            </w:r>
          </w:p>
        </w:tc>
        <w:tc>
          <w:tcPr>
            <w:tcW w:w="1165" w:type="pct"/>
            <w:tcBorders>
              <w:tl2br w:val="nil"/>
              <w:tr2bl w:val="nil"/>
            </w:tcBorders>
          </w:tcPr>
          <w:p w:rsidR="00FC0CA3" w:rsidRDefault="006A3363">
            <w:pPr>
              <w:wordWrap w:val="0"/>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color w:val="000000"/>
                <w:szCs w:val="21"/>
                <w:lang/>
              </w:rPr>
              <w:t>根据资料分析情况，</w:t>
            </w:r>
            <w:r>
              <w:rPr>
                <w:rFonts w:ascii="Times New Roman" w:eastAsia="方正仿宋_GBK" w:hAnsi="Times New Roman" w:cs="Times New Roman"/>
                <w:color w:val="000000"/>
                <w:szCs w:val="21"/>
                <w:lang/>
              </w:rPr>
              <w:t>2024</w:t>
            </w:r>
            <w:r>
              <w:rPr>
                <w:rFonts w:ascii="Times New Roman" w:eastAsia="方正仿宋_GBK" w:hAnsi="Times New Roman" w:cs="Times New Roman"/>
                <w:color w:val="000000"/>
                <w:szCs w:val="21"/>
                <w:lang/>
              </w:rPr>
              <w:t>年度市级统筹基建专项共计</w:t>
            </w:r>
            <w:r>
              <w:rPr>
                <w:rFonts w:ascii="Times New Roman" w:eastAsia="方正仿宋_GBK" w:hAnsi="Times New Roman" w:cs="Times New Roman"/>
                <w:color w:val="000000"/>
                <w:szCs w:val="21"/>
                <w:lang/>
              </w:rPr>
              <w:t>2850</w:t>
            </w:r>
            <w:r>
              <w:rPr>
                <w:rFonts w:ascii="Times New Roman" w:eastAsia="方正仿宋_GBK" w:hAnsi="Times New Roman" w:cs="Times New Roman"/>
                <w:color w:val="000000"/>
                <w:szCs w:val="21"/>
                <w:lang/>
              </w:rPr>
              <w:t>万元，涉及</w:t>
            </w:r>
            <w:r>
              <w:rPr>
                <w:rFonts w:ascii="Times New Roman" w:eastAsia="方正仿宋_GBK" w:hAnsi="Times New Roman" w:cs="Times New Roman"/>
                <w:color w:val="000000"/>
                <w:szCs w:val="21"/>
                <w:lang/>
              </w:rPr>
              <w:t>33</w:t>
            </w:r>
            <w:r>
              <w:rPr>
                <w:rFonts w:ascii="Times New Roman" w:eastAsia="方正仿宋_GBK" w:hAnsi="Times New Roman" w:cs="Times New Roman"/>
                <w:color w:val="000000"/>
                <w:szCs w:val="21"/>
                <w:lang/>
              </w:rPr>
              <w:t>个项目总投资金额</w:t>
            </w:r>
            <w:r>
              <w:rPr>
                <w:rFonts w:ascii="Times New Roman" w:eastAsia="方正仿宋_GBK" w:hAnsi="Times New Roman" w:cs="Times New Roman"/>
                <w:color w:val="000000"/>
                <w:szCs w:val="21"/>
                <w:lang/>
              </w:rPr>
              <w:t>159357.25</w:t>
            </w:r>
            <w:r>
              <w:rPr>
                <w:rFonts w:ascii="Times New Roman" w:eastAsia="方正仿宋_GBK" w:hAnsi="Times New Roman" w:cs="Times New Roman"/>
                <w:color w:val="000000"/>
                <w:szCs w:val="21"/>
                <w:lang/>
              </w:rPr>
              <w:t>万元，推动倍数</w:t>
            </w:r>
            <w:r>
              <w:rPr>
                <w:rFonts w:ascii="Times New Roman" w:eastAsia="方正仿宋_GBK" w:hAnsi="Times New Roman" w:cs="Times New Roman"/>
                <w:color w:val="000000"/>
                <w:szCs w:val="21"/>
                <w:lang/>
              </w:rPr>
              <w:t>=159357.25/2850=55.91</w:t>
            </w:r>
            <w:r>
              <w:rPr>
                <w:rFonts w:ascii="Times New Roman" w:eastAsia="方正仿宋_GBK" w:hAnsi="Times New Roman" w:cs="Times New Roman"/>
                <w:color w:val="000000"/>
                <w:szCs w:val="21"/>
                <w:lang/>
              </w:rPr>
              <w:t>倍，根据评分规则该指标最终得分</w:t>
            </w:r>
            <w:r>
              <w:rPr>
                <w:rFonts w:ascii="Times New Roman" w:eastAsia="方正仿宋_GBK" w:hAnsi="Times New Roman" w:cs="Times New Roman" w:hint="eastAsia"/>
                <w:color w:val="000000"/>
                <w:szCs w:val="21"/>
                <w:lang/>
              </w:rPr>
              <w:t>6.00</w:t>
            </w:r>
            <w:r>
              <w:rPr>
                <w:rFonts w:ascii="Times New Roman" w:eastAsia="方正仿宋_GBK" w:hAnsi="Times New Roman" w:cs="Times New Roman"/>
                <w:color w:val="000000"/>
                <w:szCs w:val="21"/>
                <w:lang/>
              </w:rPr>
              <w:t>分。</w:t>
            </w:r>
          </w:p>
        </w:tc>
        <w:tc>
          <w:tcPr>
            <w:tcW w:w="290" w:type="pct"/>
            <w:tcBorders>
              <w:tl2br w:val="nil"/>
              <w:tr2bl w:val="nil"/>
            </w:tcBorders>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6.00</w:t>
            </w:r>
          </w:p>
        </w:tc>
      </w:tr>
      <w:tr w:rsidR="00FC0CA3">
        <w:trPr>
          <w:cantSplit/>
          <w:trHeight w:val="867"/>
          <w:jc w:val="center"/>
        </w:trPr>
        <w:tc>
          <w:tcPr>
            <w:tcW w:w="193" w:type="pct"/>
            <w:vMerge/>
            <w:tcBorders>
              <w:tl2br w:val="nil"/>
              <w:tr2bl w:val="nil"/>
            </w:tcBorders>
            <w:shd w:val="clear" w:color="auto" w:fill="auto"/>
            <w:vAlign w:val="center"/>
          </w:tcPr>
          <w:p w:rsidR="00FC0CA3" w:rsidRDefault="00FC0CA3">
            <w:pPr>
              <w:adjustRightInd w:val="0"/>
              <w:snapToGrid w:val="0"/>
              <w:jc w:val="center"/>
              <w:rPr>
                <w:rFonts w:ascii="Times New Roman" w:eastAsia="方正仿宋_GBK" w:hAnsi="Times New Roman" w:cs="Times New Roman"/>
                <w:color w:val="000000"/>
                <w:szCs w:val="21"/>
              </w:rPr>
            </w:pPr>
          </w:p>
        </w:tc>
        <w:tc>
          <w:tcPr>
            <w:tcW w:w="194" w:type="pct"/>
            <w:vMerge/>
            <w:tcBorders>
              <w:tl2br w:val="nil"/>
              <w:tr2bl w:val="nil"/>
            </w:tcBorders>
            <w:shd w:val="clear" w:color="auto" w:fill="auto"/>
            <w:vAlign w:val="center"/>
          </w:tcPr>
          <w:p w:rsidR="00FC0CA3" w:rsidRDefault="00FC0CA3">
            <w:pPr>
              <w:adjustRightInd w:val="0"/>
              <w:snapToGrid w:val="0"/>
              <w:jc w:val="center"/>
              <w:rPr>
                <w:rFonts w:ascii="Times New Roman" w:eastAsia="方正仿宋_GBK" w:hAnsi="Times New Roman" w:cs="Times New Roman"/>
                <w:color w:val="000000"/>
                <w:szCs w:val="21"/>
              </w:rPr>
            </w:pPr>
          </w:p>
        </w:tc>
        <w:tc>
          <w:tcPr>
            <w:tcW w:w="38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szCs w:val="21"/>
              </w:rPr>
            </w:pPr>
            <w:r>
              <w:rPr>
                <w:rFonts w:ascii="Times New Roman" w:eastAsia="方正仿宋_GBK" w:hAnsi="Times New Roman" w:cs="Times New Roman" w:hint="eastAsia"/>
                <w:szCs w:val="21"/>
              </w:rPr>
              <w:t>市区基建水平提升</w:t>
            </w:r>
          </w:p>
        </w:tc>
        <w:tc>
          <w:tcPr>
            <w:tcW w:w="24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kern w:val="0"/>
                <w:szCs w:val="21"/>
                <w:lang/>
              </w:rPr>
            </w:pPr>
            <w:r>
              <w:rPr>
                <w:rFonts w:ascii="Times New Roman" w:eastAsia="方正仿宋_GBK" w:hAnsi="Times New Roman" w:cs="Times New Roman" w:hint="eastAsia"/>
                <w:kern w:val="0"/>
                <w:szCs w:val="21"/>
                <w:lang/>
              </w:rPr>
              <w:t>提升</w:t>
            </w:r>
          </w:p>
        </w:tc>
        <w:tc>
          <w:tcPr>
            <w:tcW w:w="146"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kern w:val="0"/>
                <w:szCs w:val="21"/>
                <w:lang/>
              </w:rPr>
            </w:pPr>
            <w:r>
              <w:rPr>
                <w:rFonts w:ascii="Times New Roman" w:eastAsia="方正仿宋_GBK" w:hAnsi="Times New Roman" w:cs="Times New Roman" w:hint="eastAsia"/>
                <w:kern w:val="0"/>
                <w:szCs w:val="21"/>
                <w:lang/>
              </w:rPr>
              <w:t>7</w:t>
            </w:r>
          </w:p>
        </w:tc>
        <w:tc>
          <w:tcPr>
            <w:tcW w:w="679"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szCs w:val="21"/>
                <w:lang/>
              </w:rPr>
            </w:pPr>
            <w:r>
              <w:rPr>
                <w:rFonts w:ascii="Times New Roman" w:eastAsia="方正仿宋_GBK" w:hAnsi="Times New Roman" w:cs="Times New Roman" w:hint="eastAsia"/>
                <w:szCs w:val="21"/>
                <w:lang/>
              </w:rPr>
              <w:t>考察项目实施后全市基建水平提升情况</w:t>
            </w:r>
          </w:p>
        </w:tc>
        <w:tc>
          <w:tcPr>
            <w:tcW w:w="1700"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lang/>
              </w:rPr>
            </w:pPr>
            <w:r>
              <w:rPr>
                <w:rFonts w:ascii="Times New Roman" w:eastAsia="方正仿宋_GBK" w:hAnsi="Times New Roman" w:cs="Times New Roman" w:hint="eastAsia"/>
                <w:b/>
                <w:bCs/>
                <w:color w:val="000000"/>
                <w:szCs w:val="21"/>
                <w:lang/>
              </w:rPr>
              <w:t>评价要点：</w:t>
            </w:r>
          </w:p>
          <w:p w:rsidR="00FC0CA3" w:rsidRDefault="006A3363">
            <w:pPr>
              <w:adjustRightInd w:val="0"/>
              <w:snapToGrid w:val="0"/>
              <w:textAlignment w:val="center"/>
              <w:rPr>
                <w:rFonts w:ascii="Times New Roman" w:eastAsia="方正仿宋_GBK" w:hAnsi="Times New Roman" w:cs="Times New Roman"/>
                <w:color w:val="000000"/>
                <w:szCs w:val="21"/>
                <w:lang/>
              </w:rPr>
            </w:pPr>
            <w:r>
              <w:rPr>
                <w:rFonts w:ascii="Times New Roman" w:eastAsia="方正仿宋_GBK" w:hAnsi="Times New Roman" w:cs="Times New Roman" w:hint="eastAsia"/>
                <w:color w:val="000000"/>
                <w:szCs w:val="21"/>
                <w:lang/>
              </w:rPr>
              <w:t>根据满意度问卷调查，第六题“</w:t>
            </w:r>
            <w:r>
              <w:rPr>
                <w:rFonts w:ascii="Times New Roman" w:eastAsia="方正仿宋_GBK" w:hAnsi="Times New Roman" w:cs="Times New Roman"/>
                <w:color w:val="000000"/>
                <w:szCs w:val="21"/>
                <w:lang/>
              </w:rPr>
              <w:t>与三年前相比，您认为本市基建水平的变化趋势是</w:t>
            </w:r>
            <w:r>
              <w:rPr>
                <w:rFonts w:ascii="Times New Roman" w:eastAsia="方正仿宋_GBK" w:hAnsi="Times New Roman" w:cs="Times New Roman" w:hint="eastAsia"/>
                <w:color w:val="000000"/>
                <w:szCs w:val="21"/>
                <w:lang/>
              </w:rPr>
              <w:t>？”的结果，“显著提升”和“略有提升”视为提升。</w:t>
            </w:r>
          </w:p>
          <w:p w:rsidR="00FC0CA3" w:rsidRDefault="006A3363">
            <w:pPr>
              <w:adjustRightInd w:val="0"/>
              <w:snapToGrid w:val="0"/>
              <w:textAlignment w:val="center"/>
              <w:rPr>
                <w:rFonts w:ascii="Times New Roman" w:eastAsia="方正仿宋_GBK" w:hAnsi="Times New Roman" w:cs="Times New Roman"/>
                <w:b/>
                <w:bCs/>
                <w:color w:val="000000"/>
                <w:szCs w:val="21"/>
                <w:lang/>
              </w:rPr>
            </w:pPr>
            <w:r>
              <w:rPr>
                <w:rFonts w:ascii="Times New Roman" w:eastAsia="方正仿宋_GBK" w:hAnsi="Times New Roman" w:cs="Times New Roman" w:hint="eastAsia"/>
                <w:b/>
                <w:bCs/>
                <w:color w:val="000000"/>
                <w:szCs w:val="21"/>
                <w:lang/>
              </w:rPr>
              <w:t>评分规则：</w:t>
            </w:r>
          </w:p>
          <w:p w:rsidR="00FC0CA3" w:rsidRDefault="006A3363">
            <w:pPr>
              <w:adjustRightInd w:val="0"/>
              <w:snapToGrid w:val="0"/>
              <w:textAlignment w:val="center"/>
              <w:rPr>
                <w:rFonts w:ascii="Times New Roman" w:eastAsia="方正仿宋_GBK" w:hAnsi="Times New Roman" w:cs="Times New Roman"/>
                <w:b/>
                <w:bCs/>
                <w:kern w:val="0"/>
                <w:szCs w:val="21"/>
                <w:lang/>
              </w:rPr>
            </w:pPr>
            <w:r>
              <w:rPr>
                <w:rFonts w:ascii="Times New Roman" w:eastAsia="方正仿宋_GBK" w:hAnsi="Times New Roman" w:cs="Times New Roman" w:hint="eastAsia"/>
                <w:color w:val="000000"/>
                <w:szCs w:val="21"/>
                <w:lang/>
              </w:rPr>
              <w:t>按照满意度得分。</w:t>
            </w:r>
          </w:p>
        </w:tc>
        <w:tc>
          <w:tcPr>
            <w:tcW w:w="1165" w:type="pct"/>
            <w:tcBorders>
              <w:tl2br w:val="nil"/>
              <w:tr2bl w:val="nil"/>
            </w:tcBorders>
          </w:tcPr>
          <w:p w:rsidR="00FC0CA3" w:rsidRDefault="006A3363">
            <w:pPr>
              <w:wordWrap w:val="0"/>
              <w:adjustRightInd w:val="0"/>
              <w:snapToGrid w:val="0"/>
              <w:textAlignment w:val="center"/>
              <w:rPr>
                <w:rFonts w:ascii="Times New Roman" w:eastAsia="方正仿宋_GBK" w:hAnsi="Times New Roman" w:cs="Times New Roman"/>
                <w:kern w:val="0"/>
                <w:szCs w:val="21"/>
                <w:lang/>
              </w:rPr>
            </w:pPr>
            <w:r>
              <w:rPr>
                <w:rFonts w:ascii="Times New Roman" w:eastAsia="方正仿宋_GBK" w:hAnsi="Times New Roman" w:cs="Times New Roman" w:hint="eastAsia"/>
                <w:kern w:val="0"/>
                <w:szCs w:val="21"/>
                <w:lang/>
              </w:rPr>
              <w:t>根据满意度问卷情况，实际发放问卷</w:t>
            </w:r>
            <w:r>
              <w:rPr>
                <w:rFonts w:ascii="Times New Roman" w:eastAsia="方正仿宋_GBK" w:hAnsi="Times New Roman" w:cs="Times New Roman" w:hint="eastAsia"/>
                <w:kern w:val="0"/>
                <w:szCs w:val="21"/>
                <w:lang/>
              </w:rPr>
              <w:t>103</w:t>
            </w:r>
            <w:r>
              <w:rPr>
                <w:rFonts w:ascii="Times New Roman" w:eastAsia="方正仿宋_GBK" w:hAnsi="Times New Roman" w:cs="Times New Roman" w:hint="eastAsia"/>
                <w:kern w:val="0"/>
                <w:szCs w:val="21"/>
                <w:lang/>
              </w:rPr>
              <w:t>份，收回</w:t>
            </w:r>
            <w:r>
              <w:rPr>
                <w:rFonts w:ascii="Times New Roman" w:eastAsia="方正仿宋_GBK" w:hAnsi="Times New Roman" w:cs="Times New Roman" w:hint="eastAsia"/>
                <w:kern w:val="0"/>
                <w:szCs w:val="21"/>
                <w:lang/>
              </w:rPr>
              <w:t>103</w:t>
            </w:r>
            <w:r>
              <w:rPr>
                <w:rFonts w:ascii="Times New Roman" w:eastAsia="方正仿宋_GBK" w:hAnsi="Times New Roman" w:cs="Times New Roman" w:hint="eastAsia"/>
                <w:kern w:val="0"/>
                <w:szCs w:val="21"/>
                <w:lang/>
              </w:rPr>
              <w:t>份，有效问卷</w:t>
            </w:r>
            <w:r>
              <w:rPr>
                <w:rFonts w:ascii="Times New Roman" w:eastAsia="方正仿宋_GBK" w:hAnsi="Times New Roman" w:cs="Times New Roman" w:hint="eastAsia"/>
                <w:kern w:val="0"/>
                <w:szCs w:val="21"/>
                <w:lang/>
              </w:rPr>
              <w:t>103</w:t>
            </w:r>
            <w:r>
              <w:rPr>
                <w:rFonts w:ascii="Times New Roman" w:eastAsia="方正仿宋_GBK" w:hAnsi="Times New Roman" w:cs="Times New Roman" w:hint="eastAsia"/>
                <w:kern w:val="0"/>
                <w:szCs w:val="21"/>
                <w:lang/>
              </w:rPr>
              <w:t>份，第六题“与三年前相比，您认为本市基建水平的变化趋势是？”回答情况为：“显著提升”</w:t>
            </w:r>
            <w:r>
              <w:rPr>
                <w:rFonts w:ascii="Times New Roman" w:eastAsia="方正仿宋_GBK" w:hAnsi="Times New Roman" w:cs="Times New Roman" w:hint="eastAsia"/>
                <w:kern w:val="0"/>
                <w:szCs w:val="21"/>
                <w:lang/>
              </w:rPr>
              <w:t>66</w:t>
            </w:r>
            <w:r>
              <w:rPr>
                <w:rFonts w:ascii="Times New Roman" w:eastAsia="方正仿宋_GBK" w:hAnsi="Times New Roman" w:cs="Times New Roman" w:hint="eastAsia"/>
                <w:kern w:val="0"/>
                <w:szCs w:val="21"/>
                <w:lang/>
              </w:rPr>
              <w:t>人；“略有提升”</w:t>
            </w:r>
            <w:r>
              <w:rPr>
                <w:rFonts w:ascii="Times New Roman" w:eastAsia="方正仿宋_GBK" w:hAnsi="Times New Roman" w:cs="Times New Roman" w:hint="eastAsia"/>
                <w:kern w:val="0"/>
                <w:szCs w:val="21"/>
                <w:lang/>
              </w:rPr>
              <w:t>24</w:t>
            </w:r>
            <w:r>
              <w:rPr>
                <w:rFonts w:ascii="Times New Roman" w:eastAsia="方正仿宋_GBK" w:hAnsi="Times New Roman" w:cs="Times New Roman" w:hint="eastAsia"/>
                <w:kern w:val="0"/>
                <w:szCs w:val="21"/>
                <w:lang/>
              </w:rPr>
              <w:t>人；“没有变化”</w:t>
            </w:r>
            <w:r>
              <w:rPr>
                <w:rFonts w:ascii="Times New Roman" w:eastAsia="方正仿宋_GBK" w:hAnsi="Times New Roman" w:cs="Times New Roman" w:hint="eastAsia"/>
                <w:kern w:val="0"/>
                <w:szCs w:val="21"/>
                <w:lang/>
              </w:rPr>
              <w:t>10</w:t>
            </w:r>
            <w:r>
              <w:rPr>
                <w:rFonts w:ascii="Times New Roman" w:eastAsia="方正仿宋_GBK" w:hAnsi="Times New Roman" w:cs="Times New Roman" w:hint="eastAsia"/>
                <w:kern w:val="0"/>
                <w:szCs w:val="21"/>
                <w:lang/>
              </w:rPr>
              <w:t>人；“略有下降”</w:t>
            </w:r>
            <w:r>
              <w:rPr>
                <w:rFonts w:ascii="Times New Roman" w:eastAsia="方正仿宋_GBK" w:hAnsi="Times New Roman" w:cs="Times New Roman" w:hint="eastAsia"/>
                <w:kern w:val="0"/>
                <w:szCs w:val="21"/>
                <w:lang/>
              </w:rPr>
              <w:t>2</w:t>
            </w:r>
            <w:r>
              <w:rPr>
                <w:rFonts w:ascii="Times New Roman" w:eastAsia="方正仿宋_GBK" w:hAnsi="Times New Roman" w:cs="Times New Roman" w:hint="eastAsia"/>
                <w:kern w:val="0"/>
                <w:szCs w:val="21"/>
                <w:lang/>
              </w:rPr>
              <w:t>人；“显著下降”</w:t>
            </w:r>
            <w:r>
              <w:rPr>
                <w:rFonts w:ascii="Times New Roman" w:eastAsia="方正仿宋_GBK" w:hAnsi="Times New Roman" w:cs="Times New Roman" w:hint="eastAsia"/>
                <w:kern w:val="0"/>
                <w:szCs w:val="21"/>
                <w:lang/>
              </w:rPr>
              <w:t>1</w:t>
            </w:r>
            <w:r>
              <w:rPr>
                <w:rFonts w:ascii="Times New Roman" w:eastAsia="方正仿宋_GBK" w:hAnsi="Times New Roman" w:cs="Times New Roman" w:hint="eastAsia"/>
                <w:kern w:val="0"/>
                <w:szCs w:val="21"/>
                <w:lang/>
              </w:rPr>
              <w:t>人。认定为提升情况的总计</w:t>
            </w:r>
            <w:r>
              <w:rPr>
                <w:rFonts w:ascii="Times New Roman" w:eastAsia="方正仿宋_GBK" w:hAnsi="Times New Roman" w:cs="Times New Roman" w:hint="eastAsia"/>
                <w:kern w:val="0"/>
                <w:szCs w:val="21"/>
                <w:lang/>
              </w:rPr>
              <w:t>90</w:t>
            </w:r>
            <w:r>
              <w:rPr>
                <w:rFonts w:ascii="Times New Roman" w:eastAsia="方正仿宋_GBK" w:hAnsi="Times New Roman" w:cs="Times New Roman" w:hint="eastAsia"/>
                <w:kern w:val="0"/>
                <w:szCs w:val="21"/>
                <w:lang/>
              </w:rPr>
              <w:t>人，相关满意度为</w:t>
            </w:r>
            <w:r>
              <w:rPr>
                <w:rFonts w:ascii="Times New Roman" w:eastAsia="方正仿宋_GBK" w:hAnsi="Times New Roman" w:cs="Times New Roman" w:hint="eastAsia"/>
                <w:kern w:val="0"/>
                <w:szCs w:val="21"/>
                <w:lang/>
              </w:rPr>
              <w:t>=90/103</w:t>
            </w:r>
            <w:r>
              <w:rPr>
                <w:rFonts w:ascii="Times New Roman" w:eastAsia="方正仿宋_GBK" w:hAnsi="Times New Roman" w:cs="Times New Roman" w:hint="eastAsia"/>
                <w:kern w:val="0"/>
                <w:szCs w:val="21"/>
                <w:lang/>
              </w:rPr>
              <w:t>×</w:t>
            </w:r>
            <w:r>
              <w:rPr>
                <w:rFonts w:ascii="Times New Roman" w:eastAsia="方正仿宋_GBK" w:hAnsi="Times New Roman" w:cs="Times New Roman" w:hint="eastAsia"/>
                <w:kern w:val="0"/>
                <w:szCs w:val="21"/>
                <w:lang/>
              </w:rPr>
              <w:t>100%=87.38%</w:t>
            </w:r>
            <w:r>
              <w:rPr>
                <w:rFonts w:ascii="Times New Roman" w:eastAsia="方正仿宋_GBK" w:hAnsi="Times New Roman" w:cs="Times New Roman" w:hint="eastAsia"/>
                <w:kern w:val="0"/>
                <w:szCs w:val="21"/>
                <w:lang/>
              </w:rPr>
              <w:t>，根据评分规则，该指标得分</w:t>
            </w:r>
            <w:r>
              <w:rPr>
                <w:rFonts w:ascii="Times New Roman" w:eastAsia="方正仿宋_GBK" w:hAnsi="Times New Roman" w:cs="Times New Roman" w:hint="eastAsia"/>
                <w:kern w:val="0"/>
                <w:szCs w:val="21"/>
                <w:lang/>
              </w:rPr>
              <w:t>=87.38%</w:t>
            </w:r>
            <w:r>
              <w:rPr>
                <w:rFonts w:ascii="Times New Roman" w:eastAsia="方正仿宋_GBK" w:hAnsi="Times New Roman" w:cs="Times New Roman" w:hint="eastAsia"/>
                <w:kern w:val="0"/>
                <w:szCs w:val="21"/>
                <w:lang/>
              </w:rPr>
              <w:t>×</w:t>
            </w:r>
            <w:r>
              <w:rPr>
                <w:rFonts w:ascii="Times New Roman" w:eastAsia="方正仿宋_GBK" w:hAnsi="Times New Roman" w:cs="Times New Roman" w:hint="eastAsia"/>
                <w:kern w:val="0"/>
                <w:szCs w:val="21"/>
                <w:lang/>
              </w:rPr>
              <w:t>7=6.12</w:t>
            </w:r>
            <w:r>
              <w:rPr>
                <w:rFonts w:ascii="Times New Roman" w:eastAsia="方正仿宋_GBK" w:hAnsi="Times New Roman" w:cs="Times New Roman" w:hint="eastAsia"/>
                <w:kern w:val="0"/>
                <w:szCs w:val="21"/>
                <w:lang/>
              </w:rPr>
              <w:t>分。</w:t>
            </w:r>
          </w:p>
        </w:tc>
        <w:tc>
          <w:tcPr>
            <w:tcW w:w="290" w:type="pct"/>
            <w:tcBorders>
              <w:tl2br w:val="nil"/>
              <w:tr2bl w:val="nil"/>
            </w:tcBorders>
            <w:vAlign w:val="center"/>
          </w:tcPr>
          <w:p w:rsidR="00FC0CA3" w:rsidRDefault="006A3363">
            <w:pPr>
              <w:adjustRightInd w:val="0"/>
              <w:snapToGrid w:val="0"/>
              <w:jc w:val="center"/>
              <w:textAlignment w:val="center"/>
              <w:rPr>
                <w:rFonts w:ascii="Times New Roman" w:eastAsia="方正仿宋_GBK" w:hAnsi="Times New Roman" w:cs="Times New Roman"/>
                <w:kern w:val="0"/>
                <w:szCs w:val="21"/>
                <w:lang/>
              </w:rPr>
            </w:pPr>
            <w:r>
              <w:rPr>
                <w:rFonts w:ascii="Times New Roman" w:eastAsia="方正仿宋_GBK" w:hAnsi="Times New Roman" w:cs="Times New Roman" w:hint="eastAsia"/>
                <w:kern w:val="0"/>
                <w:szCs w:val="21"/>
                <w:lang/>
              </w:rPr>
              <w:t>6.12</w:t>
            </w:r>
          </w:p>
        </w:tc>
      </w:tr>
      <w:tr w:rsidR="00FC0CA3">
        <w:trPr>
          <w:cantSplit/>
          <w:trHeight w:val="867"/>
          <w:jc w:val="center"/>
        </w:trPr>
        <w:tc>
          <w:tcPr>
            <w:tcW w:w="193" w:type="pct"/>
            <w:vMerge/>
            <w:tcBorders>
              <w:tl2br w:val="nil"/>
              <w:tr2bl w:val="nil"/>
            </w:tcBorders>
            <w:shd w:val="clear" w:color="auto" w:fill="auto"/>
            <w:vAlign w:val="center"/>
          </w:tcPr>
          <w:p w:rsidR="00FC0CA3" w:rsidRDefault="00FC0CA3">
            <w:pPr>
              <w:adjustRightInd w:val="0"/>
              <w:snapToGrid w:val="0"/>
              <w:jc w:val="center"/>
              <w:rPr>
                <w:rFonts w:ascii="Times New Roman" w:eastAsia="方正仿宋_GBK" w:hAnsi="Times New Roman" w:cs="Times New Roman"/>
                <w:color w:val="000000"/>
                <w:szCs w:val="21"/>
              </w:rPr>
            </w:pPr>
          </w:p>
        </w:tc>
        <w:tc>
          <w:tcPr>
            <w:tcW w:w="194" w:type="pct"/>
            <w:tcBorders>
              <w:tl2br w:val="nil"/>
              <w:tr2bl w:val="nil"/>
            </w:tcBorders>
            <w:shd w:val="clear" w:color="auto" w:fill="auto"/>
            <w:vAlign w:val="center"/>
          </w:tcPr>
          <w:p w:rsidR="00FC0CA3" w:rsidRDefault="006A3363">
            <w:pPr>
              <w:adjustRightInd w:val="0"/>
              <w:snapToGrid w:val="0"/>
              <w:jc w:val="center"/>
              <w:rPr>
                <w:rFonts w:ascii="Times New Roman" w:eastAsia="方正仿宋_GBK" w:hAnsi="Times New Roman" w:cs="Times New Roman"/>
                <w:color w:val="000000"/>
                <w:szCs w:val="21"/>
              </w:rPr>
            </w:pPr>
            <w:r>
              <w:rPr>
                <w:rFonts w:ascii="Times New Roman" w:eastAsia="方正仿宋_GBK" w:hAnsi="Times New Roman" w:cs="Times New Roman" w:hint="eastAsia"/>
                <w:color w:val="000000"/>
                <w:szCs w:val="21"/>
              </w:rPr>
              <w:t>可持续发展</w:t>
            </w:r>
          </w:p>
        </w:tc>
        <w:tc>
          <w:tcPr>
            <w:tcW w:w="38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EE0000"/>
                <w:szCs w:val="21"/>
              </w:rPr>
            </w:pPr>
            <w:r>
              <w:rPr>
                <w:rFonts w:ascii="Times New Roman" w:eastAsia="方正仿宋_GBK" w:hAnsi="Times New Roman" w:cs="Times New Roman" w:hint="eastAsia"/>
                <w:szCs w:val="21"/>
              </w:rPr>
              <w:t>资料归档完整性</w:t>
            </w:r>
          </w:p>
        </w:tc>
        <w:tc>
          <w:tcPr>
            <w:tcW w:w="24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kern w:val="0"/>
                <w:szCs w:val="21"/>
                <w:lang/>
              </w:rPr>
            </w:pPr>
            <w:r>
              <w:rPr>
                <w:rFonts w:ascii="Times New Roman" w:eastAsia="方正仿宋_GBK" w:hAnsi="Times New Roman" w:cs="Times New Roman" w:hint="eastAsia"/>
                <w:kern w:val="0"/>
                <w:szCs w:val="21"/>
                <w:lang/>
              </w:rPr>
              <w:t>完整</w:t>
            </w:r>
          </w:p>
        </w:tc>
        <w:tc>
          <w:tcPr>
            <w:tcW w:w="146"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kern w:val="0"/>
                <w:szCs w:val="21"/>
                <w:lang/>
              </w:rPr>
            </w:pPr>
            <w:r>
              <w:rPr>
                <w:rFonts w:ascii="Times New Roman" w:eastAsia="方正仿宋_GBK" w:hAnsi="Times New Roman" w:cs="Times New Roman" w:hint="eastAsia"/>
                <w:kern w:val="0"/>
                <w:szCs w:val="21"/>
                <w:lang/>
              </w:rPr>
              <w:t>6</w:t>
            </w:r>
          </w:p>
        </w:tc>
        <w:tc>
          <w:tcPr>
            <w:tcW w:w="679"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szCs w:val="21"/>
                <w:lang/>
              </w:rPr>
            </w:pPr>
            <w:r>
              <w:rPr>
                <w:rFonts w:ascii="Times New Roman" w:eastAsia="方正仿宋_GBK" w:hAnsi="Times New Roman" w:cs="Times New Roman" w:hint="eastAsia"/>
                <w:szCs w:val="21"/>
                <w:lang/>
              </w:rPr>
              <w:t>考察各项目归档情况，体现项目可持续发展情况。</w:t>
            </w:r>
          </w:p>
        </w:tc>
        <w:tc>
          <w:tcPr>
            <w:tcW w:w="1700"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kern w:val="0"/>
                <w:szCs w:val="21"/>
                <w:lang/>
              </w:rPr>
            </w:pPr>
            <w:r>
              <w:rPr>
                <w:rFonts w:ascii="Times New Roman" w:eastAsia="方正仿宋_GBK" w:hAnsi="Times New Roman" w:cs="Times New Roman" w:hint="eastAsia"/>
                <w:b/>
                <w:bCs/>
                <w:kern w:val="0"/>
                <w:szCs w:val="21"/>
                <w:lang/>
              </w:rPr>
              <w:t>评价要点：</w:t>
            </w:r>
          </w:p>
          <w:p w:rsidR="00FC0CA3" w:rsidRDefault="006A3363">
            <w:pPr>
              <w:adjustRightInd w:val="0"/>
              <w:snapToGrid w:val="0"/>
              <w:textAlignment w:val="center"/>
              <w:rPr>
                <w:rFonts w:ascii="Times New Roman" w:eastAsia="方正仿宋_GBK" w:hAnsi="Times New Roman" w:cs="Times New Roman"/>
                <w:kern w:val="0"/>
                <w:szCs w:val="21"/>
                <w:lang/>
              </w:rPr>
            </w:pPr>
            <w:r>
              <w:rPr>
                <w:rFonts w:ascii="Times New Roman" w:eastAsia="方正仿宋_GBK" w:hAnsi="Times New Roman" w:cs="Times New Roman" w:hint="eastAsia"/>
                <w:kern w:val="0"/>
                <w:szCs w:val="21"/>
                <w:lang/>
              </w:rPr>
              <w:t>①项目申请材料完善；</w:t>
            </w:r>
          </w:p>
          <w:p w:rsidR="00FC0CA3" w:rsidRDefault="006A3363">
            <w:pPr>
              <w:adjustRightInd w:val="0"/>
              <w:snapToGrid w:val="0"/>
              <w:textAlignment w:val="center"/>
              <w:rPr>
                <w:rFonts w:ascii="Times New Roman" w:eastAsia="方正仿宋_GBK" w:hAnsi="Times New Roman" w:cs="Times New Roman"/>
                <w:kern w:val="0"/>
                <w:szCs w:val="21"/>
                <w:lang/>
              </w:rPr>
            </w:pPr>
            <w:r>
              <w:rPr>
                <w:rFonts w:ascii="Times New Roman" w:eastAsia="方正仿宋_GBK" w:hAnsi="Times New Roman" w:cs="Times New Roman" w:hint="eastAsia"/>
                <w:kern w:val="0"/>
                <w:szCs w:val="21"/>
                <w:lang/>
              </w:rPr>
              <w:t>②项目实施过程材料完善；</w:t>
            </w:r>
          </w:p>
          <w:p w:rsidR="00FC0CA3" w:rsidRDefault="006A3363">
            <w:pPr>
              <w:adjustRightInd w:val="0"/>
              <w:snapToGrid w:val="0"/>
              <w:textAlignment w:val="center"/>
              <w:rPr>
                <w:rFonts w:ascii="Times New Roman" w:eastAsia="方正仿宋_GBK" w:hAnsi="Times New Roman" w:cs="Times New Roman"/>
                <w:kern w:val="0"/>
                <w:szCs w:val="21"/>
                <w:lang/>
              </w:rPr>
            </w:pPr>
            <w:r>
              <w:rPr>
                <w:rFonts w:ascii="Times New Roman" w:eastAsia="方正仿宋_GBK" w:hAnsi="Times New Roman" w:cs="Times New Roman" w:hint="eastAsia"/>
                <w:kern w:val="0"/>
                <w:szCs w:val="21"/>
                <w:lang/>
              </w:rPr>
              <w:t>③项目验收材料完善。</w:t>
            </w:r>
          </w:p>
          <w:p w:rsidR="00FC0CA3" w:rsidRDefault="006A3363">
            <w:pPr>
              <w:adjustRightInd w:val="0"/>
              <w:snapToGrid w:val="0"/>
              <w:textAlignment w:val="center"/>
              <w:rPr>
                <w:rFonts w:ascii="Times New Roman" w:eastAsia="方正仿宋_GBK" w:hAnsi="Times New Roman" w:cs="Times New Roman"/>
                <w:b/>
                <w:bCs/>
                <w:kern w:val="0"/>
                <w:szCs w:val="21"/>
                <w:lang/>
              </w:rPr>
            </w:pPr>
            <w:r>
              <w:rPr>
                <w:rFonts w:ascii="Times New Roman" w:eastAsia="方正仿宋_GBK" w:hAnsi="Times New Roman" w:cs="Times New Roman" w:hint="eastAsia"/>
                <w:b/>
                <w:bCs/>
                <w:kern w:val="0"/>
                <w:szCs w:val="21"/>
                <w:lang/>
              </w:rPr>
              <w:t>评分规则：</w:t>
            </w:r>
          </w:p>
          <w:p w:rsidR="00FC0CA3" w:rsidRDefault="006A3363">
            <w:pPr>
              <w:adjustRightInd w:val="0"/>
              <w:snapToGrid w:val="0"/>
              <w:textAlignment w:val="center"/>
              <w:rPr>
                <w:rFonts w:ascii="Times New Roman" w:eastAsia="方正仿宋_GBK" w:hAnsi="Times New Roman" w:cs="Times New Roman"/>
                <w:b/>
                <w:bCs/>
                <w:kern w:val="0"/>
                <w:szCs w:val="21"/>
                <w:lang/>
              </w:rPr>
            </w:pPr>
            <w:r>
              <w:rPr>
                <w:rFonts w:ascii="Times New Roman" w:eastAsia="方正仿宋_GBK" w:hAnsi="Times New Roman" w:cs="Times New Roman" w:hint="eastAsia"/>
                <w:kern w:val="0"/>
                <w:szCs w:val="21"/>
                <w:lang/>
              </w:rPr>
              <w:t>根据评分要点的完成情况，</w:t>
            </w:r>
            <w:r>
              <w:rPr>
                <w:rFonts w:ascii="Times New Roman" w:eastAsia="方正仿宋_GBK" w:hAnsi="Times New Roman" w:cs="Times New Roman"/>
                <w:color w:val="000000"/>
                <w:kern w:val="0"/>
                <w:szCs w:val="21"/>
                <w:lang/>
              </w:rPr>
              <w:t>分好、较好、一般、较差、</w:t>
            </w:r>
            <w:proofErr w:type="gramStart"/>
            <w:r>
              <w:rPr>
                <w:rFonts w:ascii="Times New Roman" w:eastAsia="方正仿宋_GBK" w:hAnsi="Times New Roman" w:cs="Times New Roman"/>
                <w:color w:val="000000"/>
                <w:kern w:val="0"/>
                <w:szCs w:val="21"/>
                <w:lang/>
              </w:rPr>
              <w:t>差五档</w:t>
            </w:r>
            <w:proofErr w:type="gramEnd"/>
            <w:r>
              <w:rPr>
                <w:rFonts w:ascii="Times New Roman" w:eastAsia="方正仿宋_GBK" w:hAnsi="Times New Roman" w:cs="Times New Roman"/>
                <w:color w:val="000000"/>
                <w:kern w:val="0"/>
                <w:szCs w:val="21"/>
                <w:lang/>
              </w:rPr>
              <w:t>，分别在分值的</w:t>
            </w:r>
            <w:r>
              <w:rPr>
                <w:rFonts w:ascii="Times New Roman" w:eastAsia="方正仿宋_GBK" w:hAnsi="Times New Roman" w:cs="Times New Roman"/>
                <w:color w:val="000000"/>
                <w:kern w:val="0"/>
                <w:szCs w:val="21"/>
                <w:lang/>
              </w:rPr>
              <w:t>100%</w:t>
            </w:r>
            <w:r>
              <w:rPr>
                <w:rFonts w:ascii="Times New Roman" w:eastAsia="方正仿宋_GBK" w:hAnsi="Times New Roman" w:cs="Times New Roman"/>
                <w:color w:val="000000"/>
                <w:kern w:val="0"/>
                <w:szCs w:val="21"/>
                <w:lang/>
              </w:rPr>
              <w:t>、</w:t>
            </w:r>
            <w:r>
              <w:rPr>
                <w:rFonts w:ascii="Times New Roman" w:eastAsia="方正仿宋_GBK" w:hAnsi="Times New Roman" w:cs="Times New Roman"/>
                <w:color w:val="000000"/>
                <w:kern w:val="0"/>
                <w:szCs w:val="21"/>
                <w:lang/>
              </w:rPr>
              <w:t>100%-80%</w:t>
            </w:r>
            <w:r>
              <w:rPr>
                <w:rFonts w:ascii="Times New Roman" w:eastAsia="方正仿宋_GBK" w:hAnsi="Times New Roman" w:cs="Times New Roman"/>
                <w:color w:val="000000"/>
                <w:kern w:val="0"/>
                <w:szCs w:val="21"/>
                <w:lang/>
              </w:rPr>
              <w:t>（含）、</w:t>
            </w:r>
            <w:r>
              <w:rPr>
                <w:rFonts w:ascii="Times New Roman" w:eastAsia="方正仿宋_GBK" w:hAnsi="Times New Roman" w:cs="Times New Roman"/>
                <w:color w:val="000000"/>
                <w:kern w:val="0"/>
                <w:szCs w:val="21"/>
                <w:lang/>
              </w:rPr>
              <w:t>80%-60%</w:t>
            </w:r>
            <w:r>
              <w:rPr>
                <w:rFonts w:ascii="Times New Roman" w:eastAsia="方正仿宋_GBK" w:hAnsi="Times New Roman" w:cs="Times New Roman"/>
                <w:color w:val="000000"/>
                <w:kern w:val="0"/>
                <w:szCs w:val="21"/>
                <w:lang/>
              </w:rPr>
              <w:t>（含）、</w:t>
            </w:r>
            <w:r>
              <w:rPr>
                <w:rFonts w:ascii="Times New Roman" w:eastAsia="方正仿宋_GBK" w:hAnsi="Times New Roman" w:cs="Times New Roman"/>
                <w:color w:val="000000"/>
                <w:kern w:val="0"/>
                <w:szCs w:val="21"/>
                <w:lang/>
              </w:rPr>
              <w:t>60%-40%</w:t>
            </w:r>
            <w:r>
              <w:rPr>
                <w:rFonts w:ascii="Times New Roman" w:eastAsia="方正仿宋_GBK" w:hAnsi="Times New Roman" w:cs="Times New Roman"/>
                <w:color w:val="000000"/>
                <w:kern w:val="0"/>
                <w:szCs w:val="21"/>
                <w:lang/>
              </w:rPr>
              <w:t>（含）、</w:t>
            </w:r>
            <w:r>
              <w:rPr>
                <w:rFonts w:ascii="Times New Roman" w:eastAsia="方正仿宋_GBK" w:hAnsi="Times New Roman" w:cs="Times New Roman"/>
                <w:color w:val="000000"/>
                <w:kern w:val="0"/>
                <w:szCs w:val="21"/>
                <w:lang/>
              </w:rPr>
              <w:t>40%-0%</w:t>
            </w:r>
            <w:r>
              <w:rPr>
                <w:rFonts w:ascii="Times New Roman" w:eastAsia="方正仿宋_GBK" w:hAnsi="Times New Roman" w:cs="Times New Roman"/>
                <w:color w:val="000000"/>
                <w:kern w:val="0"/>
                <w:szCs w:val="21"/>
                <w:lang/>
              </w:rPr>
              <w:t>区间内合理评分。</w:t>
            </w:r>
          </w:p>
        </w:tc>
        <w:tc>
          <w:tcPr>
            <w:tcW w:w="1165" w:type="pct"/>
            <w:tcBorders>
              <w:tl2br w:val="nil"/>
              <w:tr2bl w:val="nil"/>
            </w:tcBorders>
          </w:tcPr>
          <w:p w:rsidR="00FC0CA3" w:rsidRDefault="006A3363">
            <w:pPr>
              <w:wordWrap w:val="0"/>
              <w:adjustRightInd w:val="0"/>
              <w:snapToGrid w:val="0"/>
              <w:textAlignment w:val="center"/>
              <w:rPr>
                <w:rFonts w:ascii="Times New Roman" w:eastAsia="方正仿宋_GBK" w:hAnsi="Times New Roman" w:cs="Times New Roman"/>
                <w:kern w:val="0"/>
                <w:szCs w:val="21"/>
                <w:lang/>
              </w:rPr>
            </w:pPr>
            <w:r>
              <w:rPr>
                <w:rFonts w:ascii="Times New Roman" w:eastAsia="方正仿宋_GBK" w:hAnsi="Times New Roman" w:cs="Times New Roman" w:hint="eastAsia"/>
                <w:kern w:val="0"/>
                <w:szCs w:val="21"/>
                <w:lang/>
              </w:rPr>
              <w:t>根据资料核查情况，</w:t>
            </w:r>
            <w:r>
              <w:rPr>
                <w:rFonts w:ascii="Times New Roman" w:eastAsia="方正仿宋_GBK" w:hAnsi="Times New Roman" w:cs="Times New Roman" w:hint="eastAsia"/>
                <w:kern w:val="0"/>
                <w:szCs w:val="21"/>
                <w:lang/>
              </w:rPr>
              <w:t>33</w:t>
            </w:r>
            <w:r>
              <w:rPr>
                <w:rFonts w:ascii="Times New Roman" w:eastAsia="方正仿宋_GBK" w:hAnsi="Times New Roman" w:cs="Times New Roman" w:hint="eastAsia"/>
                <w:kern w:val="0"/>
                <w:szCs w:val="21"/>
                <w:lang/>
              </w:rPr>
              <w:t>个项目均提供立项文件及项目申请材料，符合评价要点①；</w:t>
            </w:r>
            <w:r>
              <w:rPr>
                <w:rFonts w:ascii="Times New Roman" w:eastAsia="方正仿宋_GBK" w:hAnsi="Times New Roman" w:cs="Times New Roman" w:hint="eastAsia"/>
                <w:kern w:val="0"/>
                <w:szCs w:val="21"/>
                <w:lang/>
              </w:rPr>
              <w:t>32</w:t>
            </w:r>
            <w:r>
              <w:rPr>
                <w:rFonts w:ascii="Times New Roman" w:eastAsia="方正仿宋_GBK" w:hAnsi="Times New Roman" w:cs="Times New Roman" w:hint="eastAsia"/>
                <w:kern w:val="0"/>
                <w:szCs w:val="21"/>
                <w:lang/>
              </w:rPr>
              <w:t>个项目提供了实施过程材料，实际开展项目数量</w:t>
            </w:r>
            <w:r>
              <w:rPr>
                <w:rFonts w:ascii="Times New Roman" w:eastAsia="方正仿宋_GBK" w:hAnsi="Times New Roman" w:cs="Times New Roman" w:hint="eastAsia"/>
                <w:kern w:val="0"/>
                <w:szCs w:val="21"/>
                <w:lang/>
              </w:rPr>
              <w:t>33</w:t>
            </w:r>
            <w:r>
              <w:rPr>
                <w:rFonts w:ascii="Times New Roman" w:eastAsia="方正仿宋_GBK" w:hAnsi="Times New Roman" w:cs="Times New Roman" w:hint="eastAsia"/>
                <w:kern w:val="0"/>
                <w:szCs w:val="21"/>
                <w:lang/>
              </w:rPr>
              <w:t>个，完善程度</w:t>
            </w:r>
            <w:r>
              <w:rPr>
                <w:rFonts w:ascii="Times New Roman" w:eastAsia="方正仿宋_GBK" w:hAnsi="Times New Roman" w:cs="Times New Roman" w:hint="eastAsia"/>
                <w:kern w:val="0"/>
                <w:szCs w:val="21"/>
                <w:lang/>
              </w:rPr>
              <w:t>=32/33</w:t>
            </w:r>
            <w:r>
              <w:rPr>
                <w:rFonts w:ascii="Times New Roman" w:eastAsia="方正仿宋_GBK" w:hAnsi="Times New Roman" w:cs="Times New Roman" w:hint="eastAsia"/>
                <w:kern w:val="0"/>
                <w:szCs w:val="21"/>
                <w:lang/>
              </w:rPr>
              <w:t>×</w:t>
            </w:r>
            <w:r>
              <w:rPr>
                <w:rFonts w:ascii="Times New Roman" w:eastAsia="方正仿宋_GBK" w:hAnsi="Times New Roman" w:cs="Times New Roman" w:hint="eastAsia"/>
                <w:kern w:val="0"/>
                <w:szCs w:val="21"/>
                <w:lang/>
              </w:rPr>
              <w:t>100%=96.97%</w:t>
            </w:r>
            <w:r>
              <w:rPr>
                <w:rFonts w:ascii="Times New Roman" w:eastAsia="方正仿宋_GBK" w:hAnsi="Times New Roman" w:cs="Times New Roman" w:hint="eastAsia"/>
                <w:kern w:val="0"/>
                <w:szCs w:val="21"/>
                <w:lang/>
              </w:rPr>
              <w:t>，符合评价要点②；</w:t>
            </w:r>
            <w:r>
              <w:rPr>
                <w:rFonts w:ascii="Times New Roman" w:eastAsia="方正仿宋_GBK" w:hAnsi="Times New Roman" w:cs="Times New Roman" w:hint="eastAsia"/>
                <w:kern w:val="0"/>
                <w:szCs w:val="21"/>
                <w:lang/>
              </w:rPr>
              <w:t>19</w:t>
            </w:r>
            <w:r>
              <w:rPr>
                <w:rFonts w:ascii="Times New Roman" w:eastAsia="方正仿宋_GBK" w:hAnsi="Times New Roman" w:cs="Times New Roman" w:hint="eastAsia"/>
                <w:kern w:val="0"/>
                <w:szCs w:val="21"/>
                <w:lang/>
              </w:rPr>
              <w:t>个项目提供验收档案，完工项目数量</w:t>
            </w:r>
            <w:r>
              <w:rPr>
                <w:rFonts w:ascii="Times New Roman" w:eastAsia="方正仿宋_GBK" w:hAnsi="Times New Roman" w:cs="Times New Roman" w:hint="eastAsia"/>
                <w:kern w:val="0"/>
                <w:szCs w:val="21"/>
                <w:lang/>
              </w:rPr>
              <w:t>23</w:t>
            </w:r>
            <w:r>
              <w:rPr>
                <w:rFonts w:ascii="Times New Roman" w:eastAsia="方正仿宋_GBK" w:hAnsi="Times New Roman" w:cs="Times New Roman" w:hint="eastAsia"/>
                <w:kern w:val="0"/>
                <w:szCs w:val="21"/>
                <w:lang/>
              </w:rPr>
              <w:t>个，完善程度</w:t>
            </w:r>
            <w:r>
              <w:rPr>
                <w:rFonts w:ascii="Times New Roman" w:eastAsia="方正仿宋_GBK" w:hAnsi="Times New Roman" w:cs="Times New Roman" w:hint="eastAsia"/>
                <w:kern w:val="0"/>
                <w:szCs w:val="21"/>
                <w:lang/>
              </w:rPr>
              <w:t>=19/23</w:t>
            </w:r>
            <w:r>
              <w:rPr>
                <w:rFonts w:ascii="Times New Roman" w:eastAsia="方正仿宋_GBK" w:hAnsi="Times New Roman" w:cs="Times New Roman" w:hint="eastAsia"/>
                <w:kern w:val="0"/>
                <w:szCs w:val="21"/>
                <w:lang/>
              </w:rPr>
              <w:t>×</w:t>
            </w:r>
            <w:r>
              <w:rPr>
                <w:rFonts w:ascii="Times New Roman" w:eastAsia="方正仿宋_GBK" w:hAnsi="Times New Roman" w:cs="Times New Roman" w:hint="eastAsia"/>
                <w:kern w:val="0"/>
                <w:szCs w:val="21"/>
                <w:lang/>
              </w:rPr>
              <w:t>100%=82.61</w:t>
            </w:r>
            <w:r>
              <w:rPr>
                <w:rFonts w:ascii="Times New Roman" w:eastAsia="方正仿宋_GBK" w:hAnsi="Times New Roman" w:cs="Times New Roman" w:hint="eastAsia"/>
                <w:kern w:val="0"/>
                <w:szCs w:val="21"/>
                <w:lang/>
              </w:rPr>
              <w:t>%</w:t>
            </w:r>
            <w:r>
              <w:rPr>
                <w:rFonts w:ascii="Times New Roman" w:eastAsia="方正仿宋_GBK" w:hAnsi="Times New Roman" w:cs="Times New Roman" w:hint="eastAsia"/>
                <w:kern w:val="0"/>
                <w:szCs w:val="21"/>
                <w:lang/>
              </w:rPr>
              <w:t>，较好符合评价要点③；根据评分规则，该指标最终得分</w:t>
            </w:r>
            <w:r>
              <w:rPr>
                <w:rFonts w:ascii="Times New Roman" w:eastAsia="方正仿宋_GBK" w:hAnsi="Times New Roman" w:cs="Times New Roman" w:hint="eastAsia"/>
                <w:kern w:val="0"/>
                <w:szCs w:val="21"/>
                <w:lang/>
              </w:rPr>
              <w:t>5.59</w:t>
            </w:r>
            <w:r>
              <w:rPr>
                <w:rFonts w:ascii="Times New Roman" w:eastAsia="方正仿宋_GBK" w:hAnsi="Times New Roman" w:cs="Times New Roman" w:hint="eastAsia"/>
                <w:kern w:val="0"/>
                <w:szCs w:val="21"/>
                <w:lang/>
              </w:rPr>
              <w:t>分。</w:t>
            </w:r>
          </w:p>
        </w:tc>
        <w:tc>
          <w:tcPr>
            <w:tcW w:w="290" w:type="pct"/>
            <w:tcBorders>
              <w:tl2br w:val="nil"/>
              <w:tr2bl w:val="nil"/>
            </w:tcBorders>
            <w:vAlign w:val="center"/>
          </w:tcPr>
          <w:p w:rsidR="00FC0CA3" w:rsidRDefault="006A3363">
            <w:pPr>
              <w:adjustRightInd w:val="0"/>
              <w:snapToGrid w:val="0"/>
              <w:textAlignment w:val="center"/>
              <w:rPr>
                <w:rFonts w:ascii="Times New Roman" w:eastAsia="方正仿宋_GBK" w:hAnsi="Times New Roman" w:cs="Times New Roman"/>
                <w:kern w:val="0"/>
                <w:szCs w:val="21"/>
                <w:lang/>
              </w:rPr>
            </w:pPr>
            <w:r>
              <w:rPr>
                <w:rFonts w:ascii="Times New Roman" w:eastAsia="方正仿宋_GBK" w:hAnsi="Times New Roman" w:cs="Times New Roman" w:hint="eastAsia"/>
                <w:kern w:val="0"/>
                <w:szCs w:val="21"/>
                <w:lang/>
              </w:rPr>
              <w:t>5.59</w:t>
            </w:r>
          </w:p>
        </w:tc>
      </w:tr>
      <w:tr w:rsidR="00FC0CA3">
        <w:trPr>
          <w:cantSplit/>
          <w:trHeight w:val="1133"/>
          <w:jc w:val="center"/>
        </w:trPr>
        <w:tc>
          <w:tcPr>
            <w:tcW w:w="193" w:type="pct"/>
            <w:vMerge/>
            <w:tcBorders>
              <w:tl2br w:val="nil"/>
              <w:tr2bl w:val="nil"/>
            </w:tcBorders>
            <w:shd w:val="clear" w:color="auto" w:fill="auto"/>
            <w:vAlign w:val="center"/>
          </w:tcPr>
          <w:p w:rsidR="00FC0CA3" w:rsidRDefault="00FC0CA3">
            <w:pPr>
              <w:adjustRightInd w:val="0"/>
              <w:snapToGrid w:val="0"/>
              <w:jc w:val="center"/>
              <w:rPr>
                <w:rFonts w:ascii="Times New Roman" w:eastAsia="方正仿宋_GBK" w:hAnsi="Times New Roman" w:cs="Times New Roman"/>
                <w:color w:val="000000"/>
                <w:szCs w:val="21"/>
              </w:rPr>
            </w:pPr>
          </w:p>
        </w:tc>
        <w:tc>
          <w:tcPr>
            <w:tcW w:w="19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满意度</w:t>
            </w:r>
          </w:p>
        </w:tc>
        <w:tc>
          <w:tcPr>
            <w:tcW w:w="38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szCs w:val="21"/>
              </w:rPr>
              <w:t>群众满意度</w:t>
            </w:r>
          </w:p>
        </w:tc>
        <w:tc>
          <w:tcPr>
            <w:tcW w:w="244"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hint="eastAsia"/>
                <w:color w:val="000000"/>
                <w:kern w:val="0"/>
                <w:szCs w:val="21"/>
                <w:lang/>
              </w:rPr>
              <w:t>90</w:t>
            </w:r>
            <w:r>
              <w:rPr>
                <w:rFonts w:ascii="Times New Roman" w:eastAsia="方正仿宋_GBK" w:hAnsi="Times New Roman" w:cs="Times New Roman"/>
                <w:color w:val="000000"/>
                <w:kern w:val="0"/>
                <w:szCs w:val="21"/>
                <w:lang/>
              </w:rPr>
              <w:t>%</w:t>
            </w:r>
          </w:p>
        </w:tc>
        <w:tc>
          <w:tcPr>
            <w:tcW w:w="146"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hint="eastAsia"/>
                <w:color w:val="000000"/>
                <w:kern w:val="0"/>
                <w:szCs w:val="21"/>
                <w:lang/>
              </w:rPr>
              <w:t>10</w:t>
            </w:r>
          </w:p>
        </w:tc>
        <w:tc>
          <w:tcPr>
            <w:tcW w:w="679"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b/>
                <w:bCs/>
                <w:color w:val="000000"/>
                <w:szCs w:val="21"/>
              </w:rPr>
            </w:pPr>
            <w:r>
              <w:rPr>
                <w:rFonts w:ascii="Times New Roman" w:eastAsia="方正仿宋_GBK" w:hAnsi="Times New Roman" w:cs="Times New Roman"/>
                <w:color w:val="000000"/>
                <w:szCs w:val="21"/>
                <w:lang/>
              </w:rPr>
              <w:t>考察</w:t>
            </w:r>
            <w:r>
              <w:rPr>
                <w:rFonts w:ascii="Times New Roman" w:eastAsia="方正仿宋_GBK" w:hAnsi="Times New Roman" w:cs="Times New Roman"/>
                <w:color w:val="000000"/>
                <w:szCs w:val="21"/>
              </w:rPr>
              <w:t>市民</w:t>
            </w:r>
            <w:r>
              <w:rPr>
                <w:rFonts w:ascii="Times New Roman" w:eastAsia="方正仿宋_GBK" w:hAnsi="Times New Roman" w:cs="Times New Roman"/>
                <w:color w:val="000000"/>
                <w:szCs w:val="21"/>
                <w:lang/>
              </w:rPr>
              <w:t>对项目的综合满意度。</w:t>
            </w:r>
          </w:p>
        </w:tc>
        <w:tc>
          <w:tcPr>
            <w:tcW w:w="1700" w:type="pct"/>
            <w:tcBorders>
              <w:tl2br w:val="nil"/>
              <w:tr2bl w:val="nil"/>
            </w:tcBorders>
            <w:shd w:val="clear" w:color="auto" w:fill="auto"/>
            <w:vAlign w:val="center"/>
          </w:tcPr>
          <w:p w:rsidR="00FC0CA3" w:rsidRDefault="006A3363">
            <w:pPr>
              <w:adjustRightInd w:val="0"/>
              <w:snapToGrid w:val="0"/>
              <w:textAlignment w:val="center"/>
              <w:rPr>
                <w:rFonts w:ascii="Times New Roman" w:eastAsia="方正仿宋_GBK" w:hAnsi="Times New Roman" w:cs="Times New Roman"/>
                <w:color w:val="000000"/>
                <w:szCs w:val="21"/>
              </w:rPr>
            </w:pPr>
            <w:r>
              <w:rPr>
                <w:rFonts w:ascii="Times New Roman" w:eastAsia="方正仿宋_GBK" w:hAnsi="Times New Roman" w:cs="Times New Roman"/>
                <w:b/>
                <w:bCs/>
                <w:color w:val="000000"/>
                <w:kern w:val="0"/>
                <w:szCs w:val="21"/>
                <w:lang/>
              </w:rPr>
              <w:t>评分规则：</w:t>
            </w:r>
            <w:r>
              <w:rPr>
                <w:rFonts w:ascii="Times New Roman" w:eastAsia="方正仿宋_GBK" w:hAnsi="Times New Roman" w:cs="Times New Roman"/>
                <w:color w:val="000000"/>
                <w:szCs w:val="21"/>
              </w:rPr>
              <w:t>此项指标以</w:t>
            </w:r>
            <w:r>
              <w:rPr>
                <w:rFonts w:ascii="Times New Roman" w:eastAsia="方正仿宋_GBK" w:hAnsi="Times New Roman" w:cs="Times New Roman" w:hint="eastAsia"/>
                <w:color w:val="000000"/>
                <w:szCs w:val="21"/>
              </w:rPr>
              <w:t>90</w:t>
            </w:r>
            <w:r>
              <w:rPr>
                <w:rFonts w:ascii="Times New Roman" w:eastAsia="方正仿宋_GBK" w:hAnsi="Times New Roman" w:cs="Times New Roman"/>
                <w:color w:val="000000"/>
                <w:szCs w:val="21"/>
              </w:rPr>
              <w:t>%</w:t>
            </w:r>
            <w:r>
              <w:rPr>
                <w:rFonts w:ascii="Times New Roman" w:eastAsia="方正仿宋_GBK" w:hAnsi="Times New Roman" w:cs="Times New Roman"/>
                <w:color w:val="000000"/>
                <w:szCs w:val="21"/>
              </w:rPr>
              <w:t>为目标，每低于</w:t>
            </w:r>
            <w:r>
              <w:rPr>
                <w:rFonts w:ascii="Times New Roman" w:eastAsia="方正仿宋_GBK" w:hAnsi="Times New Roman" w:cs="Times New Roman"/>
                <w:color w:val="000000"/>
                <w:szCs w:val="21"/>
              </w:rPr>
              <w:t>1%</w:t>
            </w:r>
            <w:r>
              <w:rPr>
                <w:rFonts w:ascii="Times New Roman" w:eastAsia="方正仿宋_GBK" w:hAnsi="Times New Roman" w:cs="Times New Roman"/>
                <w:color w:val="000000"/>
                <w:szCs w:val="21"/>
              </w:rPr>
              <w:t>，扣权重分的</w:t>
            </w:r>
            <w:r>
              <w:rPr>
                <w:rFonts w:ascii="Times New Roman" w:eastAsia="方正仿宋_GBK" w:hAnsi="Times New Roman" w:cs="Times New Roman" w:hint="eastAsia"/>
                <w:color w:val="000000"/>
                <w:szCs w:val="21"/>
              </w:rPr>
              <w:t>2</w:t>
            </w:r>
            <w:r>
              <w:rPr>
                <w:rFonts w:ascii="Times New Roman" w:eastAsia="方正仿宋_GBK" w:hAnsi="Times New Roman" w:cs="Times New Roman"/>
                <w:color w:val="000000"/>
                <w:szCs w:val="21"/>
              </w:rPr>
              <w:t>%</w:t>
            </w:r>
            <w:r>
              <w:rPr>
                <w:rFonts w:ascii="Times New Roman" w:eastAsia="方正仿宋_GBK" w:hAnsi="Times New Roman" w:cs="Times New Roman"/>
                <w:color w:val="000000"/>
                <w:szCs w:val="21"/>
              </w:rPr>
              <w:t>。</w:t>
            </w:r>
          </w:p>
        </w:tc>
        <w:tc>
          <w:tcPr>
            <w:tcW w:w="1165" w:type="pct"/>
            <w:tcBorders>
              <w:tl2br w:val="nil"/>
              <w:tr2bl w:val="nil"/>
            </w:tcBorders>
          </w:tcPr>
          <w:p w:rsidR="00FC0CA3" w:rsidRDefault="006A3363">
            <w:pPr>
              <w:adjustRightInd w:val="0"/>
              <w:snapToGrid w:val="0"/>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hint="eastAsia"/>
                <w:color w:val="000000"/>
                <w:kern w:val="0"/>
                <w:szCs w:val="21"/>
                <w:lang/>
              </w:rPr>
              <w:t>本次满意度问卷发放对象为实施项目市区群众，发放</w:t>
            </w:r>
            <w:r>
              <w:rPr>
                <w:rFonts w:ascii="Times New Roman" w:eastAsia="方正仿宋_GBK" w:hAnsi="Times New Roman" w:cs="Times New Roman" w:hint="eastAsia"/>
                <w:color w:val="000000"/>
                <w:kern w:val="0"/>
                <w:szCs w:val="21"/>
                <w:lang/>
              </w:rPr>
              <w:t>103</w:t>
            </w:r>
            <w:r>
              <w:rPr>
                <w:rFonts w:ascii="Times New Roman" w:eastAsia="方正仿宋_GBK" w:hAnsi="Times New Roman" w:cs="Times New Roman" w:hint="eastAsia"/>
                <w:color w:val="000000"/>
                <w:kern w:val="0"/>
                <w:szCs w:val="21"/>
                <w:lang/>
              </w:rPr>
              <w:t>份，实际收回有效问卷</w:t>
            </w:r>
            <w:r>
              <w:rPr>
                <w:rFonts w:ascii="Times New Roman" w:eastAsia="方正仿宋_GBK" w:hAnsi="Times New Roman" w:cs="Times New Roman" w:hint="eastAsia"/>
                <w:color w:val="000000"/>
                <w:kern w:val="0"/>
                <w:szCs w:val="21"/>
                <w:lang/>
              </w:rPr>
              <w:t>103</w:t>
            </w:r>
            <w:r>
              <w:rPr>
                <w:rFonts w:ascii="Times New Roman" w:eastAsia="方正仿宋_GBK" w:hAnsi="Times New Roman" w:cs="Times New Roman" w:hint="eastAsia"/>
                <w:color w:val="000000"/>
                <w:kern w:val="0"/>
                <w:szCs w:val="21"/>
                <w:lang/>
              </w:rPr>
              <w:t>份，按照“非常满意</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hint="eastAsia"/>
                <w:color w:val="000000"/>
                <w:kern w:val="0"/>
                <w:szCs w:val="21"/>
                <w:lang/>
              </w:rPr>
              <w:t>非常不满意”五个选项“</w:t>
            </w:r>
            <w:r>
              <w:rPr>
                <w:rFonts w:ascii="Times New Roman" w:eastAsia="方正仿宋_GBK" w:hAnsi="Times New Roman" w:cs="Times New Roman" w:hint="eastAsia"/>
                <w:color w:val="000000"/>
                <w:kern w:val="0"/>
                <w:szCs w:val="21"/>
                <w:lang/>
              </w:rPr>
              <w:t>5-4-3-2-1</w:t>
            </w:r>
            <w:r>
              <w:rPr>
                <w:rFonts w:ascii="Times New Roman" w:eastAsia="方正仿宋_GBK" w:hAnsi="Times New Roman" w:cs="Times New Roman" w:hint="eastAsia"/>
                <w:color w:val="000000"/>
                <w:kern w:val="0"/>
                <w:szCs w:val="21"/>
                <w:lang/>
              </w:rPr>
              <w:t>”的权重，加权平均计算最终满意度为</w:t>
            </w:r>
            <w:r>
              <w:rPr>
                <w:rFonts w:ascii="Times New Roman" w:eastAsia="方正仿宋_GBK" w:hAnsi="Times New Roman" w:cs="Times New Roman" w:hint="eastAsia"/>
                <w:color w:val="000000"/>
                <w:kern w:val="0"/>
                <w:szCs w:val="21"/>
                <w:lang/>
              </w:rPr>
              <w:t>83.05%</w:t>
            </w:r>
            <w:r>
              <w:rPr>
                <w:rFonts w:ascii="Times New Roman" w:eastAsia="方正仿宋_GBK" w:hAnsi="Times New Roman" w:cs="Times New Roman" w:hint="eastAsia"/>
                <w:color w:val="000000"/>
                <w:kern w:val="0"/>
                <w:szCs w:val="21"/>
                <w:lang/>
              </w:rPr>
              <w:t>，根据评分规则该指标扣除权重分数（</w:t>
            </w:r>
            <w:r>
              <w:rPr>
                <w:rFonts w:ascii="Times New Roman" w:eastAsia="方正仿宋_GBK" w:hAnsi="Times New Roman" w:cs="Times New Roman" w:hint="eastAsia"/>
                <w:color w:val="000000"/>
                <w:kern w:val="0"/>
                <w:szCs w:val="21"/>
                <w:lang/>
              </w:rPr>
              <w:t>90%-83.05%</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hint="eastAsia"/>
                <w:color w:val="000000"/>
                <w:kern w:val="0"/>
                <w:szCs w:val="21"/>
                <w:lang/>
              </w:rPr>
              <w:t>2</w:t>
            </w:r>
            <w:r>
              <w:rPr>
                <w:rFonts w:ascii="Times New Roman" w:eastAsia="方正仿宋_GBK" w:hAnsi="Times New Roman" w:cs="Times New Roman" w:hint="eastAsia"/>
                <w:color w:val="000000"/>
                <w:kern w:val="0"/>
                <w:szCs w:val="21"/>
                <w:lang/>
              </w:rPr>
              <w:t>×</w:t>
            </w:r>
            <w:r>
              <w:rPr>
                <w:rFonts w:ascii="Times New Roman" w:eastAsia="方正仿宋_GBK" w:hAnsi="Times New Roman" w:cs="Times New Roman" w:hint="eastAsia"/>
                <w:color w:val="000000"/>
                <w:kern w:val="0"/>
                <w:szCs w:val="21"/>
                <w:lang/>
              </w:rPr>
              <w:t>10=1.39</w:t>
            </w:r>
            <w:r>
              <w:rPr>
                <w:rFonts w:ascii="Times New Roman" w:eastAsia="方正仿宋_GBK" w:hAnsi="Times New Roman" w:cs="Times New Roman" w:hint="eastAsia"/>
                <w:color w:val="000000"/>
                <w:kern w:val="0"/>
                <w:szCs w:val="21"/>
                <w:lang/>
              </w:rPr>
              <w:t>，实际得分</w:t>
            </w:r>
            <w:r>
              <w:rPr>
                <w:rFonts w:ascii="Times New Roman" w:eastAsia="方正仿宋_GBK" w:hAnsi="Times New Roman" w:cs="Times New Roman" w:hint="eastAsia"/>
                <w:color w:val="000000"/>
                <w:kern w:val="0"/>
                <w:szCs w:val="21"/>
                <w:lang/>
              </w:rPr>
              <w:t>=10-1.39=8.61</w:t>
            </w:r>
            <w:r>
              <w:rPr>
                <w:rFonts w:ascii="Times New Roman" w:eastAsia="方正仿宋_GBK" w:hAnsi="Times New Roman" w:cs="Times New Roman" w:hint="eastAsia"/>
                <w:color w:val="000000"/>
                <w:kern w:val="0"/>
                <w:szCs w:val="21"/>
                <w:lang/>
              </w:rPr>
              <w:t>分。</w:t>
            </w:r>
          </w:p>
        </w:tc>
        <w:tc>
          <w:tcPr>
            <w:tcW w:w="290" w:type="pct"/>
            <w:tcBorders>
              <w:tl2br w:val="nil"/>
              <w:tr2bl w:val="nil"/>
            </w:tcBorders>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hint="eastAsia"/>
                <w:color w:val="000000"/>
                <w:kern w:val="0"/>
                <w:szCs w:val="21"/>
                <w:lang/>
              </w:rPr>
              <w:t>8.61</w:t>
            </w:r>
          </w:p>
        </w:tc>
      </w:tr>
      <w:tr w:rsidR="00FC0CA3">
        <w:trPr>
          <w:cantSplit/>
          <w:trHeight w:val="541"/>
          <w:jc w:val="center"/>
        </w:trPr>
        <w:tc>
          <w:tcPr>
            <w:tcW w:w="1020" w:type="pct"/>
            <w:gridSpan w:val="4"/>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合计</w:t>
            </w:r>
          </w:p>
        </w:tc>
        <w:tc>
          <w:tcPr>
            <w:tcW w:w="146"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100</w:t>
            </w:r>
          </w:p>
        </w:tc>
        <w:tc>
          <w:tcPr>
            <w:tcW w:w="679"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b/>
                <w:bCs/>
                <w:color w:val="000000"/>
                <w:kern w:val="0"/>
                <w:szCs w:val="21"/>
                <w:lang/>
              </w:rPr>
            </w:pPr>
            <w:r>
              <w:rPr>
                <w:rFonts w:ascii="Times New Roman" w:eastAsia="方正仿宋_GBK" w:hAnsi="Times New Roman" w:cs="Times New Roman"/>
                <w:color w:val="000000"/>
                <w:szCs w:val="21"/>
              </w:rPr>
              <w:t>——</w:t>
            </w:r>
          </w:p>
        </w:tc>
        <w:tc>
          <w:tcPr>
            <w:tcW w:w="1700" w:type="pct"/>
            <w:tcBorders>
              <w:tl2br w:val="nil"/>
              <w:tr2bl w:val="nil"/>
            </w:tcBorders>
            <w:shd w:val="clear" w:color="auto" w:fill="auto"/>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szCs w:val="21"/>
              </w:rPr>
              <w:t>——</w:t>
            </w:r>
          </w:p>
        </w:tc>
        <w:tc>
          <w:tcPr>
            <w:tcW w:w="1165" w:type="pct"/>
            <w:tcBorders>
              <w:tl2br w:val="nil"/>
              <w:tr2bl w:val="nil"/>
            </w:tcBorders>
          </w:tcPr>
          <w:p w:rsidR="00FC0CA3" w:rsidRDefault="00FC0CA3">
            <w:pPr>
              <w:adjustRightInd w:val="0"/>
              <w:snapToGrid w:val="0"/>
              <w:jc w:val="center"/>
              <w:textAlignment w:val="center"/>
              <w:rPr>
                <w:rFonts w:ascii="Times New Roman" w:eastAsia="方正仿宋_GBK" w:hAnsi="Times New Roman" w:cs="Times New Roman"/>
                <w:color w:val="000000"/>
                <w:szCs w:val="21"/>
              </w:rPr>
            </w:pPr>
          </w:p>
        </w:tc>
        <w:tc>
          <w:tcPr>
            <w:tcW w:w="290" w:type="pct"/>
            <w:tcBorders>
              <w:tl2br w:val="nil"/>
              <w:tr2bl w:val="nil"/>
            </w:tcBorders>
            <w:vAlign w:val="center"/>
          </w:tcPr>
          <w:p w:rsidR="00FC0CA3" w:rsidRDefault="006A3363">
            <w:pPr>
              <w:adjustRightInd w:val="0"/>
              <w:snapToGrid w:val="0"/>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hint="eastAsia"/>
                <w:color w:val="000000"/>
                <w:szCs w:val="21"/>
              </w:rPr>
              <w:t>91.84</w:t>
            </w:r>
          </w:p>
        </w:tc>
      </w:tr>
      <w:bookmarkEnd w:id="54"/>
      <w:bookmarkEnd w:id="55"/>
    </w:tbl>
    <w:p w:rsidR="00FC0CA3" w:rsidRDefault="00FC0CA3">
      <w:pPr>
        <w:pStyle w:val="af1"/>
        <w:adjustRightInd w:val="0"/>
        <w:ind w:firstLine="640"/>
        <w:jc w:val="left"/>
        <w:sectPr w:rsidR="00FC0CA3">
          <w:footerReference w:type="default" r:id="rId10"/>
          <w:pgSz w:w="16838" w:h="11906" w:orient="landscape"/>
          <w:pgMar w:top="1418" w:right="1134" w:bottom="1418" w:left="1134" w:header="851" w:footer="992" w:gutter="0"/>
          <w:pgNumType w:fmt="numberInDash"/>
          <w:cols w:space="425"/>
          <w:docGrid w:type="lines" w:linePitch="312"/>
        </w:sectPr>
      </w:pPr>
    </w:p>
    <w:p w:rsidR="00FC0CA3" w:rsidRDefault="006A3363">
      <w:pPr>
        <w:pStyle w:val="af1"/>
        <w:adjustRightInd w:val="0"/>
        <w:ind w:right="640" w:firstLine="640"/>
        <w:jc w:val="left"/>
      </w:pPr>
      <w:r>
        <w:rPr>
          <w:rFonts w:hint="eastAsia"/>
        </w:rPr>
        <w:lastRenderedPageBreak/>
        <w:t>附件二</w:t>
      </w:r>
      <w:r>
        <w:rPr>
          <w:rFonts w:hint="eastAsia"/>
        </w:rPr>
        <w:t xml:space="preserve"> </w:t>
      </w:r>
      <w:r>
        <w:rPr>
          <w:rFonts w:hint="eastAsia"/>
        </w:rPr>
        <w:t>满意度问卷分析</w:t>
      </w:r>
    </w:p>
    <w:p w:rsidR="00FC0CA3" w:rsidRDefault="006A3363">
      <w:pPr>
        <w:pStyle w:val="af1"/>
        <w:adjustRightInd w:val="0"/>
        <w:spacing w:line="240" w:lineRule="auto"/>
        <w:ind w:firstLineChars="0" w:firstLine="0"/>
        <w:rPr>
          <w:b/>
          <w:sz w:val="28"/>
          <w:szCs w:val="28"/>
        </w:rPr>
      </w:pPr>
      <w:r>
        <w:rPr>
          <w:b/>
          <w:sz w:val="28"/>
          <w:szCs w:val="28"/>
        </w:rPr>
        <w:t>全市统筹基建项目满意度调查问卷</w:t>
      </w:r>
    </w:p>
    <w:p w:rsidR="00FC0CA3" w:rsidRDefault="006A3363">
      <w:pPr>
        <w:pStyle w:val="af1"/>
        <w:adjustRightInd w:val="0"/>
        <w:spacing w:line="240" w:lineRule="auto"/>
        <w:ind w:firstLineChars="0" w:firstLine="0"/>
        <w:jc w:val="left"/>
        <w:rPr>
          <w:sz w:val="28"/>
          <w:szCs w:val="28"/>
        </w:rPr>
      </w:pPr>
      <w:r>
        <w:rPr>
          <w:sz w:val="28"/>
          <w:szCs w:val="28"/>
        </w:rPr>
        <w:t>第</w:t>
      </w:r>
      <w:r>
        <w:rPr>
          <w:sz w:val="28"/>
          <w:szCs w:val="28"/>
        </w:rPr>
        <w:t>1</w:t>
      </w:r>
      <w:r>
        <w:rPr>
          <w:sz w:val="28"/>
          <w:szCs w:val="28"/>
        </w:rPr>
        <w:t>题</w:t>
      </w:r>
      <w:r>
        <w:rPr>
          <w:sz w:val="28"/>
          <w:szCs w:val="28"/>
        </w:rPr>
        <w:t xml:space="preserve">   </w:t>
      </w:r>
      <w:r>
        <w:rPr>
          <w:sz w:val="28"/>
          <w:szCs w:val="28"/>
        </w:rPr>
        <w:t>您的年龄</w:t>
      </w:r>
      <w:r>
        <w:rPr>
          <w:sz w:val="28"/>
          <w:szCs w:val="28"/>
        </w:rPr>
        <w:t>:      [</w:t>
      </w:r>
      <w:r>
        <w:rPr>
          <w:sz w:val="28"/>
          <w:szCs w:val="28"/>
        </w:rPr>
        <w:t>单选题</w:t>
      </w:r>
      <w:r>
        <w:rPr>
          <w:sz w:val="28"/>
          <w:szCs w:val="28"/>
        </w:rPr>
        <w:t>]</w:t>
      </w:r>
    </w:p>
    <w:tbl>
      <w:tblPr>
        <w:tblW w:w="5000" w:type="pct"/>
        <w:tblBorders>
          <w:top w:val="single" w:sz="4" w:space="0" w:color="E0E0E0"/>
          <w:left w:val="single" w:sz="4" w:space="0" w:color="E0E0E0"/>
          <w:bottom w:val="single" w:sz="4" w:space="0" w:color="E0E0E0"/>
          <w:right w:val="single" w:sz="4" w:space="0" w:color="E0E0E0"/>
          <w:insideH w:val="single" w:sz="4" w:space="0" w:color="E0E0E0"/>
          <w:insideV w:val="single" w:sz="4" w:space="0" w:color="E0E0E0"/>
        </w:tblBorders>
        <w:tblLook w:val="04A0"/>
      </w:tblPr>
      <w:tblGrid>
        <w:gridCol w:w="4695"/>
        <w:gridCol w:w="1118"/>
        <w:gridCol w:w="3473"/>
      </w:tblGrid>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选项</w:t>
            </w:r>
          </w:p>
        </w:tc>
        <w:tc>
          <w:tcPr>
            <w:tcW w:w="1091"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小计</w:t>
            </w:r>
          </w:p>
        </w:tc>
        <w:tc>
          <w:tcPr>
            <w:tcW w:w="3388"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比例</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 xml:space="preserve"> 18</w:t>
            </w:r>
            <w:r>
              <w:rPr>
                <w:sz w:val="28"/>
                <w:szCs w:val="28"/>
              </w:rPr>
              <w:t>岁以下</w:t>
            </w:r>
          </w:p>
        </w:tc>
        <w:tc>
          <w:tcPr>
            <w:tcW w:w="109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0</w:t>
            </w:r>
          </w:p>
        </w:tc>
        <w:tc>
          <w:tcPr>
            <w:tcW w:w="3388"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noProof/>
                <w:sz w:val="28"/>
                <w:szCs w:val="28"/>
              </w:rPr>
              <w:drawing>
                <wp:inline distT="0" distB="0" distL="0" distR="0">
                  <wp:extent cx="1352550" cy="114300"/>
                  <wp:effectExtent l="0" t="0" r="0" b="0"/>
                  <wp:docPr id="150710597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105970" name="图片 130"/>
                          <pic:cNvPicPr>
                            <a:picLocks noChangeAspect="1" noChangeArrowheads="1"/>
                          </pic:cNvPicPr>
                        </pic:nvPicPr>
                        <pic:blipFill>
                          <a:blip r:embed="rId1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52550" cy="114300"/>
                          </a:xfrm>
                          <a:prstGeom prst="rect">
                            <a:avLst/>
                          </a:prstGeom>
                          <a:noFill/>
                          <a:ln>
                            <a:noFill/>
                          </a:ln>
                        </pic:spPr>
                      </pic:pic>
                    </a:graphicData>
                  </a:graphic>
                </wp:inline>
              </w:drawing>
            </w:r>
            <w:r>
              <w:rPr>
                <w:sz w:val="28"/>
                <w:szCs w:val="28"/>
              </w:rPr>
              <w:t>0%</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 xml:space="preserve"> 18-30</w:t>
            </w:r>
            <w:r>
              <w:rPr>
                <w:sz w:val="28"/>
                <w:szCs w:val="28"/>
              </w:rPr>
              <w:t>岁</w:t>
            </w:r>
          </w:p>
        </w:tc>
        <w:tc>
          <w:tcPr>
            <w:tcW w:w="1091"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8</w:t>
            </w:r>
          </w:p>
        </w:tc>
        <w:tc>
          <w:tcPr>
            <w:tcW w:w="3388"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noProof/>
                <w:sz w:val="28"/>
                <w:szCs w:val="28"/>
              </w:rPr>
              <w:drawing>
                <wp:inline distT="0" distB="0" distL="0" distR="0">
                  <wp:extent cx="107950" cy="114300"/>
                  <wp:effectExtent l="0" t="0" r="6350" b="0"/>
                  <wp:docPr id="1860366676"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366676" name="图片 129"/>
                          <pic:cNvPicPr>
                            <a:picLocks noChangeAspect="1" noChangeArrowheads="1"/>
                          </pic:cNvPicPr>
                        </pic:nvPicPr>
                        <pic:blipFill>
                          <a:blip r:embed="rId1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7950" cy="114300"/>
                          </a:xfrm>
                          <a:prstGeom prst="rect">
                            <a:avLst/>
                          </a:prstGeom>
                          <a:noFill/>
                          <a:ln>
                            <a:noFill/>
                          </a:ln>
                        </pic:spPr>
                      </pic:pic>
                    </a:graphicData>
                  </a:graphic>
                </wp:inline>
              </w:drawing>
            </w:r>
            <w:r>
              <w:rPr>
                <w:noProof/>
                <w:sz w:val="28"/>
                <w:szCs w:val="28"/>
              </w:rPr>
              <w:drawing>
                <wp:inline distT="0" distB="0" distL="0" distR="0">
                  <wp:extent cx="1250950" cy="114300"/>
                  <wp:effectExtent l="0" t="0" r="6350" b="0"/>
                  <wp:docPr id="788762302"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762302" name="图片 128"/>
                          <pic:cNvPicPr>
                            <a:picLocks noChangeAspect="1" noChangeArrowheads="1"/>
                          </pic:cNvPicPr>
                        </pic:nvPicPr>
                        <pic:blipFill>
                          <a:blip r:embed="rId13">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50950" cy="114300"/>
                          </a:xfrm>
                          <a:prstGeom prst="rect">
                            <a:avLst/>
                          </a:prstGeom>
                          <a:noFill/>
                          <a:ln>
                            <a:noFill/>
                          </a:ln>
                        </pic:spPr>
                      </pic:pic>
                    </a:graphicData>
                  </a:graphic>
                </wp:inline>
              </w:drawing>
            </w:r>
            <w:r>
              <w:rPr>
                <w:sz w:val="28"/>
                <w:szCs w:val="28"/>
              </w:rPr>
              <w:t>7.77%</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 xml:space="preserve"> 31-45</w:t>
            </w:r>
            <w:r>
              <w:rPr>
                <w:sz w:val="28"/>
                <w:szCs w:val="28"/>
              </w:rPr>
              <w:t>岁</w:t>
            </w:r>
          </w:p>
        </w:tc>
        <w:tc>
          <w:tcPr>
            <w:tcW w:w="109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40</w:t>
            </w:r>
          </w:p>
        </w:tc>
        <w:tc>
          <w:tcPr>
            <w:tcW w:w="3388"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noProof/>
                <w:sz w:val="28"/>
                <w:szCs w:val="28"/>
              </w:rPr>
              <w:drawing>
                <wp:inline distT="0" distB="0" distL="0" distR="0">
                  <wp:extent cx="527050" cy="114300"/>
                  <wp:effectExtent l="0" t="0" r="6350" b="0"/>
                  <wp:docPr id="418931324"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931324" name="图片 127"/>
                          <pic:cNvPicPr>
                            <a:picLocks noChangeAspect="1" noChangeArrowheads="1"/>
                          </pic:cNvPicPr>
                        </pic:nvPicPr>
                        <pic:blipFill>
                          <a:blip r:embed="rId14">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27050" cy="114300"/>
                          </a:xfrm>
                          <a:prstGeom prst="rect">
                            <a:avLst/>
                          </a:prstGeom>
                          <a:noFill/>
                          <a:ln>
                            <a:noFill/>
                          </a:ln>
                        </pic:spPr>
                      </pic:pic>
                    </a:graphicData>
                  </a:graphic>
                </wp:inline>
              </w:drawing>
            </w:r>
            <w:r>
              <w:rPr>
                <w:noProof/>
                <w:sz w:val="28"/>
                <w:szCs w:val="28"/>
              </w:rPr>
              <w:drawing>
                <wp:inline distT="0" distB="0" distL="0" distR="0">
                  <wp:extent cx="831850" cy="114300"/>
                  <wp:effectExtent l="0" t="0" r="6350" b="0"/>
                  <wp:docPr id="1823636858"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636858" name="图片 126"/>
                          <pic:cNvPicPr>
                            <a:picLocks noChangeAspect="1" noChangeArrowheads="1"/>
                          </pic:cNvPicPr>
                        </pic:nvPicPr>
                        <pic:blipFill>
                          <a:blip r:embed="rId15">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31850" cy="114300"/>
                          </a:xfrm>
                          <a:prstGeom prst="rect">
                            <a:avLst/>
                          </a:prstGeom>
                          <a:noFill/>
                          <a:ln>
                            <a:noFill/>
                          </a:ln>
                        </pic:spPr>
                      </pic:pic>
                    </a:graphicData>
                  </a:graphic>
                </wp:inline>
              </w:drawing>
            </w:r>
            <w:r>
              <w:rPr>
                <w:sz w:val="28"/>
                <w:szCs w:val="28"/>
              </w:rPr>
              <w:t>38.83%</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 xml:space="preserve"> 46-60</w:t>
            </w:r>
            <w:r>
              <w:rPr>
                <w:sz w:val="28"/>
                <w:szCs w:val="28"/>
              </w:rPr>
              <w:t>岁</w:t>
            </w:r>
          </w:p>
        </w:tc>
        <w:tc>
          <w:tcPr>
            <w:tcW w:w="1091"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32</w:t>
            </w:r>
          </w:p>
        </w:tc>
        <w:tc>
          <w:tcPr>
            <w:tcW w:w="3388"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noProof/>
                <w:sz w:val="28"/>
                <w:szCs w:val="28"/>
              </w:rPr>
              <w:drawing>
                <wp:inline distT="0" distB="0" distL="0" distR="0">
                  <wp:extent cx="419100" cy="114300"/>
                  <wp:effectExtent l="0" t="0" r="0" b="0"/>
                  <wp:docPr id="318409536"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09536" name="图片 125"/>
                          <pic:cNvPicPr>
                            <a:picLocks noChangeAspect="1" noChangeArrowheads="1"/>
                          </pic:cNvPicPr>
                        </pic:nvPicPr>
                        <pic:blipFill>
                          <a:blip r:embed="rId16">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9100" cy="114300"/>
                          </a:xfrm>
                          <a:prstGeom prst="rect">
                            <a:avLst/>
                          </a:prstGeom>
                          <a:noFill/>
                          <a:ln>
                            <a:noFill/>
                          </a:ln>
                        </pic:spPr>
                      </pic:pic>
                    </a:graphicData>
                  </a:graphic>
                </wp:inline>
              </w:drawing>
            </w:r>
            <w:r>
              <w:rPr>
                <w:noProof/>
                <w:sz w:val="28"/>
                <w:szCs w:val="28"/>
              </w:rPr>
              <w:drawing>
                <wp:inline distT="0" distB="0" distL="0" distR="0">
                  <wp:extent cx="933450" cy="114300"/>
                  <wp:effectExtent l="0" t="0" r="0" b="0"/>
                  <wp:docPr id="628287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877" name="图片 124"/>
                          <pic:cNvPicPr>
                            <a:picLocks noChangeAspect="1" noChangeArrowheads="1"/>
                          </pic:cNvPicPr>
                        </pic:nvPicPr>
                        <pic:blipFill>
                          <a:blip r:embed="rId1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33450" cy="114300"/>
                          </a:xfrm>
                          <a:prstGeom prst="rect">
                            <a:avLst/>
                          </a:prstGeom>
                          <a:noFill/>
                          <a:ln>
                            <a:noFill/>
                          </a:ln>
                        </pic:spPr>
                      </pic:pic>
                    </a:graphicData>
                  </a:graphic>
                </wp:inline>
              </w:drawing>
            </w:r>
            <w:r>
              <w:rPr>
                <w:sz w:val="28"/>
                <w:szCs w:val="28"/>
              </w:rPr>
              <w:t>31.07%</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 xml:space="preserve"> 60</w:t>
            </w:r>
            <w:r>
              <w:rPr>
                <w:sz w:val="28"/>
                <w:szCs w:val="28"/>
              </w:rPr>
              <w:t>岁以上</w:t>
            </w:r>
          </w:p>
        </w:tc>
        <w:tc>
          <w:tcPr>
            <w:tcW w:w="109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23</w:t>
            </w:r>
          </w:p>
        </w:tc>
        <w:tc>
          <w:tcPr>
            <w:tcW w:w="3388"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noProof/>
                <w:sz w:val="28"/>
                <w:szCs w:val="28"/>
              </w:rPr>
              <w:drawing>
                <wp:inline distT="0" distB="0" distL="0" distR="0">
                  <wp:extent cx="298450" cy="114300"/>
                  <wp:effectExtent l="0" t="0" r="6350" b="0"/>
                  <wp:docPr id="945435875"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35875" name="图片 123"/>
                          <pic:cNvPicPr>
                            <a:picLocks noChangeAspect="1" noChangeArrowheads="1"/>
                          </pic:cNvPicPr>
                        </pic:nvPicPr>
                        <pic:blipFill>
                          <a:blip r:embed="rId1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98450" cy="114300"/>
                          </a:xfrm>
                          <a:prstGeom prst="rect">
                            <a:avLst/>
                          </a:prstGeom>
                          <a:noFill/>
                          <a:ln>
                            <a:noFill/>
                          </a:ln>
                        </pic:spPr>
                      </pic:pic>
                    </a:graphicData>
                  </a:graphic>
                </wp:inline>
              </w:drawing>
            </w:r>
            <w:r>
              <w:rPr>
                <w:noProof/>
                <w:sz w:val="28"/>
                <w:szCs w:val="28"/>
              </w:rPr>
              <w:drawing>
                <wp:inline distT="0" distB="0" distL="0" distR="0">
                  <wp:extent cx="1060450" cy="114300"/>
                  <wp:effectExtent l="0" t="0" r="6350" b="0"/>
                  <wp:docPr id="319738617"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38617" name="图片 122"/>
                          <pic:cNvPicPr>
                            <a:picLocks noChangeAspect="1" noChangeArrowheads="1"/>
                          </pic:cNvPicPr>
                        </pic:nvPicPr>
                        <pic:blipFill>
                          <a:blip r:embed="rId1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60450" cy="114300"/>
                          </a:xfrm>
                          <a:prstGeom prst="rect">
                            <a:avLst/>
                          </a:prstGeom>
                          <a:noFill/>
                          <a:ln>
                            <a:noFill/>
                          </a:ln>
                        </pic:spPr>
                      </pic:pic>
                    </a:graphicData>
                  </a:graphic>
                </wp:inline>
              </w:drawing>
            </w:r>
            <w:r>
              <w:rPr>
                <w:sz w:val="28"/>
                <w:szCs w:val="28"/>
              </w:rPr>
              <w:t>22.33%</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本题有效填写人次</w:t>
            </w:r>
          </w:p>
        </w:tc>
        <w:tc>
          <w:tcPr>
            <w:tcW w:w="1091"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103</w:t>
            </w:r>
          </w:p>
        </w:tc>
        <w:tc>
          <w:tcPr>
            <w:tcW w:w="3388"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FC0CA3">
            <w:pPr>
              <w:pStyle w:val="af1"/>
              <w:adjustRightInd w:val="0"/>
              <w:spacing w:line="240" w:lineRule="auto"/>
              <w:ind w:firstLineChars="0" w:firstLine="0"/>
              <w:jc w:val="left"/>
              <w:rPr>
                <w:sz w:val="28"/>
                <w:szCs w:val="28"/>
              </w:rPr>
            </w:pPr>
          </w:p>
        </w:tc>
      </w:tr>
    </w:tbl>
    <w:p w:rsidR="00FC0CA3" w:rsidRDefault="006A3363">
      <w:pPr>
        <w:pStyle w:val="af1"/>
        <w:adjustRightInd w:val="0"/>
        <w:spacing w:line="240" w:lineRule="auto"/>
        <w:ind w:firstLineChars="0" w:firstLine="0"/>
        <w:jc w:val="left"/>
        <w:rPr>
          <w:sz w:val="28"/>
          <w:szCs w:val="28"/>
        </w:rPr>
      </w:pPr>
      <w:r>
        <w:rPr>
          <w:sz w:val="28"/>
          <w:szCs w:val="28"/>
        </w:rPr>
        <w:t>第</w:t>
      </w:r>
      <w:r>
        <w:rPr>
          <w:sz w:val="28"/>
          <w:szCs w:val="28"/>
        </w:rPr>
        <w:t>2</w:t>
      </w:r>
      <w:r>
        <w:rPr>
          <w:sz w:val="28"/>
          <w:szCs w:val="28"/>
        </w:rPr>
        <w:t>题</w:t>
      </w:r>
      <w:r>
        <w:rPr>
          <w:sz w:val="28"/>
          <w:szCs w:val="28"/>
        </w:rPr>
        <w:t xml:space="preserve">   </w:t>
      </w:r>
      <w:r>
        <w:rPr>
          <w:sz w:val="28"/>
          <w:szCs w:val="28"/>
        </w:rPr>
        <w:t>您的性别</w:t>
      </w:r>
      <w:r>
        <w:rPr>
          <w:sz w:val="28"/>
          <w:szCs w:val="28"/>
        </w:rPr>
        <w:t>:      [</w:t>
      </w:r>
      <w:r>
        <w:rPr>
          <w:sz w:val="28"/>
          <w:szCs w:val="28"/>
        </w:rPr>
        <w:t>单选题</w:t>
      </w:r>
      <w:r>
        <w:rPr>
          <w:sz w:val="28"/>
          <w:szCs w:val="28"/>
        </w:rPr>
        <w:t>]</w:t>
      </w:r>
    </w:p>
    <w:tbl>
      <w:tblPr>
        <w:tblW w:w="5000" w:type="pct"/>
        <w:tblBorders>
          <w:top w:val="single" w:sz="4" w:space="0" w:color="E0E0E0"/>
          <w:left w:val="single" w:sz="4" w:space="0" w:color="E0E0E0"/>
          <w:bottom w:val="single" w:sz="4" w:space="0" w:color="E0E0E0"/>
          <w:right w:val="single" w:sz="4" w:space="0" w:color="E0E0E0"/>
          <w:insideH w:val="single" w:sz="4" w:space="0" w:color="E0E0E0"/>
          <w:insideV w:val="single" w:sz="4" w:space="0" w:color="E0E0E0"/>
        </w:tblBorders>
        <w:tblLook w:val="04A0"/>
      </w:tblPr>
      <w:tblGrid>
        <w:gridCol w:w="4695"/>
        <w:gridCol w:w="1118"/>
        <w:gridCol w:w="3473"/>
      </w:tblGrid>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选项</w:t>
            </w:r>
          </w:p>
        </w:tc>
        <w:tc>
          <w:tcPr>
            <w:tcW w:w="1091"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小计</w:t>
            </w:r>
          </w:p>
        </w:tc>
        <w:tc>
          <w:tcPr>
            <w:tcW w:w="3388"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比例</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 xml:space="preserve"> </w:t>
            </w:r>
            <w:r>
              <w:rPr>
                <w:sz w:val="28"/>
                <w:szCs w:val="28"/>
              </w:rPr>
              <w:t>男</w:t>
            </w:r>
          </w:p>
        </w:tc>
        <w:tc>
          <w:tcPr>
            <w:tcW w:w="109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40</w:t>
            </w:r>
          </w:p>
        </w:tc>
        <w:tc>
          <w:tcPr>
            <w:tcW w:w="3388"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noProof/>
                <w:sz w:val="28"/>
                <w:szCs w:val="28"/>
              </w:rPr>
              <w:drawing>
                <wp:inline distT="0" distB="0" distL="0" distR="0">
                  <wp:extent cx="527050" cy="114300"/>
                  <wp:effectExtent l="0" t="0" r="6350" b="0"/>
                  <wp:docPr id="1273597728"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97728" name="图片 121"/>
                          <pic:cNvPicPr>
                            <a:picLocks noChangeAspect="1" noChangeArrowheads="1"/>
                          </pic:cNvPicPr>
                        </pic:nvPicPr>
                        <pic:blipFill>
                          <a:blip r:embed="rId14">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27050" cy="114300"/>
                          </a:xfrm>
                          <a:prstGeom prst="rect">
                            <a:avLst/>
                          </a:prstGeom>
                          <a:noFill/>
                          <a:ln>
                            <a:noFill/>
                          </a:ln>
                        </pic:spPr>
                      </pic:pic>
                    </a:graphicData>
                  </a:graphic>
                </wp:inline>
              </w:drawing>
            </w:r>
            <w:r>
              <w:rPr>
                <w:noProof/>
                <w:sz w:val="28"/>
                <w:szCs w:val="28"/>
              </w:rPr>
              <w:drawing>
                <wp:inline distT="0" distB="0" distL="0" distR="0">
                  <wp:extent cx="831850" cy="114300"/>
                  <wp:effectExtent l="0" t="0" r="6350" b="0"/>
                  <wp:docPr id="2064592206"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92206" name="图片 120"/>
                          <pic:cNvPicPr>
                            <a:picLocks noChangeAspect="1" noChangeArrowheads="1"/>
                          </pic:cNvPicPr>
                        </pic:nvPicPr>
                        <pic:blipFill>
                          <a:blip r:embed="rId15">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31850" cy="114300"/>
                          </a:xfrm>
                          <a:prstGeom prst="rect">
                            <a:avLst/>
                          </a:prstGeom>
                          <a:noFill/>
                          <a:ln>
                            <a:noFill/>
                          </a:ln>
                        </pic:spPr>
                      </pic:pic>
                    </a:graphicData>
                  </a:graphic>
                </wp:inline>
              </w:drawing>
            </w:r>
            <w:r>
              <w:rPr>
                <w:sz w:val="28"/>
                <w:szCs w:val="28"/>
              </w:rPr>
              <w:t>38.83%</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 xml:space="preserve"> </w:t>
            </w:r>
            <w:r>
              <w:rPr>
                <w:sz w:val="28"/>
                <w:szCs w:val="28"/>
              </w:rPr>
              <w:t>女</w:t>
            </w:r>
          </w:p>
        </w:tc>
        <w:tc>
          <w:tcPr>
            <w:tcW w:w="1091"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62</w:t>
            </w:r>
          </w:p>
        </w:tc>
        <w:tc>
          <w:tcPr>
            <w:tcW w:w="3388"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noProof/>
                <w:sz w:val="28"/>
                <w:szCs w:val="28"/>
              </w:rPr>
              <w:drawing>
                <wp:inline distT="0" distB="0" distL="0" distR="0">
                  <wp:extent cx="812800" cy="114300"/>
                  <wp:effectExtent l="0" t="0" r="6350" b="0"/>
                  <wp:docPr id="925035387"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035387" name="图片 119"/>
                          <pic:cNvPicPr>
                            <a:picLocks noChangeAspect="1" noChangeArrowheads="1"/>
                          </pic:cNvPicPr>
                        </pic:nvPicPr>
                        <pic:blipFill>
                          <a:blip r:embed="rId2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12800" cy="114300"/>
                          </a:xfrm>
                          <a:prstGeom prst="rect">
                            <a:avLst/>
                          </a:prstGeom>
                          <a:noFill/>
                          <a:ln>
                            <a:noFill/>
                          </a:ln>
                        </pic:spPr>
                      </pic:pic>
                    </a:graphicData>
                  </a:graphic>
                </wp:inline>
              </w:drawing>
            </w:r>
            <w:r>
              <w:rPr>
                <w:noProof/>
                <w:sz w:val="28"/>
                <w:szCs w:val="28"/>
              </w:rPr>
              <w:drawing>
                <wp:inline distT="0" distB="0" distL="0" distR="0">
                  <wp:extent cx="546100" cy="114300"/>
                  <wp:effectExtent l="0" t="0" r="6350" b="0"/>
                  <wp:docPr id="1983726134"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26134" name="图片 118"/>
                          <pic:cNvPicPr>
                            <a:picLocks noChangeAspect="1" noChangeArrowheads="1"/>
                          </pic:cNvPicPr>
                        </pic:nvPicPr>
                        <pic:blipFill>
                          <a:blip r:embed="rId2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6100" cy="114300"/>
                          </a:xfrm>
                          <a:prstGeom prst="rect">
                            <a:avLst/>
                          </a:prstGeom>
                          <a:noFill/>
                          <a:ln>
                            <a:noFill/>
                          </a:ln>
                        </pic:spPr>
                      </pic:pic>
                    </a:graphicData>
                  </a:graphic>
                </wp:inline>
              </w:drawing>
            </w:r>
            <w:r>
              <w:rPr>
                <w:sz w:val="28"/>
                <w:szCs w:val="28"/>
              </w:rPr>
              <w:t>60.19%</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 xml:space="preserve"> </w:t>
            </w:r>
            <w:r>
              <w:rPr>
                <w:sz w:val="28"/>
                <w:szCs w:val="28"/>
              </w:rPr>
              <w:t>其他</w:t>
            </w:r>
          </w:p>
        </w:tc>
        <w:tc>
          <w:tcPr>
            <w:tcW w:w="109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1</w:t>
            </w:r>
          </w:p>
        </w:tc>
        <w:tc>
          <w:tcPr>
            <w:tcW w:w="3388"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noProof/>
                <w:sz w:val="28"/>
                <w:szCs w:val="28"/>
              </w:rPr>
              <w:drawing>
                <wp:inline distT="0" distB="0" distL="0" distR="0">
                  <wp:extent cx="12700" cy="114300"/>
                  <wp:effectExtent l="0" t="0" r="25400" b="0"/>
                  <wp:docPr id="929977891"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977891" name="图片 117"/>
                          <pic:cNvPicPr>
                            <a:picLocks noChangeAspect="1" noChangeArrowheads="1"/>
                          </pic:cNvPicPr>
                        </pic:nvPicPr>
                        <pic:blipFill>
                          <a:blip r:embed="rId2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700" cy="114300"/>
                          </a:xfrm>
                          <a:prstGeom prst="rect">
                            <a:avLst/>
                          </a:prstGeom>
                          <a:noFill/>
                          <a:ln>
                            <a:noFill/>
                          </a:ln>
                        </pic:spPr>
                      </pic:pic>
                    </a:graphicData>
                  </a:graphic>
                </wp:inline>
              </w:drawing>
            </w:r>
            <w:r>
              <w:rPr>
                <w:noProof/>
                <w:sz w:val="28"/>
                <w:szCs w:val="28"/>
              </w:rPr>
              <w:drawing>
                <wp:inline distT="0" distB="0" distL="0" distR="0">
                  <wp:extent cx="1346200" cy="114300"/>
                  <wp:effectExtent l="0" t="0" r="6350" b="0"/>
                  <wp:docPr id="700372085"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72085" name="图片 116"/>
                          <pic:cNvPicPr>
                            <a:picLocks noChangeAspect="1" noChangeArrowheads="1"/>
                          </pic:cNvPicPr>
                        </pic:nvPicPr>
                        <pic:blipFill>
                          <a:blip r:embed="rId23">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46200" cy="114300"/>
                          </a:xfrm>
                          <a:prstGeom prst="rect">
                            <a:avLst/>
                          </a:prstGeom>
                          <a:noFill/>
                          <a:ln>
                            <a:noFill/>
                          </a:ln>
                        </pic:spPr>
                      </pic:pic>
                    </a:graphicData>
                  </a:graphic>
                </wp:inline>
              </w:drawing>
            </w:r>
            <w:r>
              <w:rPr>
                <w:sz w:val="28"/>
                <w:szCs w:val="28"/>
              </w:rPr>
              <w:t>0.97%</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本题有效填写人次</w:t>
            </w:r>
          </w:p>
        </w:tc>
        <w:tc>
          <w:tcPr>
            <w:tcW w:w="1091"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103</w:t>
            </w:r>
          </w:p>
        </w:tc>
        <w:tc>
          <w:tcPr>
            <w:tcW w:w="3388"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FC0CA3">
            <w:pPr>
              <w:pStyle w:val="af1"/>
              <w:adjustRightInd w:val="0"/>
              <w:spacing w:line="240" w:lineRule="auto"/>
              <w:ind w:firstLineChars="0" w:firstLine="0"/>
              <w:jc w:val="left"/>
              <w:rPr>
                <w:sz w:val="28"/>
                <w:szCs w:val="28"/>
              </w:rPr>
            </w:pPr>
          </w:p>
        </w:tc>
      </w:tr>
    </w:tbl>
    <w:p w:rsidR="00FC0CA3" w:rsidRDefault="006A3363">
      <w:pPr>
        <w:pStyle w:val="af1"/>
        <w:adjustRightInd w:val="0"/>
        <w:spacing w:line="240" w:lineRule="auto"/>
        <w:ind w:firstLineChars="0" w:firstLine="0"/>
        <w:jc w:val="left"/>
        <w:rPr>
          <w:sz w:val="28"/>
          <w:szCs w:val="28"/>
        </w:rPr>
      </w:pPr>
      <w:r>
        <w:rPr>
          <w:sz w:val="28"/>
          <w:szCs w:val="28"/>
        </w:rPr>
        <w:t>第</w:t>
      </w:r>
      <w:r>
        <w:rPr>
          <w:rFonts w:hint="eastAsia"/>
          <w:sz w:val="28"/>
          <w:szCs w:val="28"/>
        </w:rPr>
        <w:t>3</w:t>
      </w:r>
      <w:r>
        <w:rPr>
          <w:sz w:val="28"/>
          <w:szCs w:val="28"/>
        </w:rPr>
        <w:t>题</w:t>
      </w:r>
      <w:r>
        <w:rPr>
          <w:sz w:val="28"/>
          <w:szCs w:val="28"/>
        </w:rPr>
        <w:t xml:space="preserve">   </w:t>
      </w:r>
      <w:r>
        <w:rPr>
          <w:sz w:val="28"/>
          <w:szCs w:val="28"/>
        </w:rPr>
        <w:t>您日常出行的主要方式（可多选）</w:t>
      </w:r>
      <w:r>
        <w:rPr>
          <w:sz w:val="28"/>
          <w:szCs w:val="28"/>
        </w:rPr>
        <w:t>:      [</w:t>
      </w:r>
      <w:r>
        <w:rPr>
          <w:sz w:val="28"/>
          <w:szCs w:val="28"/>
        </w:rPr>
        <w:t>多选题</w:t>
      </w:r>
      <w:r>
        <w:rPr>
          <w:sz w:val="28"/>
          <w:szCs w:val="28"/>
        </w:rPr>
        <w:t>]</w:t>
      </w:r>
    </w:p>
    <w:tbl>
      <w:tblPr>
        <w:tblW w:w="5000" w:type="pct"/>
        <w:tblBorders>
          <w:top w:val="single" w:sz="4" w:space="0" w:color="E0E0E0"/>
          <w:left w:val="single" w:sz="4" w:space="0" w:color="E0E0E0"/>
          <w:bottom w:val="single" w:sz="4" w:space="0" w:color="E0E0E0"/>
          <w:right w:val="single" w:sz="4" w:space="0" w:color="E0E0E0"/>
          <w:insideH w:val="single" w:sz="4" w:space="0" w:color="E0E0E0"/>
          <w:insideV w:val="single" w:sz="4" w:space="0" w:color="E0E0E0"/>
        </w:tblBorders>
        <w:tblLook w:val="04A0"/>
      </w:tblPr>
      <w:tblGrid>
        <w:gridCol w:w="4695"/>
        <w:gridCol w:w="1118"/>
        <w:gridCol w:w="3473"/>
      </w:tblGrid>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选项</w:t>
            </w:r>
          </w:p>
        </w:tc>
        <w:tc>
          <w:tcPr>
            <w:tcW w:w="1091"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小计</w:t>
            </w:r>
          </w:p>
        </w:tc>
        <w:tc>
          <w:tcPr>
            <w:tcW w:w="3388"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比例</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步行</w:t>
            </w:r>
            <w:r>
              <w:rPr>
                <w:sz w:val="28"/>
                <w:szCs w:val="28"/>
              </w:rPr>
              <w:t>/</w:t>
            </w:r>
            <w:r>
              <w:rPr>
                <w:sz w:val="28"/>
                <w:szCs w:val="28"/>
              </w:rPr>
              <w:t>自行车</w:t>
            </w:r>
          </w:p>
        </w:tc>
        <w:tc>
          <w:tcPr>
            <w:tcW w:w="109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58</w:t>
            </w:r>
          </w:p>
        </w:tc>
        <w:tc>
          <w:tcPr>
            <w:tcW w:w="3388"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noProof/>
                <w:sz w:val="28"/>
                <w:szCs w:val="28"/>
              </w:rPr>
              <w:drawing>
                <wp:inline distT="0" distB="0" distL="0" distR="0">
                  <wp:extent cx="755650" cy="114300"/>
                  <wp:effectExtent l="0" t="0" r="6350" b="0"/>
                  <wp:docPr id="460760641"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60641" name="图片 93"/>
                          <pic:cNvPicPr>
                            <a:picLocks noChangeAspect="1" noChangeArrowheads="1"/>
                          </pic:cNvPicPr>
                        </pic:nvPicPr>
                        <pic:blipFill>
                          <a:blip r:embed="rId24">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55650" cy="114300"/>
                          </a:xfrm>
                          <a:prstGeom prst="rect">
                            <a:avLst/>
                          </a:prstGeom>
                          <a:noFill/>
                          <a:ln>
                            <a:noFill/>
                          </a:ln>
                        </pic:spPr>
                      </pic:pic>
                    </a:graphicData>
                  </a:graphic>
                </wp:inline>
              </w:drawing>
            </w:r>
            <w:r>
              <w:rPr>
                <w:noProof/>
                <w:sz w:val="28"/>
                <w:szCs w:val="28"/>
              </w:rPr>
              <w:drawing>
                <wp:inline distT="0" distB="0" distL="0" distR="0">
                  <wp:extent cx="603250" cy="114300"/>
                  <wp:effectExtent l="0" t="0" r="6350" b="0"/>
                  <wp:docPr id="176386621"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86621" name="图片 92"/>
                          <pic:cNvPicPr>
                            <a:picLocks noChangeAspect="1" noChangeArrowheads="1"/>
                          </pic:cNvPicPr>
                        </pic:nvPicPr>
                        <pic:blipFill>
                          <a:blip r:embed="rId25">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03250" cy="114300"/>
                          </a:xfrm>
                          <a:prstGeom prst="rect">
                            <a:avLst/>
                          </a:prstGeom>
                          <a:noFill/>
                          <a:ln>
                            <a:noFill/>
                          </a:ln>
                        </pic:spPr>
                      </pic:pic>
                    </a:graphicData>
                  </a:graphic>
                </wp:inline>
              </w:drawing>
            </w:r>
            <w:r>
              <w:rPr>
                <w:sz w:val="28"/>
                <w:szCs w:val="28"/>
              </w:rPr>
              <w:t>56.31%</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私家车</w:t>
            </w:r>
          </w:p>
        </w:tc>
        <w:tc>
          <w:tcPr>
            <w:tcW w:w="1091"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46</w:t>
            </w:r>
          </w:p>
        </w:tc>
        <w:tc>
          <w:tcPr>
            <w:tcW w:w="3388"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noProof/>
                <w:sz w:val="28"/>
                <w:szCs w:val="28"/>
              </w:rPr>
              <w:drawing>
                <wp:inline distT="0" distB="0" distL="0" distR="0">
                  <wp:extent cx="603250" cy="114300"/>
                  <wp:effectExtent l="0" t="0" r="6350" b="0"/>
                  <wp:docPr id="2050859948"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859948" name="图片 91"/>
                          <pic:cNvPicPr>
                            <a:picLocks noChangeAspect="1" noChangeArrowheads="1"/>
                          </pic:cNvPicPr>
                        </pic:nvPicPr>
                        <pic:blipFill>
                          <a:blip r:embed="rId26">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03250" cy="114300"/>
                          </a:xfrm>
                          <a:prstGeom prst="rect">
                            <a:avLst/>
                          </a:prstGeom>
                          <a:noFill/>
                          <a:ln>
                            <a:noFill/>
                          </a:ln>
                        </pic:spPr>
                      </pic:pic>
                    </a:graphicData>
                  </a:graphic>
                </wp:inline>
              </w:drawing>
            </w:r>
            <w:r>
              <w:rPr>
                <w:noProof/>
                <w:sz w:val="28"/>
                <w:szCs w:val="28"/>
              </w:rPr>
              <w:drawing>
                <wp:inline distT="0" distB="0" distL="0" distR="0">
                  <wp:extent cx="755650" cy="114300"/>
                  <wp:effectExtent l="0" t="0" r="6350" b="0"/>
                  <wp:docPr id="167213897"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3897" name="图片 90"/>
                          <pic:cNvPicPr>
                            <a:picLocks noChangeAspect="1" noChangeArrowheads="1"/>
                          </pic:cNvPicPr>
                        </pic:nvPicPr>
                        <pic:blipFill>
                          <a:blip r:embed="rId2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55650" cy="114300"/>
                          </a:xfrm>
                          <a:prstGeom prst="rect">
                            <a:avLst/>
                          </a:prstGeom>
                          <a:noFill/>
                          <a:ln>
                            <a:noFill/>
                          </a:ln>
                        </pic:spPr>
                      </pic:pic>
                    </a:graphicData>
                  </a:graphic>
                </wp:inline>
              </w:drawing>
            </w:r>
            <w:r>
              <w:rPr>
                <w:sz w:val="28"/>
                <w:szCs w:val="28"/>
              </w:rPr>
              <w:t>44.66%</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公共交通（公交</w:t>
            </w:r>
            <w:r>
              <w:rPr>
                <w:sz w:val="28"/>
                <w:szCs w:val="28"/>
              </w:rPr>
              <w:t>/</w:t>
            </w:r>
            <w:r>
              <w:rPr>
                <w:sz w:val="28"/>
                <w:szCs w:val="28"/>
              </w:rPr>
              <w:t>地铁）</w:t>
            </w:r>
          </w:p>
        </w:tc>
        <w:tc>
          <w:tcPr>
            <w:tcW w:w="109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35</w:t>
            </w:r>
          </w:p>
        </w:tc>
        <w:tc>
          <w:tcPr>
            <w:tcW w:w="3388"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noProof/>
                <w:sz w:val="28"/>
                <w:szCs w:val="28"/>
              </w:rPr>
              <w:drawing>
                <wp:inline distT="0" distB="0" distL="0" distR="0">
                  <wp:extent cx="457200" cy="114300"/>
                  <wp:effectExtent l="0" t="0" r="0" b="0"/>
                  <wp:docPr id="616924106"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24106" name="图片 89"/>
                          <pic:cNvPicPr>
                            <a:picLocks noChangeAspect="1" noChangeArrowheads="1"/>
                          </pic:cNvPicPr>
                        </pic:nvPicPr>
                        <pic:blipFill>
                          <a:blip r:embed="rId2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57200" cy="114300"/>
                          </a:xfrm>
                          <a:prstGeom prst="rect">
                            <a:avLst/>
                          </a:prstGeom>
                          <a:noFill/>
                          <a:ln>
                            <a:noFill/>
                          </a:ln>
                        </pic:spPr>
                      </pic:pic>
                    </a:graphicData>
                  </a:graphic>
                </wp:inline>
              </w:drawing>
            </w:r>
            <w:r>
              <w:rPr>
                <w:noProof/>
                <w:sz w:val="28"/>
                <w:szCs w:val="28"/>
              </w:rPr>
              <w:drawing>
                <wp:inline distT="0" distB="0" distL="0" distR="0">
                  <wp:extent cx="895350" cy="114300"/>
                  <wp:effectExtent l="0" t="0" r="0" b="0"/>
                  <wp:docPr id="2135599520"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99520" name="图片 88"/>
                          <pic:cNvPicPr>
                            <a:picLocks noChangeAspect="1" noChangeArrowheads="1"/>
                          </pic:cNvPicPr>
                        </pic:nvPicPr>
                        <pic:blipFill>
                          <a:blip r:embed="rId2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95350" cy="114300"/>
                          </a:xfrm>
                          <a:prstGeom prst="rect">
                            <a:avLst/>
                          </a:prstGeom>
                          <a:noFill/>
                          <a:ln>
                            <a:noFill/>
                          </a:ln>
                        </pic:spPr>
                      </pic:pic>
                    </a:graphicData>
                  </a:graphic>
                </wp:inline>
              </w:drawing>
            </w:r>
            <w:r>
              <w:rPr>
                <w:sz w:val="28"/>
                <w:szCs w:val="28"/>
              </w:rPr>
              <w:t>33.98%</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proofErr w:type="gramStart"/>
            <w:r>
              <w:rPr>
                <w:sz w:val="28"/>
                <w:szCs w:val="28"/>
              </w:rPr>
              <w:t>网约车</w:t>
            </w:r>
            <w:proofErr w:type="gramEnd"/>
            <w:r>
              <w:rPr>
                <w:sz w:val="28"/>
                <w:szCs w:val="28"/>
              </w:rPr>
              <w:t>/</w:t>
            </w:r>
            <w:r>
              <w:rPr>
                <w:sz w:val="28"/>
                <w:szCs w:val="28"/>
              </w:rPr>
              <w:t>出租车</w:t>
            </w:r>
          </w:p>
        </w:tc>
        <w:tc>
          <w:tcPr>
            <w:tcW w:w="1091"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11</w:t>
            </w:r>
          </w:p>
        </w:tc>
        <w:tc>
          <w:tcPr>
            <w:tcW w:w="3388"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noProof/>
                <w:sz w:val="28"/>
                <w:szCs w:val="28"/>
              </w:rPr>
              <w:drawing>
                <wp:inline distT="0" distB="0" distL="0" distR="0">
                  <wp:extent cx="146050" cy="114300"/>
                  <wp:effectExtent l="0" t="0" r="6350" b="0"/>
                  <wp:docPr id="2072495512"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495512" name="图片 87"/>
                          <pic:cNvPicPr>
                            <a:picLocks noChangeAspect="1" noChangeArrowheads="1"/>
                          </pic:cNvPicPr>
                        </pic:nvPicPr>
                        <pic:blipFill>
                          <a:blip r:embed="rId3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6050" cy="114300"/>
                          </a:xfrm>
                          <a:prstGeom prst="rect">
                            <a:avLst/>
                          </a:prstGeom>
                          <a:noFill/>
                          <a:ln>
                            <a:noFill/>
                          </a:ln>
                        </pic:spPr>
                      </pic:pic>
                    </a:graphicData>
                  </a:graphic>
                </wp:inline>
              </w:drawing>
            </w:r>
            <w:r>
              <w:rPr>
                <w:noProof/>
                <w:sz w:val="28"/>
                <w:szCs w:val="28"/>
              </w:rPr>
              <w:drawing>
                <wp:inline distT="0" distB="0" distL="0" distR="0">
                  <wp:extent cx="1212850" cy="114300"/>
                  <wp:effectExtent l="0" t="0" r="6350" b="0"/>
                  <wp:docPr id="1157358649"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58649" name="图片 86"/>
                          <pic:cNvPicPr>
                            <a:picLocks noChangeAspect="1" noChangeArrowheads="1"/>
                          </pic:cNvPicPr>
                        </pic:nvPicPr>
                        <pic:blipFill>
                          <a:blip r:embed="rId3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2850" cy="114300"/>
                          </a:xfrm>
                          <a:prstGeom prst="rect">
                            <a:avLst/>
                          </a:prstGeom>
                          <a:noFill/>
                          <a:ln>
                            <a:noFill/>
                          </a:ln>
                        </pic:spPr>
                      </pic:pic>
                    </a:graphicData>
                  </a:graphic>
                </wp:inline>
              </w:drawing>
            </w:r>
            <w:r>
              <w:rPr>
                <w:sz w:val="28"/>
                <w:szCs w:val="28"/>
              </w:rPr>
              <w:t>10.68%</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本题有效填写人次</w:t>
            </w:r>
          </w:p>
        </w:tc>
        <w:tc>
          <w:tcPr>
            <w:tcW w:w="1091"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103</w:t>
            </w:r>
          </w:p>
        </w:tc>
        <w:tc>
          <w:tcPr>
            <w:tcW w:w="3388"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FC0CA3">
            <w:pPr>
              <w:pStyle w:val="af1"/>
              <w:adjustRightInd w:val="0"/>
              <w:spacing w:line="240" w:lineRule="auto"/>
              <w:ind w:firstLineChars="0" w:firstLine="0"/>
              <w:jc w:val="left"/>
              <w:rPr>
                <w:sz w:val="28"/>
                <w:szCs w:val="28"/>
              </w:rPr>
            </w:pPr>
          </w:p>
        </w:tc>
      </w:tr>
    </w:tbl>
    <w:p w:rsidR="00FC0CA3" w:rsidRDefault="006A3363">
      <w:pPr>
        <w:pStyle w:val="af1"/>
        <w:adjustRightInd w:val="0"/>
        <w:spacing w:line="240" w:lineRule="auto"/>
        <w:ind w:firstLineChars="0" w:firstLine="0"/>
        <w:jc w:val="left"/>
        <w:rPr>
          <w:sz w:val="28"/>
          <w:szCs w:val="28"/>
        </w:rPr>
      </w:pPr>
      <w:r>
        <w:rPr>
          <w:sz w:val="28"/>
          <w:szCs w:val="28"/>
        </w:rPr>
        <w:t>第</w:t>
      </w:r>
      <w:r>
        <w:rPr>
          <w:rFonts w:hint="eastAsia"/>
          <w:sz w:val="28"/>
          <w:szCs w:val="28"/>
        </w:rPr>
        <w:t>4</w:t>
      </w:r>
      <w:r>
        <w:rPr>
          <w:sz w:val="28"/>
          <w:szCs w:val="28"/>
        </w:rPr>
        <w:t>题</w:t>
      </w:r>
      <w:r>
        <w:rPr>
          <w:sz w:val="28"/>
          <w:szCs w:val="28"/>
        </w:rPr>
        <w:t xml:space="preserve">   </w:t>
      </w:r>
      <w:r>
        <w:rPr>
          <w:sz w:val="28"/>
          <w:szCs w:val="28"/>
        </w:rPr>
        <w:t>您对南京市当前基础设施建设水平的总体满意度是</w:t>
      </w:r>
      <w:r>
        <w:rPr>
          <w:sz w:val="28"/>
          <w:szCs w:val="28"/>
        </w:rPr>
        <w:t>:      [</w:t>
      </w:r>
      <w:r>
        <w:rPr>
          <w:sz w:val="28"/>
          <w:szCs w:val="28"/>
        </w:rPr>
        <w:t>单选题</w:t>
      </w:r>
      <w:r>
        <w:rPr>
          <w:sz w:val="28"/>
          <w:szCs w:val="28"/>
        </w:rPr>
        <w:t>]</w:t>
      </w:r>
    </w:p>
    <w:tbl>
      <w:tblPr>
        <w:tblW w:w="5000" w:type="pct"/>
        <w:tblBorders>
          <w:top w:val="single" w:sz="4" w:space="0" w:color="E0E0E0"/>
          <w:left w:val="single" w:sz="4" w:space="0" w:color="E0E0E0"/>
          <w:bottom w:val="single" w:sz="4" w:space="0" w:color="E0E0E0"/>
          <w:right w:val="single" w:sz="4" w:space="0" w:color="E0E0E0"/>
          <w:insideH w:val="single" w:sz="4" w:space="0" w:color="E0E0E0"/>
          <w:insideV w:val="single" w:sz="4" w:space="0" w:color="E0E0E0"/>
        </w:tblBorders>
        <w:tblLook w:val="04A0"/>
      </w:tblPr>
      <w:tblGrid>
        <w:gridCol w:w="4695"/>
        <w:gridCol w:w="1118"/>
        <w:gridCol w:w="3473"/>
      </w:tblGrid>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选项</w:t>
            </w:r>
          </w:p>
        </w:tc>
        <w:tc>
          <w:tcPr>
            <w:tcW w:w="1091"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小计</w:t>
            </w:r>
          </w:p>
        </w:tc>
        <w:tc>
          <w:tcPr>
            <w:tcW w:w="3388"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比例</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非常满意</w:t>
            </w:r>
          </w:p>
        </w:tc>
        <w:tc>
          <w:tcPr>
            <w:tcW w:w="109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54</w:t>
            </w:r>
          </w:p>
        </w:tc>
        <w:tc>
          <w:tcPr>
            <w:tcW w:w="3388"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noProof/>
                <w:sz w:val="28"/>
                <w:szCs w:val="28"/>
              </w:rPr>
              <w:drawing>
                <wp:inline distT="0" distB="0" distL="0" distR="0">
                  <wp:extent cx="704850" cy="114300"/>
                  <wp:effectExtent l="0" t="0" r="0" b="0"/>
                  <wp:docPr id="1323144086"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144086" name="图片 85"/>
                          <pic:cNvPicPr>
                            <a:picLocks noChangeAspect="1" noChangeArrowheads="1"/>
                          </pic:cNvPicPr>
                        </pic:nvPicPr>
                        <pic:blipFill>
                          <a:blip r:embed="rId3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04850" cy="114300"/>
                          </a:xfrm>
                          <a:prstGeom prst="rect">
                            <a:avLst/>
                          </a:prstGeom>
                          <a:noFill/>
                          <a:ln>
                            <a:noFill/>
                          </a:ln>
                        </pic:spPr>
                      </pic:pic>
                    </a:graphicData>
                  </a:graphic>
                </wp:inline>
              </w:drawing>
            </w:r>
            <w:r>
              <w:rPr>
                <w:noProof/>
                <w:sz w:val="28"/>
                <w:szCs w:val="28"/>
              </w:rPr>
              <w:drawing>
                <wp:inline distT="0" distB="0" distL="0" distR="0">
                  <wp:extent cx="647700" cy="114300"/>
                  <wp:effectExtent l="0" t="0" r="0" b="0"/>
                  <wp:docPr id="538954629"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54629" name="图片 84"/>
                          <pic:cNvPicPr>
                            <a:picLocks noChangeAspect="1" noChangeArrowheads="1"/>
                          </pic:cNvPicPr>
                        </pic:nvPicPr>
                        <pic:blipFill>
                          <a:blip r:embed="rId33">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47700" cy="114300"/>
                          </a:xfrm>
                          <a:prstGeom prst="rect">
                            <a:avLst/>
                          </a:prstGeom>
                          <a:noFill/>
                          <a:ln>
                            <a:noFill/>
                          </a:ln>
                        </pic:spPr>
                      </pic:pic>
                    </a:graphicData>
                  </a:graphic>
                </wp:inline>
              </w:drawing>
            </w:r>
            <w:r>
              <w:rPr>
                <w:sz w:val="28"/>
                <w:szCs w:val="28"/>
              </w:rPr>
              <w:t>52.43%</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比较满意</w:t>
            </w:r>
          </w:p>
        </w:tc>
        <w:tc>
          <w:tcPr>
            <w:tcW w:w="1091"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38</w:t>
            </w:r>
          </w:p>
        </w:tc>
        <w:tc>
          <w:tcPr>
            <w:tcW w:w="3388"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noProof/>
                <w:sz w:val="28"/>
                <w:szCs w:val="28"/>
              </w:rPr>
              <w:drawing>
                <wp:inline distT="0" distB="0" distL="0" distR="0">
                  <wp:extent cx="495300" cy="114300"/>
                  <wp:effectExtent l="0" t="0" r="0" b="0"/>
                  <wp:docPr id="1572933385"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933385" name="图片 83"/>
                          <pic:cNvPicPr>
                            <a:picLocks noChangeAspect="1" noChangeArrowheads="1"/>
                          </pic:cNvPicPr>
                        </pic:nvPicPr>
                        <pic:blipFill>
                          <a:blip r:embed="rId34">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95300" cy="114300"/>
                          </a:xfrm>
                          <a:prstGeom prst="rect">
                            <a:avLst/>
                          </a:prstGeom>
                          <a:noFill/>
                          <a:ln>
                            <a:noFill/>
                          </a:ln>
                        </pic:spPr>
                      </pic:pic>
                    </a:graphicData>
                  </a:graphic>
                </wp:inline>
              </w:drawing>
            </w:r>
            <w:r>
              <w:rPr>
                <w:noProof/>
                <w:sz w:val="28"/>
                <w:szCs w:val="28"/>
              </w:rPr>
              <w:drawing>
                <wp:inline distT="0" distB="0" distL="0" distR="0">
                  <wp:extent cx="857250" cy="114300"/>
                  <wp:effectExtent l="0" t="0" r="0" b="0"/>
                  <wp:docPr id="178474151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741512" name="图片 82"/>
                          <pic:cNvPicPr>
                            <a:picLocks noChangeAspect="1" noChangeArrowheads="1"/>
                          </pic:cNvPicPr>
                        </pic:nvPicPr>
                        <pic:blipFill>
                          <a:blip r:embed="rId35">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57250" cy="114300"/>
                          </a:xfrm>
                          <a:prstGeom prst="rect">
                            <a:avLst/>
                          </a:prstGeom>
                          <a:noFill/>
                          <a:ln>
                            <a:noFill/>
                          </a:ln>
                        </pic:spPr>
                      </pic:pic>
                    </a:graphicData>
                  </a:graphic>
                </wp:inline>
              </w:drawing>
            </w:r>
            <w:r>
              <w:rPr>
                <w:sz w:val="28"/>
                <w:szCs w:val="28"/>
              </w:rPr>
              <w:t>36.89%</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lastRenderedPageBreak/>
              <w:t>一般</w:t>
            </w:r>
          </w:p>
        </w:tc>
        <w:tc>
          <w:tcPr>
            <w:tcW w:w="109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5</w:t>
            </w:r>
          </w:p>
        </w:tc>
        <w:tc>
          <w:tcPr>
            <w:tcW w:w="3388"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noProof/>
                <w:sz w:val="28"/>
                <w:szCs w:val="28"/>
              </w:rPr>
              <w:drawing>
                <wp:inline distT="0" distB="0" distL="0" distR="0">
                  <wp:extent cx="57150" cy="114300"/>
                  <wp:effectExtent l="0" t="0" r="0" b="0"/>
                  <wp:docPr id="1861260310"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260310" name="图片 81"/>
                          <pic:cNvPicPr>
                            <a:picLocks noChangeAspect="1" noChangeArrowheads="1"/>
                          </pic:cNvPicPr>
                        </pic:nvPicPr>
                        <pic:blipFill>
                          <a:blip r:embed="rId36">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150" cy="114300"/>
                          </a:xfrm>
                          <a:prstGeom prst="rect">
                            <a:avLst/>
                          </a:prstGeom>
                          <a:noFill/>
                          <a:ln>
                            <a:noFill/>
                          </a:ln>
                        </pic:spPr>
                      </pic:pic>
                    </a:graphicData>
                  </a:graphic>
                </wp:inline>
              </w:drawing>
            </w:r>
            <w:r>
              <w:rPr>
                <w:noProof/>
                <w:sz w:val="28"/>
                <w:szCs w:val="28"/>
              </w:rPr>
              <w:drawing>
                <wp:inline distT="0" distB="0" distL="0" distR="0">
                  <wp:extent cx="1295400" cy="114300"/>
                  <wp:effectExtent l="0" t="0" r="0" b="0"/>
                  <wp:docPr id="317480058"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80058" name="图片 80"/>
                          <pic:cNvPicPr>
                            <a:picLocks noChangeAspect="1" noChangeArrowheads="1"/>
                          </pic:cNvPicPr>
                        </pic:nvPicPr>
                        <pic:blipFill>
                          <a:blip r:embed="rId3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0" cy="114300"/>
                          </a:xfrm>
                          <a:prstGeom prst="rect">
                            <a:avLst/>
                          </a:prstGeom>
                          <a:noFill/>
                          <a:ln>
                            <a:noFill/>
                          </a:ln>
                        </pic:spPr>
                      </pic:pic>
                    </a:graphicData>
                  </a:graphic>
                </wp:inline>
              </w:drawing>
            </w:r>
            <w:r>
              <w:rPr>
                <w:sz w:val="28"/>
                <w:szCs w:val="28"/>
              </w:rPr>
              <w:t>4.85%</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不太满意</w:t>
            </w:r>
          </w:p>
        </w:tc>
        <w:tc>
          <w:tcPr>
            <w:tcW w:w="1091"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5</w:t>
            </w:r>
          </w:p>
        </w:tc>
        <w:tc>
          <w:tcPr>
            <w:tcW w:w="3388"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noProof/>
                <w:sz w:val="28"/>
                <w:szCs w:val="28"/>
              </w:rPr>
              <w:drawing>
                <wp:inline distT="0" distB="0" distL="0" distR="0">
                  <wp:extent cx="57150" cy="114300"/>
                  <wp:effectExtent l="0" t="0" r="0" b="0"/>
                  <wp:docPr id="40204845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48459" name="图片 79"/>
                          <pic:cNvPicPr>
                            <a:picLocks noChangeAspect="1" noChangeArrowheads="1"/>
                          </pic:cNvPicPr>
                        </pic:nvPicPr>
                        <pic:blipFill>
                          <a:blip r:embed="rId36">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150" cy="114300"/>
                          </a:xfrm>
                          <a:prstGeom prst="rect">
                            <a:avLst/>
                          </a:prstGeom>
                          <a:noFill/>
                          <a:ln>
                            <a:noFill/>
                          </a:ln>
                        </pic:spPr>
                      </pic:pic>
                    </a:graphicData>
                  </a:graphic>
                </wp:inline>
              </w:drawing>
            </w:r>
            <w:r>
              <w:rPr>
                <w:noProof/>
                <w:sz w:val="28"/>
                <w:szCs w:val="28"/>
              </w:rPr>
              <w:drawing>
                <wp:inline distT="0" distB="0" distL="0" distR="0">
                  <wp:extent cx="1295400" cy="114300"/>
                  <wp:effectExtent l="0" t="0" r="0" b="0"/>
                  <wp:docPr id="1609492436"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92436" name="图片 78"/>
                          <pic:cNvPicPr>
                            <a:picLocks noChangeAspect="1" noChangeArrowheads="1"/>
                          </pic:cNvPicPr>
                        </pic:nvPicPr>
                        <pic:blipFill>
                          <a:blip r:embed="rId3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0" cy="114300"/>
                          </a:xfrm>
                          <a:prstGeom prst="rect">
                            <a:avLst/>
                          </a:prstGeom>
                          <a:noFill/>
                          <a:ln>
                            <a:noFill/>
                          </a:ln>
                        </pic:spPr>
                      </pic:pic>
                    </a:graphicData>
                  </a:graphic>
                </wp:inline>
              </w:drawing>
            </w:r>
            <w:r>
              <w:rPr>
                <w:sz w:val="28"/>
                <w:szCs w:val="28"/>
              </w:rPr>
              <w:t>4.85%</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非常不满意</w:t>
            </w:r>
          </w:p>
        </w:tc>
        <w:tc>
          <w:tcPr>
            <w:tcW w:w="109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1</w:t>
            </w:r>
          </w:p>
        </w:tc>
        <w:tc>
          <w:tcPr>
            <w:tcW w:w="3388"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noProof/>
                <w:sz w:val="28"/>
                <w:szCs w:val="28"/>
              </w:rPr>
              <w:drawing>
                <wp:inline distT="0" distB="0" distL="0" distR="0">
                  <wp:extent cx="12700" cy="114300"/>
                  <wp:effectExtent l="0" t="0" r="25400" b="0"/>
                  <wp:docPr id="1037088789"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88789" name="图片 77"/>
                          <pic:cNvPicPr>
                            <a:picLocks noChangeAspect="1" noChangeArrowheads="1"/>
                          </pic:cNvPicPr>
                        </pic:nvPicPr>
                        <pic:blipFill>
                          <a:blip r:embed="rId2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700" cy="114300"/>
                          </a:xfrm>
                          <a:prstGeom prst="rect">
                            <a:avLst/>
                          </a:prstGeom>
                          <a:noFill/>
                          <a:ln>
                            <a:noFill/>
                          </a:ln>
                        </pic:spPr>
                      </pic:pic>
                    </a:graphicData>
                  </a:graphic>
                </wp:inline>
              </w:drawing>
            </w:r>
            <w:r>
              <w:rPr>
                <w:noProof/>
                <w:sz w:val="28"/>
                <w:szCs w:val="28"/>
              </w:rPr>
              <w:drawing>
                <wp:inline distT="0" distB="0" distL="0" distR="0">
                  <wp:extent cx="1346200" cy="114300"/>
                  <wp:effectExtent l="0" t="0" r="6350" b="0"/>
                  <wp:docPr id="1042809270"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09270" name="图片 76"/>
                          <pic:cNvPicPr>
                            <a:picLocks noChangeAspect="1" noChangeArrowheads="1"/>
                          </pic:cNvPicPr>
                        </pic:nvPicPr>
                        <pic:blipFill>
                          <a:blip r:embed="rId23">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46200" cy="114300"/>
                          </a:xfrm>
                          <a:prstGeom prst="rect">
                            <a:avLst/>
                          </a:prstGeom>
                          <a:noFill/>
                          <a:ln>
                            <a:noFill/>
                          </a:ln>
                        </pic:spPr>
                      </pic:pic>
                    </a:graphicData>
                  </a:graphic>
                </wp:inline>
              </w:drawing>
            </w:r>
            <w:r>
              <w:rPr>
                <w:sz w:val="28"/>
                <w:szCs w:val="28"/>
              </w:rPr>
              <w:t>0.97%</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本题有效填写人次</w:t>
            </w:r>
          </w:p>
        </w:tc>
        <w:tc>
          <w:tcPr>
            <w:tcW w:w="1091"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103</w:t>
            </w:r>
          </w:p>
        </w:tc>
        <w:tc>
          <w:tcPr>
            <w:tcW w:w="3388"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FC0CA3">
            <w:pPr>
              <w:pStyle w:val="af1"/>
              <w:adjustRightInd w:val="0"/>
              <w:spacing w:line="240" w:lineRule="auto"/>
              <w:ind w:firstLineChars="0" w:firstLine="0"/>
              <w:jc w:val="left"/>
              <w:rPr>
                <w:sz w:val="28"/>
                <w:szCs w:val="28"/>
              </w:rPr>
            </w:pPr>
          </w:p>
        </w:tc>
      </w:tr>
    </w:tbl>
    <w:p w:rsidR="00FC0CA3" w:rsidRDefault="006A3363">
      <w:pPr>
        <w:pStyle w:val="af1"/>
        <w:adjustRightInd w:val="0"/>
        <w:spacing w:line="240" w:lineRule="auto"/>
        <w:ind w:firstLineChars="0" w:firstLine="0"/>
        <w:jc w:val="left"/>
        <w:rPr>
          <w:sz w:val="28"/>
          <w:szCs w:val="28"/>
        </w:rPr>
      </w:pPr>
      <w:r>
        <w:rPr>
          <w:sz w:val="28"/>
          <w:szCs w:val="28"/>
        </w:rPr>
        <w:t>第</w:t>
      </w:r>
      <w:r>
        <w:rPr>
          <w:rFonts w:hint="eastAsia"/>
          <w:sz w:val="28"/>
          <w:szCs w:val="28"/>
        </w:rPr>
        <w:t>5</w:t>
      </w:r>
      <w:r>
        <w:rPr>
          <w:sz w:val="28"/>
          <w:szCs w:val="28"/>
        </w:rPr>
        <w:t>题</w:t>
      </w:r>
      <w:r>
        <w:rPr>
          <w:sz w:val="28"/>
          <w:szCs w:val="28"/>
        </w:rPr>
        <w:t xml:space="preserve">   </w:t>
      </w:r>
      <w:r>
        <w:rPr>
          <w:sz w:val="28"/>
          <w:szCs w:val="28"/>
        </w:rPr>
        <w:t>与三年前相比，您认为本市基建水平的变化趋势是</w:t>
      </w:r>
      <w:r>
        <w:rPr>
          <w:sz w:val="28"/>
          <w:szCs w:val="28"/>
        </w:rPr>
        <w:t>:      [</w:t>
      </w:r>
      <w:r>
        <w:rPr>
          <w:sz w:val="28"/>
          <w:szCs w:val="28"/>
        </w:rPr>
        <w:t>单选题</w:t>
      </w:r>
      <w:r>
        <w:rPr>
          <w:sz w:val="28"/>
          <w:szCs w:val="28"/>
        </w:rPr>
        <w:t>]</w:t>
      </w:r>
    </w:p>
    <w:tbl>
      <w:tblPr>
        <w:tblW w:w="5000" w:type="pct"/>
        <w:tblBorders>
          <w:top w:val="single" w:sz="4" w:space="0" w:color="E0E0E0"/>
          <w:left w:val="single" w:sz="4" w:space="0" w:color="E0E0E0"/>
          <w:bottom w:val="single" w:sz="4" w:space="0" w:color="E0E0E0"/>
          <w:right w:val="single" w:sz="4" w:space="0" w:color="E0E0E0"/>
          <w:insideH w:val="single" w:sz="4" w:space="0" w:color="E0E0E0"/>
          <w:insideV w:val="single" w:sz="4" w:space="0" w:color="E0E0E0"/>
        </w:tblBorders>
        <w:tblLook w:val="04A0"/>
      </w:tblPr>
      <w:tblGrid>
        <w:gridCol w:w="4695"/>
        <w:gridCol w:w="1118"/>
        <w:gridCol w:w="3473"/>
      </w:tblGrid>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选项</w:t>
            </w:r>
          </w:p>
        </w:tc>
        <w:tc>
          <w:tcPr>
            <w:tcW w:w="1091"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小计</w:t>
            </w:r>
          </w:p>
        </w:tc>
        <w:tc>
          <w:tcPr>
            <w:tcW w:w="3388"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比例</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显著提升</w:t>
            </w:r>
          </w:p>
        </w:tc>
        <w:tc>
          <w:tcPr>
            <w:tcW w:w="109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66</w:t>
            </w:r>
          </w:p>
        </w:tc>
        <w:tc>
          <w:tcPr>
            <w:tcW w:w="3388"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noProof/>
                <w:sz w:val="28"/>
                <w:szCs w:val="28"/>
              </w:rPr>
              <w:drawing>
                <wp:inline distT="0" distB="0" distL="0" distR="0">
                  <wp:extent cx="857250" cy="114300"/>
                  <wp:effectExtent l="0" t="0" r="0" b="0"/>
                  <wp:docPr id="364119856"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19856" name="图片 75"/>
                          <pic:cNvPicPr>
                            <a:picLocks noChangeAspect="1" noChangeArrowheads="1"/>
                          </pic:cNvPicPr>
                        </pic:nvPicPr>
                        <pic:blipFill>
                          <a:blip r:embed="rId3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57250" cy="114300"/>
                          </a:xfrm>
                          <a:prstGeom prst="rect">
                            <a:avLst/>
                          </a:prstGeom>
                          <a:noFill/>
                          <a:ln>
                            <a:noFill/>
                          </a:ln>
                        </pic:spPr>
                      </pic:pic>
                    </a:graphicData>
                  </a:graphic>
                </wp:inline>
              </w:drawing>
            </w:r>
            <w:r>
              <w:rPr>
                <w:noProof/>
                <w:sz w:val="28"/>
                <w:szCs w:val="28"/>
              </w:rPr>
              <w:drawing>
                <wp:inline distT="0" distB="0" distL="0" distR="0">
                  <wp:extent cx="495300" cy="114300"/>
                  <wp:effectExtent l="0" t="0" r="0" b="0"/>
                  <wp:docPr id="1604966595"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66595" name="图片 74"/>
                          <pic:cNvPicPr>
                            <a:picLocks noChangeAspect="1" noChangeArrowheads="1"/>
                          </pic:cNvPicPr>
                        </pic:nvPicPr>
                        <pic:blipFill>
                          <a:blip r:embed="rId3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95300" cy="114300"/>
                          </a:xfrm>
                          <a:prstGeom prst="rect">
                            <a:avLst/>
                          </a:prstGeom>
                          <a:noFill/>
                          <a:ln>
                            <a:noFill/>
                          </a:ln>
                        </pic:spPr>
                      </pic:pic>
                    </a:graphicData>
                  </a:graphic>
                </wp:inline>
              </w:drawing>
            </w:r>
            <w:r>
              <w:rPr>
                <w:sz w:val="28"/>
                <w:szCs w:val="28"/>
              </w:rPr>
              <w:t>64.08%</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略有提升</w:t>
            </w:r>
          </w:p>
        </w:tc>
        <w:tc>
          <w:tcPr>
            <w:tcW w:w="1091"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24</w:t>
            </w:r>
          </w:p>
        </w:tc>
        <w:tc>
          <w:tcPr>
            <w:tcW w:w="3388"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noProof/>
                <w:sz w:val="28"/>
                <w:szCs w:val="28"/>
              </w:rPr>
              <w:drawing>
                <wp:inline distT="0" distB="0" distL="0" distR="0">
                  <wp:extent cx="317500" cy="114300"/>
                  <wp:effectExtent l="0" t="0" r="6350" b="0"/>
                  <wp:docPr id="401598385"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98385" name="图片 73"/>
                          <pic:cNvPicPr>
                            <a:picLocks noChangeAspect="1" noChangeArrowheads="1"/>
                          </pic:cNvPicPr>
                        </pic:nvPicPr>
                        <pic:blipFill>
                          <a:blip r:embed="rId4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17500" cy="114300"/>
                          </a:xfrm>
                          <a:prstGeom prst="rect">
                            <a:avLst/>
                          </a:prstGeom>
                          <a:noFill/>
                          <a:ln>
                            <a:noFill/>
                          </a:ln>
                        </pic:spPr>
                      </pic:pic>
                    </a:graphicData>
                  </a:graphic>
                </wp:inline>
              </w:drawing>
            </w:r>
            <w:r>
              <w:rPr>
                <w:noProof/>
                <w:sz w:val="28"/>
                <w:szCs w:val="28"/>
              </w:rPr>
              <w:drawing>
                <wp:inline distT="0" distB="0" distL="0" distR="0">
                  <wp:extent cx="1041400" cy="114300"/>
                  <wp:effectExtent l="0" t="0" r="6350" b="0"/>
                  <wp:docPr id="563492897"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92897" name="图片 72"/>
                          <pic:cNvPicPr>
                            <a:picLocks noChangeAspect="1" noChangeArrowheads="1"/>
                          </pic:cNvPicPr>
                        </pic:nvPicPr>
                        <pic:blipFill>
                          <a:blip r:embed="rId4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41400" cy="114300"/>
                          </a:xfrm>
                          <a:prstGeom prst="rect">
                            <a:avLst/>
                          </a:prstGeom>
                          <a:noFill/>
                          <a:ln>
                            <a:noFill/>
                          </a:ln>
                        </pic:spPr>
                      </pic:pic>
                    </a:graphicData>
                  </a:graphic>
                </wp:inline>
              </w:drawing>
            </w:r>
            <w:r>
              <w:rPr>
                <w:sz w:val="28"/>
                <w:szCs w:val="28"/>
              </w:rPr>
              <w:t>23.3%</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没有变化</w:t>
            </w:r>
          </w:p>
        </w:tc>
        <w:tc>
          <w:tcPr>
            <w:tcW w:w="109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10</w:t>
            </w:r>
          </w:p>
        </w:tc>
        <w:tc>
          <w:tcPr>
            <w:tcW w:w="3388"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noProof/>
                <w:sz w:val="28"/>
                <w:szCs w:val="28"/>
              </w:rPr>
              <w:drawing>
                <wp:inline distT="0" distB="0" distL="0" distR="0">
                  <wp:extent cx="127000" cy="114300"/>
                  <wp:effectExtent l="0" t="0" r="6350" b="0"/>
                  <wp:docPr id="1527154387"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154387" name="图片 71"/>
                          <pic:cNvPicPr>
                            <a:picLocks noChangeAspect="1" noChangeArrowheads="1"/>
                          </pic:cNvPicPr>
                        </pic:nvPicPr>
                        <pic:blipFill>
                          <a:blip r:embed="rId4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7000" cy="114300"/>
                          </a:xfrm>
                          <a:prstGeom prst="rect">
                            <a:avLst/>
                          </a:prstGeom>
                          <a:noFill/>
                          <a:ln>
                            <a:noFill/>
                          </a:ln>
                        </pic:spPr>
                      </pic:pic>
                    </a:graphicData>
                  </a:graphic>
                </wp:inline>
              </w:drawing>
            </w:r>
            <w:r>
              <w:rPr>
                <w:noProof/>
                <w:sz w:val="28"/>
                <w:szCs w:val="28"/>
              </w:rPr>
              <w:drawing>
                <wp:inline distT="0" distB="0" distL="0" distR="0">
                  <wp:extent cx="1231900" cy="114300"/>
                  <wp:effectExtent l="0" t="0" r="6350" b="0"/>
                  <wp:docPr id="305293958"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93958" name="图片 70"/>
                          <pic:cNvPicPr>
                            <a:picLocks noChangeAspect="1" noChangeArrowheads="1"/>
                          </pic:cNvPicPr>
                        </pic:nvPicPr>
                        <pic:blipFill>
                          <a:blip r:embed="rId43">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31900" cy="114300"/>
                          </a:xfrm>
                          <a:prstGeom prst="rect">
                            <a:avLst/>
                          </a:prstGeom>
                          <a:noFill/>
                          <a:ln>
                            <a:noFill/>
                          </a:ln>
                        </pic:spPr>
                      </pic:pic>
                    </a:graphicData>
                  </a:graphic>
                </wp:inline>
              </w:drawing>
            </w:r>
            <w:r>
              <w:rPr>
                <w:sz w:val="28"/>
                <w:szCs w:val="28"/>
              </w:rPr>
              <w:t>9.71%</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略有下降</w:t>
            </w:r>
          </w:p>
        </w:tc>
        <w:tc>
          <w:tcPr>
            <w:tcW w:w="1091"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2</w:t>
            </w:r>
          </w:p>
        </w:tc>
        <w:tc>
          <w:tcPr>
            <w:tcW w:w="3388" w:type="dxa"/>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noProof/>
                <w:sz w:val="28"/>
                <w:szCs w:val="28"/>
              </w:rPr>
              <w:drawing>
                <wp:inline distT="0" distB="0" distL="0" distR="0">
                  <wp:extent cx="19050" cy="114300"/>
                  <wp:effectExtent l="0" t="0" r="19050" b="0"/>
                  <wp:docPr id="1075089421"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089421" name="图片 69"/>
                          <pic:cNvPicPr>
                            <a:picLocks noChangeAspect="1" noChangeArrowheads="1"/>
                          </pic:cNvPicPr>
                        </pic:nvPicPr>
                        <pic:blipFill>
                          <a:blip r:embed="rId44">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9050" cy="114300"/>
                          </a:xfrm>
                          <a:prstGeom prst="rect">
                            <a:avLst/>
                          </a:prstGeom>
                          <a:noFill/>
                          <a:ln>
                            <a:noFill/>
                          </a:ln>
                        </pic:spPr>
                      </pic:pic>
                    </a:graphicData>
                  </a:graphic>
                </wp:inline>
              </w:drawing>
            </w:r>
            <w:r>
              <w:rPr>
                <w:noProof/>
                <w:sz w:val="28"/>
                <w:szCs w:val="28"/>
              </w:rPr>
              <w:drawing>
                <wp:inline distT="0" distB="0" distL="0" distR="0">
                  <wp:extent cx="1333500" cy="114300"/>
                  <wp:effectExtent l="0" t="0" r="0" b="0"/>
                  <wp:docPr id="54189153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91538" name="图片 68"/>
                          <pic:cNvPicPr>
                            <a:picLocks noChangeAspect="1" noChangeArrowheads="1"/>
                          </pic:cNvPicPr>
                        </pic:nvPicPr>
                        <pic:blipFill>
                          <a:blip r:embed="rId45">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33500" cy="114300"/>
                          </a:xfrm>
                          <a:prstGeom prst="rect">
                            <a:avLst/>
                          </a:prstGeom>
                          <a:noFill/>
                          <a:ln>
                            <a:noFill/>
                          </a:ln>
                        </pic:spPr>
                      </pic:pic>
                    </a:graphicData>
                  </a:graphic>
                </wp:inline>
              </w:drawing>
            </w:r>
            <w:r>
              <w:rPr>
                <w:sz w:val="28"/>
                <w:szCs w:val="28"/>
              </w:rPr>
              <w:t>1.94%</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显著下降</w:t>
            </w:r>
          </w:p>
        </w:tc>
        <w:tc>
          <w:tcPr>
            <w:tcW w:w="1091"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1</w:t>
            </w:r>
          </w:p>
        </w:tc>
        <w:tc>
          <w:tcPr>
            <w:tcW w:w="3388" w:type="dxa"/>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noProof/>
                <w:sz w:val="28"/>
                <w:szCs w:val="28"/>
              </w:rPr>
              <w:drawing>
                <wp:inline distT="0" distB="0" distL="0" distR="0">
                  <wp:extent cx="12700" cy="114300"/>
                  <wp:effectExtent l="0" t="0" r="25400" b="0"/>
                  <wp:docPr id="1599832378"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832378" name="图片 67"/>
                          <pic:cNvPicPr>
                            <a:picLocks noChangeAspect="1" noChangeArrowheads="1"/>
                          </pic:cNvPicPr>
                        </pic:nvPicPr>
                        <pic:blipFill>
                          <a:blip r:embed="rId2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700" cy="114300"/>
                          </a:xfrm>
                          <a:prstGeom prst="rect">
                            <a:avLst/>
                          </a:prstGeom>
                          <a:noFill/>
                          <a:ln>
                            <a:noFill/>
                          </a:ln>
                        </pic:spPr>
                      </pic:pic>
                    </a:graphicData>
                  </a:graphic>
                </wp:inline>
              </w:drawing>
            </w:r>
            <w:r>
              <w:rPr>
                <w:noProof/>
                <w:sz w:val="28"/>
                <w:szCs w:val="28"/>
              </w:rPr>
              <w:drawing>
                <wp:inline distT="0" distB="0" distL="0" distR="0">
                  <wp:extent cx="1346200" cy="114300"/>
                  <wp:effectExtent l="0" t="0" r="6350" b="0"/>
                  <wp:docPr id="1199574987"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74987" name="图片 66"/>
                          <pic:cNvPicPr>
                            <a:picLocks noChangeAspect="1" noChangeArrowheads="1"/>
                          </pic:cNvPicPr>
                        </pic:nvPicPr>
                        <pic:blipFill>
                          <a:blip r:embed="rId23">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46200" cy="114300"/>
                          </a:xfrm>
                          <a:prstGeom prst="rect">
                            <a:avLst/>
                          </a:prstGeom>
                          <a:noFill/>
                          <a:ln>
                            <a:noFill/>
                          </a:ln>
                        </pic:spPr>
                      </pic:pic>
                    </a:graphicData>
                  </a:graphic>
                </wp:inline>
              </w:drawing>
            </w:r>
            <w:r>
              <w:rPr>
                <w:sz w:val="28"/>
                <w:szCs w:val="28"/>
              </w:rPr>
              <w:t>0.97%</w:t>
            </w:r>
          </w:p>
        </w:tc>
      </w:tr>
      <w:tr w:rsidR="00FC0CA3">
        <w:trPr>
          <w:trHeight w:val="500"/>
        </w:trPr>
        <w:tc>
          <w:tcPr>
            <w:tcW w:w="4581"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本题有效填写人次</w:t>
            </w:r>
          </w:p>
        </w:tc>
        <w:tc>
          <w:tcPr>
            <w:tcW w:w="1091"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103</w:t>
            </w:r>
          </w:p>
        </w:tc>
        <w:tc>
          <w:tcPr>
            <w:tcW w:w="3388" w:type="dxa"/>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FC0CA3">
            <w:pPr>
              <w:pStyle w:val="af1"/>
              <w:adjustRightInd w:val="0"/>
              <w:spacing w:line="240" w:lineRule="auto"/>
              <w:ind w:firstLineChars="0" w:firstLine="0"/>
              <w:jc w:val="left"/>
              <w:rPr>
                <w:sz w:val="28"/>
                <w:szCs w:val="28"/>
              </w:rPr>
            </w:pPr>
          </w:p>
        </w:tc>
      </w:tr>
    </w:tbl>
    <w:p w:rsidR="00FC0CA3" w:rsidRDefault="00FC0CA3">
      <w:pPr>
        <w:pStyle w:val="af1"/>
        <w:adjustRightInd w:val="0"/>
        <w:spacing w:line="240" w:lineRule="auto"/>
        <w:ind w:firstLineChars="0" w:firstLine="0"/>
        <w:jc w:val="left"/>
        <w:rPr>
          <w:sz w:val="28"/>
          <w:szCs w:val="28"/>
        </w:rPr>
      </w:pPr>
    </w:p>
    <w:p w:rsidR="00FC0CA3" w:rsidRDefault="006A3363">
      <w:pPr>
        <w:pStyle w:val="af1"/>
        <w:adjustRightInd w:val="0"/>
        <w:spacing w:line="240" w:lineRule="auto"/>
        <w:ind w:firstLineChars="0" w:firstLine="0"/>
        <w:jc w:val="left"/>
        <w:rPr>
          <w:sz w:val="28"/>
          <w:szCs w:val="28"/>
        </w:rPr>
      </w:pPr>
      <w:r>
        <w:rPr>
          <w:sz w:val="28"/>
          <w:szCs w:val="28"/>
        </w:rPr>
        <w:t>第</w:t>
      </w:r>
      <w:r>
        <w:rPr>
          <w:rFonts w:hint="eastAsia"/>
          <w:sz w:val="28"/>
          <w:szCs w:val="28"/>
        </w:rPr>
        <w:t>6</w:t>
      </w:r>
      <w:r>
        <w:rPr>
          <w:sz w:val="28"/>
          <w:szCs w:val="28"/>
        </w:rPr>
        <w:t>题</w:t>
      </w:r>
      <w:r>
        <w:rPr>
          <w:sz w:val="28"/>
          <w:szCs w:val="28"/>
        </w:rPr>
        <w:t xml:space="preserve">   </w:t>
      </w:r>
      <w:r>
        <w:rPr>
          <w:sz w:val="28"/>
          <w:szCs w:val="28"/>
        </w:rPr>
        <w:t>请对以下领域的基础设施建设进行评分（</w:t>
      </w:r>
      <w:r>
        <w:rPr>
          <w:sz w:val="28"/>
          <w:szCs w:val="28"/>
        </w:rPr>
        <w:t>1-5</w:t>
      </w:r>
      <w:r>
        <w:rPr>
          <w:sz w:val="28"/>
          <w:szCs w:val="28"/>
        </w:rPr>
        <w:t>分，</w:t>
      </w:r>
      <w:r>
        <w:rPr>
          <w:sz w:val="28"/>
          <w:szCs w:val="28"/>
        </w:rPr>
        <w:t>1</w:t>
      </w:r>
      <w:r>
        <w:rPr>
          <w:sz w:val="28"/>
          <w:szCs w:val="28"/>
        </w:rPr>
        <w:t>分为非常不满意，</w:t>
      </w:r>
      <w:r>
        <w:rPr>
          <w:sz w:val="28"/>
          <w:szCs w:val="28"/>
        </w:rPr>
        <w:t>5</w:t>
      </w:r>
      <w:r>
        <w:rPr>
          <w:sz w:val="28"/>
          <w:szCs w:val="28"/>
        </w:rPr>
        <w:t>分为非常满意）：</w:t>
      </w:r>
      <w:r>
        <w:rPr>
          <w:sz w:val="28"/>
          <w:szCs w:val="28"/>
        </w:rPr>
        <w:t xml:space="preserve">      [</w:t>
      </w:r>
      <w:r>
        <w:rPr>
          <w:sz w:val="28"/>
          <w:szCs w:val="28"/>
        </w:rPr>
        <w:t>矩阵单选题</w:t>
      </w:r>
      <w:r>
        <w:rPr>
          <w:sz w:val="28"/>
          <w:szCs w:val="28"/>
        </w:rPr>
        <w:t>]</w:t>
      </w:r>
    </w:p>
    <w:tbl>
      <w:tblPr>
        <w:tblW w:w="5000" w:type="pct"/>
        <w:tblBorders>
          <w:top w:val="single" w:sz="4" w:space="0" w:color="E0E0E0"/>
          <w:left w:val="single" w:sz="4" w:space="0" w:color="E0E0E0"/>
          <w:bottom w:val="single" w:sz="4" w:space="0" w:color="E0E0E0"/>
          <w:right w:val="single" w:sz="4" w:space="0" w:color="E0E0E0"/>
          <w:insideH w:val="single" w:sz="4" w:space="0" w:color="E0E0E0"/>
          <w:insideV w:val="single" w:sz="4" w:space="0" w:color="E0E0E0"/>
        </w:tblBorders>
        <w:tblLook w:val="04A0"/>
      </w:tblPr>
      <w:tblGrid>
        <w:gridCol w:w="1976"/>
        <w:gridCol w:w="1406"/>
        <w:gridCol w:w="1266"/>
        <w:gridCol w:w="1546"/>
        <w:gridCol w:w="1546"/>
        <w:gridCol w:w="1546"/>
      </w:tblGrid>
      <w:tr w:rsidR="00FC0CA3">
        <w:trPr>
          <w:trHeight w:val="500"/>
        </w:trPr>
        <w:tc>
          <w:tcPr>
            <w:tcW w:w="1146" w:type="pct"/>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题目</w:t>
            </w:r>
            <w:r>
              <w:rPr>
                <w:sz w:val="28"/>
                <w:szCs w:val="28"/>
              </w:rPr>
              <w:t>\</w:t>
            </w:r>
            <w:r>
              <w:rPr>
                <w:sz w:val="28"/>
                <w:szCs w:val="28"/>
              </w:rPr>
              <w:t>选项</w:t>
            </w:r>
          </w:p>
        </w:tc>
        <w:tc>
          <w:tcPr>
            <w:tcW w:w="760" w:type="pct"/>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非常不满意</w:t>
            </w:r>
          </w:p>
        </w:tc>
        <w:tc>
          <w:tcPr>
            <w:tcW w:w="666" w:type="pct"/>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不满意</w:t>
            </w:r>
          </w:p>
        </w:tc>
        <w:tc>
          <w:tcPr>
            <w:tcW w:w="803" w:type="pct"/>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一般</w:t>
            </w:r>
          </w:p>
        </w:tc>
        <w:tc>
          <w:tcPr>
            <w:tcW w:w="807" w:type="pct"/>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满意</w:t>
            </w:r>
          </w:p>
        </w:tc>
        <w:tc>
          <w:tcPr>
            <w:tcW w:w="817" w:type="pct"/>
            <w:tcBorders>
              <w:top w:val="single" w:sz="4" w:space="0" w:color="E0E0E0"/>
              <w:left w:val="single" w:sz="4" w:space="0" w:color="E0E0E0"/>
              <w:bottom w:val="single" w:sz="4" w:space="0" w:color="E0E0E0"/>
              <w:right w:val="single" w:sz="4" w:space="0" w:color="E0E0E0"/>
            </w:tcBorders>
            <w:shd w:val="clear" w:color="auto" w:fill="F5F5F5"/>
            <w:vAlign w:val="center"/>
          </w:tcPr>
          <w:p w:rsidR="00FC0CA3" w:rsidRDefault="006A3363">
            <w:pPr>
              <w:pStyle w:val="af1"/>
              <w:adjustRightInd w:val="0"/>
              <w:spacing w:line="240" w:lineRule="auto"/>
              <w:ind w:firstLineChars="0" w:firstLine="0"/>
              <w:jc w:val="left"/>
              <w:rPr>
                <w:sz w:val="28"/>
                <w:szCs w:val="28"/>
              </w:rPr>
            </w:pPr>
            <w:r>
              <w:rPr>
                <w:sz w:val="28"/>
                <w:szCs w:val="28"/>
              </w:rPr>
              <w:t>非常满意</w:t>
            </w:r>
          </w:p>
        </w:tc>
      </w:tr>
      <w:tr w:rsidR="00FC0CA3">
        <w:trPr>
          <w:trHeight w:val="500"/>
        </w:trPr>
        <w:tc>
          <w:tcPr>
            <w:tcW w:w="1146" w:type="pct"/>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道路交通（道路通畅性、停车便利性等）</w:t>
            </w:r>
          </w:p>
        </w:tc>
        <w:tc>
          <w:tcPr>
            <w:tcW w:w="760" w:type="pct"/>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10(9.71%)</w:t>
            </w:r>
          </w:p>
        </w:tc>
        <w:tc>
          <w:tcPr>
            <w:tcW w:w="666" w:type="pct"/>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1(0.97%)</w:t>
            </w:r>
          </w:p>
        </w:tc>
        <w:tc>
          <w:tcPr>
            <w:tcW w:w="803" w:type="pct"/>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21(20.39%)</w:t>
            </w:r>
          </w:p>
        </w:tc>
        <w:tc>
          <w:tcPr>
            <w:tcW w:w="807" w:type="pct"/>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24(23.3%)</w:t>
            </w:r>
          </w:p>
        </w:tc>
        <w:tc>
          <w:tcPr>
            <w:tcW w:w="817" w:type="pct"/>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47(45.63%)</w:t>
            </w:r>
          </w:p>
        </w:tc>
      </w:tr>
      <w:tr w:rsidR="00FC0CA3">
        <w:trPr>
          <w:trHeight w:val="500"/>
        </w:trPr>
        <w:tc>
          <w:tcPr>
            <w:tcW w:w="1146" w:type="pct"/>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公共交通（公交</w:t>
            </w:r>
            <w:r>
              <w:rPr>
                <w:sz w:val="28"/>
                <w:szCs w:val="28"/>
              </w:rPr>
              <w:t>/</w:t>
            </w:r>
            <w:r>
              <w:rPr>
                <w:sz w:val="28"/>
                <w:szCs w:val="28"/>
              </w:rPr>
              <w:t>地铁覆盖、班次准点率等）</w:t>
            </w:r>
          </w:p>
        </w:tc>
        <w:tc>
          <w:tcPr>
            <w:tcW w:w="760" w:type="pct"/>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9(8.74%)</w:t>
            </w:r>
          </w:p>
        </w:tc>
        <w:tc>
          <w:tcPr>
            <w:tcW w:w="666" w:type="pct"/>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1(0.97%)</w:t>
            </w:r>
          </w:p>
        </w:tc>
        <w:tc>
          <w:tcPr>
            <w:tcW w:w="803" w:type="pct"/>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8(7.77%)</w:t>
            </w:r>
          </w:p>
        </w:tc>
        <w:tc>
          <w:tcPr>
            <w:tcW w:w="807" w:type="pct"/>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36(34.95%)</w:t>
            </w:r>
          </w:p>
        </w:tc>
        <w:tc>
          <w:tcPr>
            <w:tcW w:w="817" w:type="pct"/>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49(47.57%)</w:t>
            </w:r>
          </w:p>
        </w:tc>
      </w:tr>
      <w:tr w:rsidR="00FC0CA3">
        <w:trPr>
          <w:trHeight w:val="500"/>
        </w:trPr>
        <w:tc>
          <w:tcPr>
            <w:tcW w:w="1146" w:type="pct"/>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市政设施（路灯照明、排水系统、无障碍设施等）</w:t>
            </w:r>
          </w:p>
        </w:tc>
        <w:tc>
          <w:tcPr>
            <w:tcW w:w="760" w:type="pct"/>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9(8.74%)</w:t>
            </w:r>
          </w:p>
        </w:tc>
        <w:tc>
          <w:tcPr>
            <w:tcW w:w="666" w:type="pct"/>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1(0.97%)</w:t>
            </w:r>
          </w:p>
        </w:tc>
        <w:tc>
          <w:tcPr>
            <w:tcW w:w="803" w:type="pct"/>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10(9.71%)</w:t>
            </w:r>
          </w:p>
        </w:tc>
        <w:tc>
          <w:tcPr>
            <w:tcW w:w="807" w:type="pct"/>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31(30.1%)</w:t>
            </w:r>
          </w:p>
        </w:tc>
        <w:tc>
          <w:tcPr>
            <w:tcW w:w="817" w:type="pct"/>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52(50.49%)</w:t>
            </w:r>
          </w:p>
        </w:tc>
      </w:tr>
      <w:tr w:rsidR="00FC0CA3">
        <w:trPr>
          <w:trHeight w:val="500"/>
        </w:trPr>
        <w:tc>
          <w:tcPr>
            <w:tcW w:w="1146" w:type="pct"/>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环保设施（垃圾分类处理、</w:t>
            </w:r>
            <w:r>
              <w:rPr>
                <w:sz w:val="28"/>
                <w:szCs w:val="28"/>
              </w:rPr>
              <w:lastRenderedPageBreak/>
              <w:t>公园绿地覆盖率等）</w:t>
            </w:r>
          </w:p>
        </w:tc>
        <w:tc>
          <w:tcPr>
            <w:tcW w:w="760" w:type="pct"/>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lastRenderedPageBreak/>
              <w:t>9(8.74%)</w:t>
            </w:r>
          </w:p>
        </w:tc>
        <w:tc>
          <w:tcPr>
            <w:tcW w:w="666" w:type="pct"/>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4(3.88%)</w:t>
            </w:r>
          </w:p>
        </w:tc>
        <w:tc>
          <w:tcPr>
            <w:tcW w:w="803" w:type="pct"/>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13(12.62%)</w:t>
            </w:r>
          </w:p>
        </w:tc>
        <w:tc>
          <w:tcPr>
            <w:tcW w:w="807" w:type="pct"/>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26(25.24%)</w:t>
            </w:r>
          </w:p>
        </w:tc>
        <w:tc>
          <w:tcPr>
            <w:tcW w:w="817" w:type="pct"/>
            <w:tcBorders>
              <w:top w:val="single" w:sz="4" w:space="0" w:color="E0E0E0"/>
              <w:left w:val="single" w:sz="4" w:space="0" w:color="E0E0E0"/>
              <w:bottom w:val="single" w:sz="4" w:space="0" w:color="E0E0E0"/>
              <w:right w:val="single" w:sz="4" w:space="0" w:color="E0E0E0"/>
            </w:tcBorders>
            <w:shd w:val="clear" w:color="auto" w:fill="FAFAFA"/>
            <w:vAlign w:val="center"/>
          </w:tcPr>
          <w:p w:rsidR="00FC0CA3" w:rsidRDefault="006A3363">
            <w:pPr>
              <w:pStyle w:val="af1"/>
              <w:adjustRightInd w:val="0"/>
              <w:spacing w:line="240" w:lineRule="auto"/>
              <w:ind w:firstLineChars="0" w:firstLine="0"/>
              <w:jc w:val="left"/>
              <w:rPr>
                <w:sz w:val="28"/>
                <w:szCs w:val="28"/>
              </w:rPr>
            </w:pPr>
            <w:r>
              <w:rPr>
                <w:sz w:val="28"/>
                <w:szCs w:val="28"/>
              </w:rPr>
              <w:t>51(49.51%)</w:t>
            </w:r>
          </w:p>
        </w:tc>
      </w:tr>
      <w:tr w:rsidR="00FC0CA3">
        <w:trPr>
          <w:trHeight w:val="500"/>
        </w:trPr>
        <w:tc>
          <w:tcPr>
            <w:tcW w:w="1146" w:type="pct"/>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lastRenderedPageBreak/>
              <w:t>公共服务设施</w:t>
            </w:r>
          </w:p>
        </w:tc>
        <w:tc>
          <w:tcPr>
            <w:tcW w:w="760" w:type="pct"/>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9(8.74%)</w:t>
            </w:r>
          </w:p>
        </w:tc>
        <w:tc>
          <w:tcPr>
            <w:tcW w:w="666" w:type="pct"/>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2(1.94%)</w:t>
            </w:r>
          </w:p>
        </w:tc>
        <w:tc>
          <w:tcPr>
            <w:tcW w:w="803" w:type="pct"/>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14(13.59%)</w:t>
            </w:r>
          </w:p>
        </w:tc>
        <w:tc>
          <w:tcPr>
            <w:tcW w:w="807" w:type="pct"/>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30(29.13%)</w:t>
            </w:r>
          </w:p>
        </w:tc>
        <w:tc>
          <w:tcPr>
            <w:tcW w:w="817" w:type="pct"/>
            <w:tcBorders>
              <w:top w:val="single" w:sz="4" w:space="0" w:color="E0E0E0"/>
              <w:left w:val="single" w:sz="4" w:space="0" w:color="E0E0E0"/>
              <w:bottom w:val="single" w:sz="4" w:space="0" w:color="E0E0E0"/>
              <w:right w:val="single" w:sz="4" w:space="0" w:color="E0E0E0"/>
            </w:tcBorders>
            <w:shd w:val="clear" w:color="auto" w:fill="FFFFFF"/>
            <w:vAlign w:val="center"/>
          </w:tcPr>
          <w:p w:rsidR="00FC0CA3" w:rsidRDefault="006A3363">
            <w:pPr>
              <w:pStyle w:val="af1"/>
              <w:adjustRightInd w:val="0"/>
              <w:spacing w:line="240" w:lineRule="auto"/>
              <w:ind w:firstLineChars="0" w:firstLine="0"/>
              <w:jc w:val="left"/>
              <w:rPr>
                <w:sz w:val="28"/>
                <w:szCs w:val="28"/>
              </w:rPr>
            </w:pPr>
            <w:r>
              <w:rPr>
                <w:sz w:val="28"/>
                <w:szCs w:val="28"/>
              </w:rPr>
              <w:t>48(46.6%)</w:t>
            </w:r>
          </w:p>
        </w:tc>
      </w:tr>
    </w:tbl>
    <w:p w:rsidR="00FC0CA3" w:rsidRDefault="006A3363">
      <w:pPr>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第</w:t>
      </w:r>
      <w:r>
        <w:rPr>
          <w:rFonts w:ascii="Times New Roman" w:eastAsia="方正仿宋_GBK" w:hAnsi="Times New Roman" w:cs="Times New Roman" w:hint="eastAsia"/>
          <w:sz w:val="28"/>
          <w:szCs w:val="28"/>
        </w:rPr>
        <w:t>7</w:t>
      </w:r>
      <w:proofErr w:type="gramStart"/>
      <w:r>
        <w:rPr>
          <w:rFonts w:ascii="Times New Roman" w:eastAsia="方正仿宋_GBK" w:hAnsi="Times New Roman" w:cs="Times New Roman" w:hint="eastAsia"/>
          <w:sz w:val="28"/>
          <w:szCs w:val="28"/>
        </w:rPr>
        <w:t>题关于</w:t>
      </w:r>
      <w:proofErr w:type="gramEnd"/>
      <w:r>
        <w:rPr>
          <w:rFonts w:ascii="Times New Roman" w:eastAsia="方正仿宋_GBK" w:hAnsi="Times New Roman" w:cs="Times New Roman" w:hint="eastAsia"/>
          <w:sz w:val="28"/>
          <w:szCs w:val="28"/>
        </w:rPr>
        <w:t>南京市基础设施建设方面您还有什么问题或建议？</w:t>
      </w:r>
      <w:r>
        <w:rPr>
          <w:rFonts w:ascii="Times New Roman" w:eastAsia="方正仿宋_GBK" w:hAnsi="Times New Roman" w:cs="Times New Roman"/>
          <w:sz w:val="28"/>
          <w:szCs w:val="28"/>
        </w:rPr>
        <w:t xml:space="preserve">      [</w:t>
      </w:r>
      <w:r>
        <w:rPr>
          <w:rFonts w:ascii="Times New Roman" w:eastAsia="方正仿宋_GBK" w:hAnsi="Times New Roman" w:cs="Times New Roman" w:hint="eastAsia"/>
          <w:sz w:val="28"/>
          <w:szCs w:val="28"/>
        </w:rPr>
        <w:t>填空题</w:t>
      </w:r>
      <w:r>
        <w:rPr>
          <w:rFonts w:ascii="Times New Roman" w:eastAsia="方正仿宋_GBK" w:hAnsi="Times New Roman" w:cs="Times New Roman"/>
          <w:sz w:val="28"/>
          <w:szCs w:val="28"/>
        </w:rPr>
        <w:t>]</w:t>
      </w:r>
    </w:p>
    <w:tbl>
      <w:tblPr>
        <w:tblStyle w:val="aa"/>
        <w:tblW w:w="0" w:type="auto"/>
        <w:tblLook w:val="04A0"/>
      </w:tblPr>
      <w:tblGrid>
        <w:gridCol w:w="704"/>
        <w:gridCol w:w="8249"/>
      </w:tblGrid>
      <w:tr w:rsidR="00FC0CA3">
        <w:trPr>
          <w:trHeight w:val="280"/>
        </w:trPr>
        <w:tc>
          <w:tcPr>
            <w:tcW w:w="8953" w:type="dxa"/>
            <w:gridSpan w:val="2"/>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开放题回答情况</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序号</w:t>
            </w:r>
          </w:p>
        </w:tc>
        <w:tc>
          <w:tcPr>
            <w:tcW w:w="8249"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答案文本</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1</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电动自行车违章缺乏管理</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3</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增加基础设施</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4</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多一点公共停车位</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9</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地铁线路不方便</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10</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对南京近年的发展，</w:t>
            </w:r>
            <w:proofErr w:type="gramStart"/>
            <w:r>
              <w:rPr>
                <w:rFonts w:ascii="Times New Roman" w:eastAsia="方正仿宋_GBK" w:hAnsi="Times New Roman" w:cs="Times New Roman"/>
                <w:kern w:val="0"/>
                <w:szCs w:val="21"/>
              </w:rPr>
              <w:t>超级不</w:t>
            </w:r>
            <w:proofErr w:type="gramEnd"/>
            <w:r>
              <w:rPr>
                <w:rFonts w:ascii="Times New Roman" w:eastAsia="方正仿宋_GBK" w:hAnsi="Times New Roman" w:cs="Times New Roman"/>
                <w:kern w:val="0"/>
                <w:szCs w:val="21"/>
              </w:rPr>
              <w:t>满意，全面被杭州高超，全面落后。马上就要被宁波超过了。超级失望透顶。特别是营商环境，对中小型企业的支持力度不大，政策门槛太高且申请流程太复杂，层层审批，层层审核，效率太低。</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11</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垃圾处理还需加强</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13</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市区路段非常拥堵，道路建设计不太合理</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14</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希望市区路面可以平整一些</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16</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路面质量差</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23</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多关心市民的出行便利</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24</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老</w:t>
            </w:r>
            <w:proofErr w:type="gramStart"/>
            <w:r>
              <w:rPr>
                <w:rFonts w:ascii="Times New Roman" w:eastAsia="方正仿宋_GBK" w:hAnsi="Times New Roman" w:cs="Times New Roman"/>
                <w:kern w:val="0"/>
                <w:szCs w:val="21"/>
              </w:rPr>
              <w:t>门西快改造</w:t>
            </w:r>
            <w:proofErr w:type="gramEnd"/>
            <w:r>
              <w:rPr>
                <w:rFonts w:ascii="Times New Roman" w:eastAsia="方正仿宋_GBK" w:hAnsi="Times New Roman" w:cs="Times New Roman"/>
                <w:kern w:val="0"/>
                <w:szCs w:val="21"/>
              </w:rPr>
              <w:t>，</w:t>
            </w:r>
            <w:proofErr w:type="gramStart"/>
            <w:r>
              <w:rPr>
                <w:rFonts w:ascii="Times New Roman" w:eastAsia="方正仿宋_GBK" w:hAnsi="Times New Roman" w:cs="Times New Roman"/>
                <w:kern w:val="0"/>
                <w:szCs w:val="21"/>
              </w:rPr>
              <w:t>不然应响大</w:t>
            </w:r>
            <w:proofErr w:type="gramEnd"/>
            <w:r>
              <w:rPr>
                <w:rFonts w:ascii="Times New Roman" w:eastAsia="方正仿宋_GBK" w:hAnsi="Times New Roman" w:cs="Times New Roman"/>
                <w:kern w:val="0"/>
                <w:szCs w:val="21"/>
              </w:rPr>
              <w:t>南京</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25</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公共服务设施加强</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26</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加强公共交通准点率，加强公共服务设施的管理</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29</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希望把老城区的房子出新</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30</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希望把旧城区的房子出新</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36</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小区里多建一些老人和儿童建身的设俻和厂地</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40</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公享单车要摆放整齐，不要乱停乱放。</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49</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proofErr w:type="gramStart"/>
            <w:r>
              <w:rPr>
                <w:rFonts w:ascii="Times New Roman" w:eastAsia="方正仿宋_GBK" w:hAnsi="Times New Roman" w:cs="Times New Roman"/>
                <w:kern w:val="0"/>
                <w:szCs w:val="21"/>
              </w:rPr>
              <w:t>长虹南</w:t>
            </w:r>
            <w:proofErr w:type="gramEnd"/>
            <w:r>
              <w:rPr>
                <w:rFonts w:ascii="Times New Roman" w:eastAsia="方正仿宋_GBK" w:hAnsi="Times New Roman" w:cs="Times New Roman"/>
                <w:kern w:val="0"/>
                <w:szCs w:val="21"/>
              </w:rPr>
              <w:t>路段，路灯照明加亮点。</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51</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希望加快地铁</w:t>
            </w:r>
            <w:r>
              <w:rPr>
                <w:rFonts w:ascii="Times New Roman" w:eastAsia="方正仿宋_GBK" w:hAnsi="Times New Roman" w:cs="Times New Roman"/>
                <w:kern w:val="0"/>
                <w:szCs w:val="21"/>
              </w:rPr>
              <w:t>8</w:t>
            </w:r>
            <w:r>
              <w:rPr>
                <w:rFonts w:ascii="Times New Roman" w:eastAsia="方正仿宋_GBK" w:hAnsi="Times New Roman" w:cs="Times New Roman"/>
                <w:kern w:val="0"/>
                <w:szCs w:val="21"/>
              </w:rPr>
              <w:t>号线和</w:t>
            </w:r>
            <w:r>
              <w:rPr>
                <w:rFonts w:ascii="Times New Roman" w:eastAsia="方正仿宋_GBK" w:hAnsi="Times New Roman" w:cs="Times New Roman"/>
                <w:kern w:val="0"/>
                <w:szCs w:val="21"/>
              </w:rPr>
              <w:t>S2</w:t>
            </w:r>
            <w:r>
              <w:rPr>
                <w:rFonts w:ascii="Times New Roman" w:eastAsia="方正仿宋_GBK" w:hAnsi="Times New Roman" w:cs="Times New Roman"/>
                <w:kern w:val="0"/>
                <w:szCs w:val="21"/>
              </w:rPr>
              <w:t>号线</w:t>
            </w: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期建没</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55</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建议从</w:t>
            </w:r>
            <w:r w:rsidR="00E70928">
              <w:rPr>
                <w:rFonts w:ascii="Times New Roman" w:eastAsia="方正仿宋_GBK" w:hAnsi="Times New Roman" w:cs="Times New Roman"/>
                <w:kern w:val="0"/>
                <w:szCs w:val="21"/>
              </w:rPr>
              <w:t>雨花台区</w:t>
            </w:r>
            <w:proofErr w:type="gramStart"/>
            <w:r>
              <w:rPr>
                <w:rFonts w:ascii="Times New Roman" w:eastAsia="方正仿宋_GBK" w:hAnsi="Times New Roman" w:cs="Times New Roman"/>
                <w:kern w:val="0"/>
                <w:szCs w:val="21"/>
              </w:rPr>
              <w:t>长虹路</w:t>
            </w:r>
            <w:proofErr w:type="gramEnd"/>
            <w:r>
              <w:rPr>
                <w:rFonts w:ascii="Times New Roman" w:eastAsia="方正仿宋_GBK" w:hAnsi="Times New Roman" w:cs="Times New Roman"/>
                <w:kern w:val="0"/>
                <w:szCs w:val="21"/>
              </w:rPr>
              <w:t>能增加向左拐的公交车，这样</w:t>
            </w:r>
            <w:proofErr w:type="gramStart"/>
            <w:r>
              <w:rPr>
                <w:rFonts w:ascii="Times New Roman" w:eastAsia="方正仿宋_GBK" w:hAnsi="Times New Roman" w:cs="Times New Roman"/>
                <w:kern w:val="0"/>
                <w:szCs w:val="21"/>
              </w:rPr>
              <w:t>长虹路出行</w:t>
            </w:r>
            <w:proofErr w:type="gramEnd"/>
            <w:r>
              <w:rPr>
                <w:rFonts w:ascii="Times New Roman" w:eastAsia="方正仿宋_GBK" w:hAnsi="Times New Roman" w:cs="Times New Roman"/>
                <w:kern w:val="0"/>
                <w:szCs w:val="21"/>
              </w:rPr>
              <w:t>到城里就较方便了，不然路不远还要到能仁里转车。</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56</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宁</w:t>
            </w:r>
            <w:proofErr w:type="gramStart"/>
            <w:r>
              <w:rPr>
                <w:rFonts w:ascii="Times New Roman" w:eastAsia="方正仿宋_GBK" w:hAnsi="Times New Roman" w:cs="Times New Roman"/>
                <w:kern w:val="0"/>
                <w:szCs w:val="21"/>
              </w:rPr>
              <w:t>芜</w:t>
            </w:r>
            <w:proofErr w:type="gramEnd"/>
            <w:r>
              <w:rPr>
                <w:rFonts w:ascii="Times New Roman" w:eastAsia="方正仿宋_GBK" w:hAnsi="Times New Roman" w:cs="Times New Roman"/>
                <w:kern w:val="0"/>
                <w:szCs w:val="21"/>
              </w:rPr>
              <w:t>铁路什么时候搬</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59</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继续提高</w:t>
            </w:r>
            <w:proofErr w:type="gramStart"/>
            <w:r>
              <w:rPr>
                <w:rFonts w:ascii="Times New Roman" w:eastAsia="方正仿宋_GBK" w:hAnsi="Times New Roman" w:cs="Times New Roman"/>
                <w:kern w:val="0"/>
                <w:szCs w:val="21"/>
              </w:rPr>
              <w:t>服务值</w:t>
            </w:r>
            <w:proofErr w:type="gramEnd"/>
            <w:r>
              <w:rPr>
                <w:rFonts w:ascii="Times New Roman" w:eastAsia="方正仿宋_GBK" w:hAnsi="Times New Roman" w:cs="Times New Roman"/>
                <w:kern w:val="0"/>
                <w:szCs w:val="21"/>
              </w:rPr>
              <w:t>量</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60</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多搞</w:t>
            </w:r>
            <w:proofErr w:type="gramStart"/>
            <w:r>
              <w:rPr>
                <w:rFonts w:ascii="Times New Roman" w:eastAsia="方正仿宋_GBK" w:hAnsi="Times New Roman" w:cs="Times New Roman"/>
                <w:kern w:val="0"/>
                <w:szCs w:val="21"/>
              </w:rPr>
              <w:t>点市民</w:t>
            </w:r>
            <w:proofErr w:type="gramEnd"/>
            <w:r>
              <w:rPr>
                <w:rFonts w:ascii="Times New Roman" w:eastAsia="方正仿宋_GBK" w:hAnsi="Times New Roman" w:cs="Times New Roman"/>
                <w:kern w:val="0"/>
                <w:szCs w:val="21"/>
              </w:rPr>
              <w:t>广场，便于市民文体活动！</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62</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希望不断完善提高城市建设，给南京城美画的更完美</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63</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如果有可能请把垃圾屋放在小区外面</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64</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如果可以请把垃圾屋放在小区外面</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65</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长虹路道口宁</w:t>
            </w:r>
            <w:proofErr w:type="gramStart"/>
            <w:r>
              <w:rPr>
                <w:rFonts w:ascii="Times New Roman" w:eastAsia="方正仿宋_GBK" w:hAnsi="Times New Roman" w:cs="Times New Roman"/>
                <w:kern w:val="0"/>
                <w:szCs w:val="21"/>
              </w:rPr>
              <w:t>芜</w:t>
            </w:r>
            <w:proofErr w:type="gramEnd"/>
            <w:r>
              <w:rPr>
                <w:rFonts w:ascii="Times New Roman" w:eastAsia="方正仿宋_GBK" w:hAnsi="Times New Roman" w:cs="Times New Roman"/>
                <w:kern w:val="0"/>
                <w:szCs w:val="21"/>
              </w:rPr>
              <w:t>铁路早晚高峰经常拥堵</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66</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共享单车摆放要规范管理</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77</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希望华侨城区域通地铁，方便市民出行。</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81</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华侨城早日通地铁</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82</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加快地铁建设</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lastRenderedPageBreak/>
              <w:t>84</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地铁</w:t>
            </w:r>
            <w:r>
              <w:rPr>
                <w:rFonts w:ascii="Times New Roman" w:eastAsia="方正仿宋_GBK" w:hAnsi="Times New Roman" w:cs="Times New Roman"/>
                <w:kern w:val="0"/>
                <w:szCs w:val="21"/>
              </w:rPr>
              <w:t>4</w:t>
            </w:r>
            <w:r>
              <w:rPr>
                <w:rFonts w:ascii="Times New Roman" w:eastAsia="方正仿宋_GBK" w:hAnsi="Times New Roman" w:cs="Times New Roman"/>
                <w:kern w:val="0"/>
                <w:szCs w:val="21"/>
              </w:rPr>
              <w:t>号线北</w:t>
            </w:r>
            <w:proofErr w:type="gramStart"/>
            <w:r>
              <w:rPr>
                <w:rFonts w:ascii="Times New Roman" w:eastAsia="方正仿宋_GBK" w:hAnsi="Times New Roman" w:cs="Times New Roman"/>
                <w:kern w:val="0"/>
                <w:szCs w:val="21"/>
              </w:rPr>
              <w:t>延尽快</w:t>
            </w:r>
            <w:proofErr w:type="gramEnd"/>
            <w:r>
              <w:rPr>
                <w:rFonts w:ascii="Times New Roman" w:eastAsia="方正仿宋_GBK" w:hAnsi="Times New Roman" w:cs="Times New Roman"/>
                <w:kern w:val="0"/>
                <w:szCs w:val="21"/>
              </w:rPr>
              <w:t>开通</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87</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加强路面违停车辆管控</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88</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加强路面违停车辆管控力度。</w:t>
            </w:r>
          </w:p>
        </w:tc>
      </w:tr>
      <w:tr w:rsidR="00FC0CA3">
        <w:trPr>
          <w:trHeight w:val="280"/>
        </w:trPr>
        <w:tc>
          <w:tcPr>
            <w:tcW w:w="704" w:type="dxa"/>
            <w:noWrap/>
            <w:vAlign w:val="center"/>
          </w:tcPr>
          <w:p w:rsidR="00FC0CA3" w:rsidRDefault="006A3363">
            <w:pPr>
              <w:adjustRightInd w:val="0"/>
              <w:snapToGrid w:val="0"/>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100</w:t>
            </w:r>
          </w:p>
        </w:tc>
        <w:tc>
          <w:tcPr>
            <w:tcW w:w="8249" w:type="dxa"/>
            <w:noWrap/>
          </w:tcPr>
          <w:p w:rsidR="00FC0CA3" w:rsidRDefault="006A3363">
            <w:pPr>
              <w:adjustRightInd w:val="0"/>
              <w:snapToGrid w:val="0"/>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整体很满意，还可以再细节贴心一点</w:t>
            </w:r>
          </w:p>
        </w:tc>
      </w:tr>
    </w:tbl>
    <w:p w:rsidR="00FC0CA3" w:rsidRDefault="00FC0CA3"/>
    <w:p w:rsidR="00FC0CA3" w:rsidRDefault="00FC0CA3">
      <w:pPr>
        <w:pStyle w:val="af1"/>
        <w:adjustRightInd w:val="0"/>
        <w:ind w:firstLineChars="0" w:firstLine="0"/>
        <w:jc w:val="left"/>
      </w:pPr>
    </w:p>
    <w:sectPr w:rsidR="00FC0CA3" w:rsidSect="00FC0CA3">
      <w:pgSz w:w="11906" w:h="16838"/>
      <w:pgMar w:top="1134" w:right="1418" w:bottom="1134"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CA3" w:rsidRDefault="00FC0CA3" w:rsidP="00FC0CA3">
      <w:r>
        <w:separator/>
      </w:r>
    </w:p>
  </w:endnote>
  <w:endnote w:type="continuationSeparator" w:id="1">
    <w:p w:rsidR="00FC0CA3" w:rsidRDefault="00FC0CA3" w:rsidP="00FC0C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CA3" w:rsidRDefault="00FC0CA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55230"/>
    </w:sdtPr>
    <w:sdtEndPr>
      <w:rPr>
        <w:rFonts w:ascii="Times New Roman" w:hAnsi="Times New Roman" w:cs="Times New Roman"/>
        <w:sz w:val="28"/>
        <w:szCs w:val="28"/>
      </w:rPr>
    </w:sdtEndPr>
    <w:sdtContent>
      <w:p w:rsidR="00FC0CA3" w:rsidRDefault="00FC0CA3">
        <w:pPr>
          <w:pStyle w:val="a6"/>
          <w:adjustRightInd w:val="0"/>
          <w:jc w:val="center"/>
          <w:rPr>
            <w:rFonts w:ascii="Times New Roman" w:hAnsi="Times New Roman" w:cs="Times New Roman"/>
            <w:sz w:val="28"/>
            <w:szCs w:val="28"/>
          </w:rPr>
        </w:pPr>
        <w:r>
          <w:rPr>
            <w:rFonts w:ascii="Times New Roman" w:hAnsi="Times New Roman" w:cs="Times New Roman"/>
            <w:sz w:val="28"/>
            <w:szCs w:val="28"/>
          </w:rPr>
          <w:fldChar w:fldCharType="begin"/>
        </w:r>
        <w:r w:rsidR="006A3363">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6A3363" w:rsidRPr="006A3363">
          <w:rPr>
            <w:rFonts w:ascii="Times New Roman" w:hAnsi="Times New Roman" w:cs="Times New Roman"/>
            <w:noProof/>
            <w:sz w:val="28"/>
            <w:szCs w:val="28"/>
            <w:lang w:val="zh-CN"/>
          </w:rPr>
          <w:t>-</w:t>
        </w:r>
        <w:r w:rsidR="006A3363">
          <w:rPr>
            <w:rFonts w:ascii="Times New Roman" w:hAnsi="Times New Roman" w:cs="Times New Roman"/>
            <w:noProof/>
            <w:sz w:val="28"/>
            <w:szCs w:val="28"/>
          </w:rPr>
          <w:t xml:space="preserve"> 7 -</w:t>
        </w:r>
        <w:r>
          <w:rPr>
            <w:rFonts w:ascii="Times New Roman" w:hAnsi="Times New Roman" w:cs="Times New Roman"/>
            <w:sz w:val="28"/>
            <w:szCs w:val="28"/>
          </w:rPr>
          <w:fldChar w:fldCharType="end"/>
        </w:r>
      </w:p>
    </w:sdtContent>
  </w:sdt>
  <w:p w:rsidR="00FC0CA3" w:rsidRDefault="00FC0CA3">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472161"/>
    </w:sdtPr>
    <w:sdtEndPr>
      <w:rPr>
        <w:rFonts w:ascii="Times New Roman" w:hAnsi="Times New Roman" w:cs="Times New Roman"/>
        <w:sz w:val="28"/>
        <w:szCs w:val="28"/>
      </w:rPr>
    </w:sdtEndPr>
    <w:sdtContent>
      <w:p w:rsidR="00FC0CA3" w:rsidRDefault="00FC0CA3">
        <w:pPr>
          <w:pStyle w:val="a6"/>
          <w:adjustRightInd w:val="0"/>
          <w:jc w:val="center"/>
          <w:rPr>
            <w:rFonts w:ascii="Times New Roman" w:hAnsi="Times New Roman" w:cs="Times New Roman"/>
            <w:sz w:val="28"/>
            <w:szCs w:val="28"/>
          </w:rPr>
        </w:pPr>
        <w:r>
          <w:rPr>
            <w:rFonts w:ascii="Times New Roman" w:hAnsi="Times New Roman" w:cs="Times New Roman"/>
            <w:sz w:val="28"/>
            <w:szCs w:val="28"/>
          </w:rPr>
          <w:fldChar w:fldCharType="begin"/>
        </w:r>
        <w:r w:rsidR="006A3363">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6A3363" w:rsidRPr="006A3363">
          <w:rPr>
            <w:rFonts w:ascii="Times New Roman" w:hAnsi="Times New Roman" w:cs="Times New Roman"/>
            <w:noProof/>
            <w:sz w:val="28"/>
            <w:szCs w:val="28"/>
            <w:lang w:val="zh-CN"/>
          </w:rPr>
          <w:t>-</w:t>
        </w:r>
        <w:r w:rsidR="006A3363">
          <w:rPr>
            <w:rFonts w:ascii="Times New Roman" w:hAnsi="Times New Roman" w:cs="Times New Roman"/>
            <w:noProof/>
            <w:sz w:val="28"/>
            <w:szCs w:val="28"/>
          </w:rPr>
          <w:t xml:space="preserve"> 26 -</w:t>
        </w:r>
        <w:r>
          <w:rPr>
            <w:rFonts w:ascii="Times New Roman" w:hAnsi="Times New Roman" w:cs="Times New Roman"/>
            <w:sz w:val="28"/>
            <w:szCs w:val="28"/>
          </w:rPr>
          <w:fldChar w:fldCharType="end"/>
        </w:r>
      </w:p>
    </w:sdtContent>
  </w:sdt>
  <w:p w:rsidR="00FC0CA3" w:rsidRDefault="00FC0CA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CA3" w:rsidRDefault="00FC0CA3" w:rsidP="00FC0CA3">
      <w:r>
        <w:separator/>
      </w:r>
    </w:p>
  </w:footnote>
  <w:footnote w:type="continuationSeparator" w:id="1">
    <w:p w:rsidR="00FC0CA3" w:rsidRDefault="00FC0CA3" w:rsidP="00FC0C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F08D62"/>
    <w:multiLevelType w:val="multilevel"/>
    <w:tmpl w:val="BFF08D62"/>
    <w:lvl w:ilvl="0">
      <w:start w:val="1"/>
      <w:numFmt w:val="chineseCounting"/>
      <w:pStyle w:val="a"/>
      <w:suff w:val="nothing"/>
      <w:lvlText w:val="%1、"/>
      <w:lvlJc w:val="left"/>
      <w:pPr>
        <w:tabs>
          <w:tab w:val="left" w:pos="0"/>
        </w:tabs>
        <w:ind w:left="0" w:firstLine="0"/>
      </w:pPr>
      <w:rPr>
        <w:rFonts w:eastAsia="方正黑体_GBK" w:hint="eastAsia"/>
        <w:sz w:val="32"/>
        <w:szCs w:val="32"/>
      </w:rPr>
    </w:lvl>
    <w:lvl w:ilvl="1">
      <w:start w:val="1"/>
      <w:numFmt w:val="chineseCounting"/>
      <w:suff w:val="space"/>
      <w:lvlText w:val="（%2）"/>
      <w:lvlJc w:val="left"/>
      <w:pPr>
        <w:ind w:left="0" w:firstLine="0"/>
      </w:pPr>
      <w:rPr>
        <w:rFonts w:eastAsia="方正楷体_GBK" w:hint="eastAsia"/>
        <w:sz w:val="32"/>
        <w:szCs w:val="32"/>
      </w:rPr>
    </w:lvl>
    <w:lvl w:ilvl="2">
      <w:start w:val="1"/>
      <w:numFmt w:val="decimal"/>
      <w:suff w:val="nothing"/>
      <w:lvlText w:val="%3．"/>
      <w:lvlJc w:val="left"/>
      <w:pPr>
        <w:ind w:left="0" w:firstLine="0"/>
      </w:pPr>
      <w:rPr>
        <w:rFonts w:eastAsia="方正仿宋_GBK" w:hint="eastAsia"/>
        <w:sz w:val="32"/>
        <w:szCs w:val="32"/>
      </w:rPr>
    </w:lvl>
    <w:lvl w:ilvl="3">
      <w:start w:val="1"/>
      <w:numFmt w:val="decimal"/>
      <w:isLgl/>
      <w:suff w:val="nothing"/>
      <w:lvlText w:val="（%4）"/>
      <w:lvlJc w:val="left"/>
      <w:pPr>
        <w:ind w:left="0" w:firstLine="0"/>
      </w:pPr>
      <w:rPr>
        <w:rFonts w:eastAsia="方正仿宋_GBK" w:hint="eastAsia"/>
        <w:sz w:val="32"/>
        <w:szCs w:val="32"/>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42EC"/>
    <w:rsid w:val="00015E11"/>
    <w:rsid w:val="00016CA7"/>
    <w:rsid w:val="00023B53"/>
    <w:rsid w:val="000468EF"/>
    <w:rsid w:val="00072132"/>
    <w:rsid w:val="000904E0"/>
    <w:rsid w:val="000914C6"/>
    <w:rsid w:val="000B2D48"/>
    <w:rsid w:val="000B6E85"/>
    <w:rsid w:val="000D3CF2"/>
    <w:rsid w:val="000E7496"/>
    <w:rsid w:val="00125DB7"/>
    <w:rsid w:val="00154BFC"/>
    <w:rsid w:val="0019096D"/>
    <w:rsid w:val="001952A3"/>
    <w:rsid w:val="001A58F9"/>
    <w:rsid w:val="001D6C3B"/>
    <w:rsid w:val="001E05BD"/>
    <w:rsid w:val="002234C4"/>
    <w:rsid w:val="00247268"/>
    <w:rsid w:val="002607CB"/>
    <w:rsid w:val="00265A2A"/>
    <w:rsid w:val="00265AC1"/>
    <w:rsid w:val="002837A4"/>
    <w:rsid w:val="002852BD"/>
    <w:rsid w:val="002855B7"/>
    <w:rsid w:val="002A2CA6"/>
    <w:rsid w:val="002E11CC"/>
    <w:rsid w:val="002E3E6A"/>
    <w:rsid w:val="002F21A3"/>
    <w:rsid w:val="00312D05"/>
    <w:rsid w:val="0031401E"/>
    <w:rsid w:val="003633F2"/>
    <w:rsid w:val="0036637C"/>
    <w:rsid w:val="003742EC"/>
    <w:rsid w:val="00381C2B"/>
    <w:rsid w:val="003B3AA3"/>
    <w:rsid w:val="00405408"/>
    <w:rsid w:val="0043769F"/>
    <w:rsid w:val="00442DD5"/>
    <w:rsid w:val="00467505"/>
    <w:rsid w:val="00470ED7"/>
    <w:rsid w:val="00473F89"/>
    <w:rsid w:val="0047760D"/>
    <w:rsid w:val="004863B0"/>
    <w:rsid w:val="00491ADB"/>
    <w:rsid w:val="004A40F6"/>
    <w:rsid w:val="004B1384"/>
    <w:rsid w:val="004B1FC1"/>
    <w:rsid w:val="00534D0E"/>
    <w:rsid w:val="005464F5"/>
    <w:rsid w:val="00552EA4"/>
    <w:rsid w:val="005578AF"/>
    <w:rsid w:val="00577F37"/>
    <w:rsid w:val="00582D4D"/>
    <w:rsid w:val="005944E0"/>
    <w:rsid w:val="005D3B05"/>
    <w:rsid w:val="005D4B02"/>
    <w:rsid w:val="00600A6A"/>
    <w:rsid w:val="0060431C"/>
    <w:rsid w:val="00622A78"/>
    <w:rsid w:val="00632BF4"/>
    <w:rsid w:val="006454FD"/>
    <w:rsid w:val="006740EA"/>
    <w:rsid w:val="0067465C"/>
    <w:rsid w:val="006759C2"/>
    <w:rsid w:val="006A3363"/>
    <w:rsid w:val="006A4D39"/>
    <w:rsid w:val="006A5020"/>
    <w:rsid w:val="006B14FB"/>
    <w:rsid w:val="006D129F"/>
    <w:rsid w:val="006E723B"/>
    <w:rsid w:val="006E7D7D"/>
    <w:rsid w:val="006F2DFA"/>
    <w:rsid w:val="0071047E"/>
    <w:rsid w:val="0071375C"/>
    <w:rsid w:val="00714EFF"/>
    <w:rsid w:val="0072417B"/>
    <w:rsid w:val="007355A3"/>
    <w:rsid w:val="0074109B"/>
    <w:rsid w:val="00754CFF"/>
    <w:rsid w:val="00756F56"/>
    <w:rsid w:val="0076133D"/>
    <w:rsid w:val="00793E20"/>
    <w:rsid w:val="00796A59"/>
    <w:rsid w:val="007A537B"/>
    <w:rsid w:val="007B6F27"/>
    <w:rsid w:val="007D7E40"/>
    <w:rsid w:val="007F72BE"/>
    <w:rsid w:val="00807CFA"/>
    <w:rsid w:val="008130E9"/>
    <w:rsid w:val="00813B84"/>
    <w:rsid w:val="00827CAE"/>
    <w:rsid w:val="00833ADE"/>
    <w:rsid w:val="00844B70"/>
    <w:rsid w:val="008458EF"/>
    <w:rsid w:val="008511DA"/>
    <w:rsid w:val="00862A00"/>
    <w:rsid w:val="00880618"/>
    <w:rsid w:val="00881F84"/>
    <w:rsid w:val="0088632D"/>
    <w:rsid w:val="008866E8"/>
    <w:rsid w:val="00887662"/>
    <w:rsid w:val="008C4848"/>
    <w:rsid w:val="008E7F30"/>
    <w:rsid w:val="00905E15"/>
    <w:rsid w:val="00914F2D"/>
    <w:rsid w:val="009163A6"/>
    <w:rsid w:val="00917BF5"/>
    <w:rsid w:val="00931805"/>
    <w:rsid w:val="00936601"/>
    <w:rsid w:val="00940E2D"/>
    <w:rsid w:val="009503C7"/>
    <w:rsid w:val="00965E98"/>
    <w:rsid w:val="0096608A"/>
    <w:rsid w:val="009758A0"/>
    <w:rsid w:val="00986196"/>
    <w:rsid w:val="00990528"/>
    <w:rsid w:val="009964D9"/>
    <w:rsid w:val="009C714F"/>
    <w:rsid w:val="009E282E"/>
    <w:rsid w:val="009F431F"/>
    <w:rsid w:val="009F7E5C"/>
    <w:rsid w:val="00A05BA7"/>
    <w:rsid w:val="00A17DE6"/>
    <w:rsid w:val="00A20738"/>
    <w:rsid w:val="00A268E7"/>
    <w:rsid w:val="00A30557"/>
    <w:rsid w:val="00A44345"/>
    <w:rsid w:val="00A52910"/>
    <w:rsid w:val="00A529B4"/>
    <w:rsid w:val="00A56FAC"/>
    <w:rsid w:val="00A57667"/>
    <w:rsid w:val="00A70B2E"/>
    <w:rsid w:val="00A7456E"/>
    <w:rsid w:val="00A83599"/>
    <w:rsid w:val="00A85280"/>
    <w:rsid w:val="00AA23AD"/>
    <w:rsid w:val="00AC2021"/>
    <w:rsid w:val="00AC4E40"/>
    <w:rsid w:val="00AD5588"/>
    <w:rsid w:val="00AD5C30"/>
    <w:rsid w:val="00AE1D23"/>
    <w:rsid w:val="00AF1E7F"/>
    <w:rsid w:val="00B1097C"/>
    <w:rsid w:val="00B162E6"/>
    <w:rsid w:val="00B171BD"/>
    <w:rsid w:val="00B30A43"/>
    <w:rsid w:val="00B313EF"/>
    <w:rsid w:val="00B34E96"/>
    <w:rsid w:val="00B42FE2"/>
    <w:rsid w:val="00B75C3A"/>
    <w:rsid w:val="00B8456D"/>
    <w:rsid w:val="00B8474C"/>
    <w:rsid w:val="00B84C47"/>
    <w:rsid w:val="00B86665"/>
    <w:rsid w:val="00BA51E9"/>
    <w:rsid w:val="00C11995"/>
    <w:rsid w:val="00C27244"/>
    <w:rsid w:val="00C410BC"/>
    <w:rsid w:val="00C6444D"/>
    <w:rsid w:val="00C6450E"/>
    <w:rsid w:val="00C6607A"/>
    <w:rsid w:val="00C83D5D"/>
    <w:rsid w:val="00C849E2"/>
    <w:rsid w:val="00C925DA"/>
    <w:rsid w:val="00C94FD6"/>
    <w:rsid w:val="00CA5A1F"/>
    <w:rsid w:val="00CA6887"/>
    <w:rsid w:val="00CA77F3"/>
    <w:rsid w:val="00CD2E88"/>
    <w:rsid w:val="00D06B0B"/>
    <w:rsid w:val="00D07195"/>
    <w:rsid w:val="00D16DB4"/>
    <w:rsid w:val="00D21275"/>
    <w:rsid w:val="00D27120"/>
    <w:rsid w:val="00D3320A"/>
    <w:rsid w:val="00D376DF"/>
    <w:rsid w:val="00D42006"/>
    <w:rsid w:val="00D46D9F"/>
    <w:rsid w:val="00D54A61"/>
    <w:rsid w:val="00D55808"/>
    <w:rsid w:val="00D63AA5"/>
    <w:rsid w:val="00D74D2C"/>
    <w:rsid w:val="00D860A3"/>
    <w:rsid w:val="00D878CD"/>
    <w:rsid w:val="00D9049C"/>
    <w:rsid w:val="00DA5CFB"/>
    <w:rsid w:val="00DA6812"/>
    <w:rsid w:val="00DB2C2D"/>
    <w:rsid w:val="00DB6206"/>
    <w:rsid w:val="00DC1D32"/>
    <w:rsid w:val="00DD04BB"/>
    <w:rsid w:val="00DE0274"/>
    <w:rsid w:val="00E01B09"/>
    <w:rsid w:val="00E2001A"/>
    <w:rsid w:val="00E30CCC"/>
    <w:rsid w:val="00E37459"/>
    <w:rsid w:val="00E457CE"/>
    <w:rsid w:val="00E46E07"/>
    <w:rsid w:val="00E628A4"/>
    <w:rsid w:val="00E70928"/>
    <w:rsid w:val="00E85266"/>
    <w:rsid w:val="00E9724C"/>
    <w:rsid w:val="00EA661C"/>
    <w:rsid w:val="00EB45E5"/>
    <w:rsid w:val="00ED0C31"/>
    <w:rsid w:val="00EE073E"/>
    <w:rsid w:val="00EE4961"/>
    <w:rsid w:val="00F11B4B"/>
    <w:rsid w:val="00F25B06"/>
    <w:rsid w:val="00F50C3A"/>
    <w:rsid w:val="00F53C2B"/>
    <w:rsid w:val="00F572D1"/>
    <w:rsid w:val="00F838FE"/>
    <w:rsid w:val="00F95608"/>
    <w:rsid w:val="00FB4AA5"/>
    <w:rsid w:val="00FC0CA3"/>
    <w:rsid w:val="00FC7CCA"/>
    <w:rsid w:val="00FD0C4C"/>
    <w:rsid w:val="00FF551B"/>
    <w:rsid w:val="13183CAA"/>
    <w:rsid w:val="218B0CFA"/>
    <w:rsid w:val="2C5D0705"/>
    <w:rsid w:val="39034A83"/>
    <w:rsid w:val="41235B63"/>
    <w:rsid w:val="45CF65C7"/>
    <w:rsid w:val="5C221AFD"/>
    <w:rsid w:val="72435ED2"/>
    <w:rsid w:val="7B9A4D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C0CA3"/>
    <w:pPr>
      <w:widowControl w:val="0"/>
      <w:jc w:val="both"/>
    </w:pPr>
    <w:rPr>
      <w:rFonts w:asciiTheme="minorHAnsi" w:eastAsiaTheme="minorEastAsia" w:hAnsiTheme="minorHAnsi" w:cstheme="minorBidi"/>
      <w:kern w:val="2"/>
      <w:sz w:val="21"/>
      <w:szCs w:val="22"/>
    </w:rPr>
  </w:style>
  <w:style w:type="paragraph" w:styleId="1">
    <w:name w:val="heading 1"/>
    <w:next w:val="2"/>
    <w:link w:val="1Char"/>
    <w:autoRedefine/>
    <w:uiPriority w:val="9"/>
    <w:qFormat/>
    <w:rsid w:val="00FC0CA3"/>
    <w:pPr>
      <w:keepNext/>
      <w:keepLines/>
      <w:spacing w:before="480" w:after="80"/>
      <w:jc w:val="center"/>
      <w:outlineLvl w:val="0"/>
    </w:pPr>
    <w:rPr>
      <w:rFonts w:eastAsia="方正黑体_GBK" w:cstheme="majorBidi"/>
      <w:kern w:val="2"/>
      <w:sz w:val="32"/>
      <w:szCs w:val="48"/>
    </w:rPr>
  </w:style>
  <w:style w:type="paragraph" w:styleId="2">
    <w:name w:val="heading 2"/>
    <w:basedOn w:val="a0"/>
    <w:next w:val="a0"/>
    <w:link w:val="2Char"/>
    <w:uiPriority w:val="9"/>
    <w:semiHidden/>
    <w:unhideWhenUsed/>
    <w:qFormat/>
    <w:rsid w:val="00FC0CA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Char"/>
    <w:uiPriority w:val="9"/>
    <w:semiHidden/>
    <w:unhideWhenUsed/>
    <w:qFormat/>
    <w:rsid w:val="00FC0CA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0"/>
    <w:next w:val="a0"/>
    <w:link w:val="4Char"/>
    <w:uiPriority w:val="9"/>
    <w:semiHidden/>
    <w:unhideWhenUsed/>
    <w:qFormat/>
    <w:rsid w:val="00FC0CA3"/>
    <w:pPr>
      <w:keepNext/>
      <w:keepLines/>
      <w:spacing w:before="80" w:after="40"/>
      <w:outlineLvl w:val="3"/>
    </w:pPr>
    <w:rPr>
      <w:rFonts w:cstheme="majorBidi"/>
      <w:color w:val="0F4761" w:themeColor="accent1" w:themeShade="BF"/>
      <w:sz w:val="28"/>
      <w:szCs w:val="28"/>
    </w:rPr>
  </w:style>
  <w:style w:type="paragraph" w:styleId="5">
    <w:name w:val="heading 5"/>
    <w:basedOn w:val="a0"/>
    <w:next w:val="a0"/>
    <w:link w:val="5Char"/>
    <w:uiPriority w:val="9"/>
    <w:semiHidden/>
    <w:unhideWhenUsed/>
    <w:qFormat/>
    <w:rsid w:val="00FC0CA3"/>
    <w:pPr>
      <w:keepNext/>
      <w:keepLines/>
      <w:spacing w:before="80" w:after="40"/>
      <w:outlineLvl w:val="4"/>
    </w:pPr>
    <w:rPr>
      <w:rFonts w:cstheme="majorBidi"/>
      <w:color w:val="0F4761" w:themeColor="accent1" w:themeShade="BF"/>
      <w:sz w:val="24"/>
      <w:szCs w:val="24"/>
    </w:rPr>
  </w:style>
  <w:style w:type="paragraph" w:styleId="6">
    <w:name w:val="heading 6"/>
    <w:basedOn w:val="a0"/>
    <w:next w:val="a0"/>
    <w:link w:val="6Char"/>
    <w:uiPriority w:val="9"/>
    <w:semiHidden/>
    <w:unhideWhenUsed/>
    <w:qFormat/>
    <w:rsid w:val="00FC0CA3"/>
    <w:pPr>
      <w:keepNext/>
      <w:keepLines/>
      <w:spacing w:before="40"/>
      <w:outlineLvl w:val="5"/>
    </w:pPr>
    <w:rPr>
      <w:rFonts w:cstheme="majorBidi"/>
      <w:b/>
      <w:bCs/>
      <w:color w:val="0F4761" w:themeColor="accent1" w:themeShade="BF"/>
    </w:rPr>
  </w:style>
  <w:style w:type="paragraph" w:styleId="7">
    <w:name w:val="heading 7"/>
    <w:basedOn w:val="a0"/>
    <w:next w:val="a0"/>
    <w:link w:val="7Char"/>
    <w:uiPriority w:val="9"/>
    <w:semiHidden/>
    <w:unhideWhenUsed/>
    <w:qFormat/>
    <w:rsid w:val="00FC0CA3"/>
    <w:pPr>
      <w:keepNext/>
      <w:keepLines/>
      <w:spacing w:before="40"/>
      <w:outlineLvl w:val="6"/>
    </w:pPr>
    <w:rPr>
      <w:rFonts w:cstheme="majorBidi"/>
      <w:b/>
      <w:bCs/>
      <w:color w:val="595959" w:themeColor="text1" w:themeTint="A6"/>
    </w:rPr>
  </w:style>
  <w:style w:type="paragraph" w:styleId="8">
    <w:name w:val="heading 8"/>
    <w:basedOn w:val="a0"/>
    <w:next w:val="a0"/>
    <w:link w:val="8Char"/>
    <w:uiPriority w:val="9"/>
    <w:semiHidden/>
    <w:unhideWhenUsed/>
    <w:qFormat/>
    <w:rsid w:val="00FC0CA3"/>
    <w:pPr>
      <w:keepNext/>
      <w:keepLines/>
      <w:outlineLvl w:val="7"/>
    </w:pPr>
    <w:rPr>
      <w:rFonts w:cstheme="majorBidi"/>
      <w:color w:val="595959" w:themeColor="text1" w:themeTint="A6"/>
    </w:rPr>
  </w:style>
  <w:style w:type="paragraph" w:styleId="9">
    <w:name w:val="heading 9"/>
    <w:basedOn w:val="a0"/>
    <w:next w:val="a0"/>
    <w:link w:val="9Char"/>
    <w:uiPriority w:val="9"/>
    <w:semiHidden/>
    <w:unhideWhenUsed/>
    <w:qFormat/>
    <w:rsid w:val="00FC0CA3"/>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uiPriority w:val="99"/>
    <w:semiHidden/>
    <w:unhideWhenUsed/>
    <w:qFormat/>
    <w:rsid w:val="00FC0CA3"/>
    <w:pPr>
      <w:jc w:val="left"/>
    </w:pPr>
  </w:style>
  <w:style w:type="paragraph" w:styleId="30">
    <w:name w:val="toc 3"/>
    <w:basedOn w:val="a0"/>
    <w:next w:val="a0"/>
    <w:autoRedefine/>
    <w:uiPriority w:val="39"/>
    <w:unhideWhenUsed/>
    <w:qFormat/>
    <w:rsid w:val="00FC0CA3"/>
    <w:pPr>
      <w:ind w:leftChars="400" w:left="840"/>
    </w:pPr>
  </w:style>
  <w:style w:type="paragraph" w:styleId="a5">
    <w:name w:val="Date"/>
    <w:basedOn w:val="a0"/>
    <w:next w:val="a0"/>
    <w:link w:val="Char"/>
    <w:uiPriority w:val="99"/>
    <w:semiHidden/>
    <w:unhideWhenUsed/>
    <w:qFormat/>
    <w:rsid w:val="00FC0CA3"/>
    <w:pPr>
      <w:ind w:leftChars="2500" w:left="100"/>
    </w:pPr>
  </w:style>
  <w:style w:type="paragraph" w:styleId="a6">
    <w:name w:val="footer"/>
    <w:basedOn w:val="a0"/>
    <w:link w:val="Char0"/>
    <w:uiPriority w:val="99"/>
    <w:unhideWhenUsed/>
    <w:qFormat/>
    <w:rsid w:val="00FC0CA3"/>
    <w:pPr>
      <w:tabs>
        <w:tab w:val="center" w:pos="4153"/>
        <w:tab w:val="right" w:pos="8306"/>
      </w:tabs>
      <w:snapToGrid w:val="0"/>
      <w:jc w:val="left"/>
    </w:pPr>
    <w:rPr>
      <w:sz w:val="18"/>
      <w:szCs w:val="18"/>
    </w:rPr>
  </w:style>
  <w:style w:type="paragraph" w:styleId="a7">
    <w:name w:val="header"/>
    <w:basedOn w:val="a0"/>
    <w:link w:val="Char1"/>
    <w:uiPriority w:val="99"/>
    <w:unhideWhenUsed/>
    <w:qFormat/>
    <w:rsid w:val="00FC0CA3"/>
    <w:pPr>
      <w:tabs>
        <w:tab w:val="center" w:pos="4153"/>
        <w:tab w:val="right" w:pos="8306"/>
      </w:tabs>
      <w:snapToGrid w:val="0"/>
      <w:jc w:val="center"/>
    </w:pPr>
    <w:rPr>
      <w:sz w:val="18"/>
      <w:szCs w:val="18"/>
    </w:rPr>
  </w:style>
  <w:style w:type="paragraph" w:styleId="10">
    <w:name w:val="toc 1"/>
    <w:basedOn w:val="a0"/>
    <w:next w:val="a0"/>
    <w:autoRedefine/>
    <w:uiPriority w:val="39"/>
    <w:unhideWhenUsed/>
    <w:qFormat/>
    <w:rsid w:val="00FC0CA3"/>
    <w:pPr>
      <w:tabs>
        <w:tab w:val="right" w:leader="dot" w:pos="9060"/>
      </w:tabs>
      <w:adjustRightInd w:val="0"/>
      <w:snapToGrid w:val="0"/>
    </w:pPr>
    <w:rPr>
      <w:rFonts w:eastAsia="方正黑体_GBK"/>
      <w:sz w:val="32"/>
      <w:szCs w:val="32"/>
    </w:rPr>
  </w:style>
  <w:style w:type="paragraph" w:styleId="a8">
    <w:name w:val="Subtitle"/>
    <w:basedOn w:val="a0"/>
    <w:next w:val="a0"/>
    <w:link w:val="Char2"/>
    <w:uiPriority w:val="11"/>
    <w:qFormat/>
    <w:rsid w:val="00FC0CA3"/>
    <w:pPr>
      <w:spacing w:after="160"/>
      <w:jc w:val="center"/>
    </w:pPr>
    <w:rPr>
      <w:rFonts w:asciiTheme="majorHAnsi" w:eastAsiaTheme="majorEastAsia" w:hAnsiTheme="majorHAnsi" w:cstheme="majorBidi"/>
      <w:color w:val="595959" w:themeColor="text1" w:themeTint="A6"/>
      <w:spacing w:val="15"/>
      <w:sz w:val="28"/>
      <w:szCs w:val="28"/>
    </w:rPr>
  </w:style>
  <w:style w:type="paragraph" w:styleId="20">
    <w:name w:val="toc 2"/>
    <w:basedOn w:val="a0"/>
    <w:next w:val="a0"/>
    <w:autoRedefine/>
    <w:uiPriority w:val="39"/>
    <w:unhideWhenUsed/>
    <w:qFormat/>
    <w:rsid w:val="00FC0CA3"/>
    <w:pPr>
      <w:ind w:leftChars="200" w:left="420"/>
    </w:pPr>
  </w:style>
  <w:style w:type="paragraph" w:styleId="a9">
    <w:name w:val="Title"/>
    <w:basedOn w:val="a0"/>
    <w:next w:val="a0"/>
    <w:link w:val="Char3"/>
    <w:uiPriority w:val="10"/>
    <w:qFormat/>
    <w:rsid w:val="00FC0CA3"/>
    <w:pPr>
      <w:spacing w:after="80"/>
      <w:contextualSpacing/>
      <w:jc w:val="center"/>
    </w:pPr>
    <w:rPr>
      <w:rFonts w:asciiTheme="majorHAnsi" w:eastAsiaTheme="majorEastAsia" w:hAnsiTheme="majorHAnsi" w:cstheme="majorBidi"/>
      <w:spacing w:val="-10"/>
      <w:kern w:val="28"/>
      <w:sz w:val="56"/>
      <w:szCs w:val="56"/>
    </w:rPr>
  </w:style>
  <w:style w:type="table" w:styleId="aa">
    <w:name w:val="Table Grid"/>
    <w:basedOn w:val="a2"/>
    <w:uiPriority w:val="59"/>
    <w:qFormat/>
    <w:rsid w:val="00FC0CA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1"/>
    <w:uiPriority w:val="20"/>
    <w:qFormat/>
    <w:rsid w:val="00FC0CA3"/>
    <w:rPr>
      <w:i/>
    </w:rPr>
  </w:style>
  <w:style w:type="character" w:styleId="ac">
    <w:name w:val="Hyperlink"/>
    <w:basedOn w:val="a1"/>
    <w:uiPriority w:val="99"/>
    <w:unhideWhenUsed/>
    <w:qFormat/>
    <w:rsid w:val="00FC0CA3"/>
    <w:rPr>
      <w:color w:val="467886" w:themeColor="hyperlink"/>
      <w:u w:val="single"/>
    </w:rPr>
  </w:style>
  <w:style w:type="character" w:styleId="ad">
    <w:name w:val="annotation reference"/>
    <w:basedOn w:val="a1"/>
    <w:uiPriority w:val="99"/>
    <w:semiHidden/>
    <w:unhideWhenUsed/>
    <w:qFormat/>
    <w:rsid w:val="00FC0CA3"/>
    <w:rPr>
      <w:sz w:val="21"/>
      <w:szCs w:val="21"/>
    </w:rPr>
  </w:style>
  <w:style w:type="paragraph" w:customStyle="1" w:styleId="-2">
    <w:name w:val="公文标题-小标宋2号"/>
    <w:basedOn w:val="a9"/>
    <w:next w:val="-3"/>
    <w:link w:val="-20"/>
    <w:autoRedefine/>
    <w:qFormat/>
    <w:rsid w:val="00FC0CA3"/>
    <w:pPr>
      <w:widowControl/>
      <w:adjustRightInd w:val="0"/>
      <w:snapToGrid w:val="0"/>
      <w:spacing w:after="0" w:line="600" w:lineRule="exact"/>
      <w:contextualSpacing w:val="0"/>
      <w:textAlignment w:val="baseline"/>
      <w:outlineLvl w:val="0"/>
    </w:pPr>
    <w:rPr>
      <w:rFonts w:ascii="Times New Roman" w:eastAsia="方正小标宋_GBK" w:hAnsi="Times New Roman" w:cs="Times New Roman"/>
      <w:color w:val="333333"/>
      <w:kern w:val="0"/>
      <w:sz w:val="44"/>
      <w:szCs w:val="32"/>
    </w:rPr>
  </w:style>
  <w:style w:type="paragraph" w:customStyle="1" w:styleId="-3">
    <w:name w:val="公文一级-黑体3"/>
    <w:basedOn w:val="-2"/>
    <w:next w:val="-30"/>
    <w:link w:val="-31"/>
    <w:autoRedefine/>
    <w:qFormat/>
    <w:rsid w:val="00FC0CA3"/>
    <w:pPr>
      <w:ind w:firstLineChars="200" w:firstLine="200"/>
      <w:jc w:val="left"/>
    </w:pPr>
    <w:rPr>
      <w:rFonts w:eastAsia="方正黑体_GBK"/>
      <w:sz w:val="32"/>
    </w:rPr>
  </w:style>
  <w:style w:type="paragraph" w:customStyle="1" w:styleId="-30">
    <w:name w:val="公文二级-楷体3"/>
    <w:basedOn w:val="-3"/>
    <w:next w:val="-32"/>
    <w:link w:val="-33"/>
    <w:qFormat/>
    <w:rsid w:val="00FC0CA3"/>
    <w:pPr>
      <w:outlineLvl w:val="1"/>
    </w:pPr>
    <w:rPr>
      <w:rFonts w:eastAsia="方正楷体_GBK"/>
    </w:rPr>
  </w:style>
  <w:style w:type="paragraph" w:customStyle="1" w:styleId="-32">
    <w:name w:val="公文正文-仿宋3"/>
    <w:basedOn w:val="-30"/>
    <w:link w:val="-34"/>
    <w:qFormat/>
    <w:rsid w:val="00FC0CA3"/>
    <w:pPr>
      <w:wordWrap w:val="0"/>
      <w:ind w:firstLine="540"/>
      <w:outlineLvl w:val="9"/>
    </w:pPr>
    <w:rPr>
      <w:rFonts w:ascii="仿宋" w:eastAsia="方正仿宋_GBK" w:hAnsi="仿宋" w:cs="宋体"/>
      <w:szCs w:val="29"/>
    </w:rPr>
  </w:style>
  <w:style w:type="character" w:customStyle="1" w:styleId="-20">
    <w:name w:val="公文标题-小标宋2号 字符"/>
    <w:basedOn w:val="Char3"/>
    <w:link w:val="-2"/>
    <w:qFormat/>
    <w:rsid w:val="00FC0CA3"/>
    <w:rPr>
      <w:rFonts w:ascii="Times New Roman" w:eastAsia="方正小标宋_GBK" w:hAnsi="Times New Roman" w:cs="Times New Roman"/>
      <w:color w:val="333333"/>
      <w:spacing w:val="-10"/>
      <w:kern w:val="0"/>
      <w:sz w:val="44"/>
      <w:szCs w:val="32"/>
    </w:rPr>
  </w:style>
  <w:style w:type="character" w:customStyle="1" w:styleId="Char3">
    <w:name w:val="标题 Char"/>
    <w:basedOn w:val="a1"/>
    <w:link w:val="a9"/>
    <w:uiPriority w:val="10"/>
    <w:qFormat/>
    <w:rsid w:val="00FC0CA3"/>
    <w:rPr>
      <w:rFonts w:asciiTheme="majorHAnsi" w:eastAsiaTheme="majorEastAsia" w:hAnsiTheme="majorHAnsi" w:cstheme="majorBidi"/>
      <w:spacing w:val="-10"/>
      <w:kern w:val="28"/>
      <w:sz w:val="56"/>
      <w:szCs w:val="56"/>
    </w:rPr>
  </w:style>
  <w:style w:type="character" w:customStyle="1" w:styleId="-31">
    <w:name w:val="公文一级-黑体3 字符"/>
    <w:basedOn w:val="-20"/>
    <w:link w:val="-3"/>
    <w:qFormat/>
    <w:rsid w:val="00FC0CA3"/>
    <w:rPr>
      <w:rFonts w:ascii="Times New Roman" w:eastAsia="方正黑体_GBK" w:hAnsi="Times New Roman" w:cs="Times New Roman"/>
      <w:color w:val="333333"/>
      <w:spacing w:val="-10"/>
      <w:kern w:val="0"/>
      <w:sz w:val="32"/>
      <w:szCs w:val="32"/>
    </w:rPr>
  </w:style>
  <w:style w:type="character" w:customStyle="1" w:styleId="-33">
    <w:name w:val="公文二级-楷体3 字符"/>
    <w:basedOn w:val="-31"/>
    <w:link w:val="-30"/>
    <w:qFormat/>
    <w:rsid w:val="00FC0CA3"/>
    <w:rPr>
      <w:rFonts w:ascii="Times New Roman" w:eastAsia="方正楷体_GBK" w:hAnsi="Times New Roman" w:cs="Times New Roman"/>
      <w:color w:val="333333"/>
      <w:spacing w:val="-10"/>
      <w:kern w:val="0"/>
      <w:sz w:val="32"/>
      <w:szCs w:val="32"/>
    </w:rPr>
  </w:style>
  <w:style w:type="character" w:customStyle="1" w:styleId="-34">
    <w:name w:val="公文正文-仿宋3 字符"/>
    <w:basedOn w:val="-33"/>
    <w:link w:val="-32"/>
    <w:qFormat/>
    <w:rsid w:val="00FC0CA3"/>
    <w:rPr>
      <w:rFonts w:ascii="仿宋" w:eastAsia="方正仿宋_GBK" w:hAnsi="仿宋" w:cs="宋体"/>
      <w:color w:val="333333"/>
      <w:spacing w:val="-10"/>
      <w:kern w:val="0"/>
      <w:sz w:val="32"/>
      <w:szCs w:val="29"/>
    </w:rPr>
  </w:style>
  <w:style w:type="character" w:customStyle="1" w:styleId="1Char">
    <w:name w:val="标题 1 Char"/>
    <w:basedOn w:val="a1"/>
    <w:link w:val="1"/>
    <w:uiPriority w:val="9"/>
    <w:qFormat/>
    <w:rsid w:val="00FC0CA3"/>
    <w:rPr>
      <w:rFonts w:ascii="Times New Roman" w:eastAsia="方正黑体_GBK" w:hAnsi="Times New Roman" w:cstheme="majorBidi"/>
      <w:sz w:val="32"/>
      <w:szCs w:val="48"/>
    </w:rPr>
  </w:style>
  <w:style w:type="character" w:customStyle="1" w:styleId="2Char">
    <w:name w:val="标题 2 Char"/>
    <w:basedOn w:val="a1"/>
    <w:link w:val="2"/>
    <w:uiPriority w:val="9"/>
    <w:semiHidden/>
    <w:qFormat/>
    <w:rsid w:val="00FC0CA3"/>
    <w:rPr>
      <w:rFonts w:asciiTheme="majorHAnsi" w:eastAsiaTheme="majorEastAsia" w:hAnsiTheme="majorHAnsi" w:cstheme="majorBidi"/>
      <w:color w:val="0F4761" w:themeColor="accent1" w:themeShade="BF"/>
      <w:sz w:val="40"/>
      <w:szCs w:val="40"/>
    </w:rPr>
  </w:style>
  <w:style w:type="character" w:customStyle="1" w:styleId="3Char">
    <w:name w:val="标题 3 Char"/>
    <w:basedOn w:val="a1"/>
    <w:link w:val="3"/>
    <w:uiPriority w:val="9"/>
    <w:semiHidden/>
    <w:qFormat/>
    <w:rsid w:val="00FC0CA3"/>
    <w:rPr>
      <w:rFonts w:asciiTheme="majorHAnsi" w:eastAsiaTheme="majorEastAsia" w:hAnsiTheme="majorHAnsi" w:cstheme="majorBidi"/>
      <w:color w:val="0F4761" w:themeColor="accent1" w:themeShade="BF"/>
      <w:sz w:val="32"/>
      <w:szCs w:val="32"/>
    </w:rPr>
  </w:style>
  <w:style w:type="character" w:customStyle="1" w:styleId="4Char">
    <w:name w:val="标题 4 Char"/>
    <w:basedOn w:val="a1"/>
    <w:link w:val="4"/>
    <w:uiPriority w:val="9"/>
    <w:semiHidden/>
    <w:qFormat/>
    <w:rsid w:val="00FC0CA3"/>
    <w:rPr>
      <w:rFonts w:cstheme="majorBidi"/>
      <w:color w:val="0F4761" w:themeColor="accent1" w:themeShade="BF"/>
      <w:sz w:val="28"/>
      <w:szCs w:val="28"/>
    </w:rPr>
  </w:style>
  <w:style w:type="character" w:customStyle="1" w:styleId="5Char">
    <w:name w:val="标题 5 Char"/>
    <w:basedOn w:val="a1"/>
    <w:link w:val="5"/>
    <w:uiPriority w:val="9"/>
    <w:semiHidden/>
    <w:qFormat/>
    <w:rsid w:val="00FC0CA3"/>
    <w:rPr>
      <w:rFonts w:cstheme="majorBidi"/>
      <w:color w:val="0F4761" w:themeColor="accent1" w:themeShade="BF"/>
      <w:sz w:val="24"/>
      <w:szCs w:val="24"/>
    </w:rPr>
  </w:style>
  <w:style w:type="character" w:customStyle="1" w:styleId="6Char">
    <w:name w:val="标题 6 Char"/>
    <w:basedOn w:val="a1"/>
    <w:link w:val="6"/>
    <w:uiPriority w:val="9"/>
    <w:semiHidden/>
    <w:qFormat/>
    <w:rsid w:val="00FC0CA3"/>
    <w:rPr>
      <w:rFonts w:cstheme="majorBidi"/>
      <w:b/>
      <w:bCs/>
      <w:color w:val="0F4761" w:themeColor="accent1" w:themeShade="BF"/>
    </w:rPr>
  </w:style>
  <w:style w:type="character" w:customStyle="1" w:styleId="7Char">
    <w:name w:val="标题 7 Char"/>
    <w:basedOn w:val="a1"/>
    <w:link w:val="7"/>
    <w:uiPriority w:val="9"/>
    <w:semiHidden/>
    <w:qFormat/>
    <w:rsid w:val="00FC0CA3"/>
    <w:rPr>
      <w:rFonts w:cstheme="majorBidi"/>
      <w:b/>
      <w:bCs/>
      <w:color w:val="595959" w:themeColor="text1" w:themeTint="A6"/>
    </w:rPr>
  </w:style>
  <w:style w:type="character" w:customStyle="1" w:styleId="8Char">
    <w:name w:val="标题 8 Char"/>
    <w:basedOn w:val="a1"/>
    <w:link w:val="8"/>
    <w:uiPriority w:val="9"/>
    <w:semiHidden/>
    <w:qFormat/>
    <w:rsid w:val="00FC0CA3"/>
    <w:rPr>
      <w:rFonts w:cstheme="majorBidi"/>
      <w:color w:val="595959" w:themeColor="text1" w:themeTint="A6"/>
    </w:rPr>
  </w:style>
  <w:style w:type="character" w:customStyle="1" w:styleId="9Char">
    <w:name w:val="标题 9 Char"/>
    <w:basedOn w:val="a1"/>
    <w:link w:val="9"/>
    <w:uiPriority w:val="9"/>
    <w:semiHidden/>
    <w:qFormat/>
    <w:rsid w:val="00FC0CA3"/>
    <w:rPr>
      <w:rFonts w:eastAsiaTheme="majorEastAsia" w:cstheme="majorBidi"/>
      <w:color w:val="595959" w:themeColor="text1" w:themeTint="A6"/>
    </w:rPr>
  </w:style>
  <w:style w:type="character" w:customStyle="1" w:styleId="Char2">
    <w:name w:val="副标题 Char"/>
    <w:basedOn w:val="a1"/>
    <w:link w:val="a8"/>
    <w:uiPriority w:val="11"/>
    <w:qFormat/>
    <w:rsid w:val="00FC0CA3"/>
    <w:rPr>
      <w:rFonts w:asciiTheme="majorHAnsi" w:eastAsiaTheme="majorEastAsia" w:hAnsiTheme="majorHAnsi" w:cstheme="majorBidi"/>
      <w:color w:val="595959" w:themeColor="text1" w:themeTint="A6"/>
      <w:spacing w:val="15"/>
      <w:sz w:val="28"/>
      <w:szCs w:val="28"/>
    </w:rPr>
  </w:style>
  <w:style w:type="paragraph" w:styleId="ae">
    <w:name w:val="Quote"/>
    <w:basedOn w:val="a0"/>
    <w:next w:val="a0"/>
    <w:link w:val="Char4"/>
    <w:uiPriority w:val="29"/>
    <w:qFormat/>
    <w:rsid w:val="00FC0CA3"/>
    <w:pPr>
      <w:spacing w:before="160" w:after="160"/>
      <w:jc w:val="center"/>
    </w:pPr>
    <w:rPr>
      <w:i/>
      <w:iCs/>
      <w:color w:val="404040" w:themeColor="text1" w:themeTint="BF"/>
    </w:rPr>
  </w:style>
  <w:style w:type="character" w:customStyle="1" w:styleId="Char4">
    <w:name w:val="引用 Char"/>
    <w:basedOn w:val="a1"/>
    <w:link w:val="ae"/>
    <w:uiPriority w:val="29"/>
    <w:qFormat/>
    <w:rsid w:val="00FC0CA3"/>
    <w:rPr>
      <w:i/>
      <w:iCs/>
      <w:color w:val="404040" w:themeColor="text1" w:themeTint="BF"/>
    </w:rPr>
  </w:style>
  <w:style w:type="paragraph" w:styleId="af">
    <w:name w:val="List Paragraph"/>
    <w:basedOn w:val="a0"/>
    <w:uiPriority w:val="34"/>
    <w:qFormat/>
    <w:rsid w:val="00FC0CA3"/>
    <w:pPr>
      <w:ind w:left="720"/>
      <w:contextualSpacing/>
    </w:pPr>
  </w:style>
  <w:style w:type="character" w:customStyle="1" w:styleId="11">
    <w:name w:val="明显强调1"/>
    <w:basedOn w:val="a1"/>
    <w:uiPriority w:val="21"/>
    <w:qFormat/>
    <w:rsid w:val="00FC0CA3"/>
    <w:rPr>
      <w:i/>
      <w:iCs/>
      <w:color w:val="0F4761" w:themeColor="accent1" w:themeShade="BF"/>
    </w:rPr>
  </w:style>
  <w:style w:type="paragraph" w:styleId="af0">
    <w:name w:val="Intense Quote"/>
    <w:basedOn w:val="a0"/>
    <w:next w:val="a0"/>
    <w:link w:val="Char5"/>
    <w:uiPriority w:val="30"/>
    <w:qFormat/>
    <w:rsid w:val="00FC0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5">
    <w:name w:val="明显引用 Char"/>
    <w:basedOn w:val="a1"/>
    <w:link w:val="af0"/>
    <w:uiPriority w:val="30"/>
    <w:qFormat/>
    <w:rsid w:val="00FC0CA3"/>
    <w:rPr>
      <w:i/>
      <w:iCs/>
      <w:color w:val="0F4761" w:themeColor="accent1" w:themeShade="BF"/>
    </w:rPr>
  </w:style>
  <w:style w:type="character" w:customStyle="1" w:styleId="12">
    <w:name w:val="明显参考1"/>
    <w:basedOn w:val="a1"/>
    <w:uiPriority w:val="32"/>
    <w:qFormat/>
    <w:rsid w:val="00FC0CA3"/>
    <w:rPr>
      <w:b/>
      <w:bCs/>
      <w:smallCaps/>
      <w:color w:val="0F4761" w:themeColor="accent1" w:themeShade="BF"/>
      <w:spacing w:val="5"/>
    </w:rPr>
  </w:style>
  <w:style w:type="paragraph" w:customStyle="1" w:styleId="af1">
    <w:name w:val="手册正文"/>
    <w:basedOn w:val="a0"/>
    <w:link w:val="Char6"/>
    <w:uiPriority w:val="99"/>
    <w:qFormat/>
    <w:rsid w:val="00FC0CA3"/>
    <w:pPr>
      <w:topLinePunct/>
      <w:snapToGrid w:val="0"/>
      <w:spacing w:line="560" w:lineRule="exact"/>
      <w:ind w:firstLineChars="200" w:firstLine="200"/>
      <w:jc w:val="center"/>
    </w:pPr>
    <w:rPr>
      <w:rFonts w:ascii="Times New Roman" w:eastAsia="方正仿宋_GBK" w:hAnsi="Times New Roman" w:cs="Times New Roman"/>
      <w:sz w:val="32"/>
      <w:szCs w:val="32"/>
    </w:rPr>
  </w:style>
  <w:style w:type="character" w:customStyle="1" w:styleId="Char6">
    <w:name w:val="手册正文 Char"/>
    <w:link w:val="af1"/>
    <w:uiPriority w:val="99"/>
    <w:qFormat/>
    <w:rsid w:val="00FC0CA3"/>
    <w:rPr>
      <w:rFonts w:ascii="Times New Roman" w:eastAsia="方正仿宋_GBK" w:hAnsi="Times New Roman" w:cs="Times New Roman"/>
      <w:sz w:val="32"/>
      <w:szCs w:val="32"/>
    </w:rPr>
  </w:style>
  <w:style w:type="paragraph" w:customStyle="1" w:styleId="a">
    <w:name w:val="手册一四标题"/>
    <w:basedOn w:val="a0"/>
    <w:qFormat/>
    <w:rsid w:val="00FC0CA3"/>
    <w:pPr>
      <w:numPr>
        <w:numId w:val="1"/>
      </w:numPr>
      <w:topLinePunct/>
      <w:snapToGrid w:val="0"/>
      <w:spacing w:line="560" w:lineRule="exact"/>
      <w:jc w:val="left"/>
      <w:outlineLvl w:val="1"/>
    </w:pPr>
    <w:rPr>
      <w:rFonts w:ascii="Times New Roman" w:eastAsia="方正黑体_GBK" w:hAnsi="Times New Roman" w:cs="Times New Roman"/>
      <w:sz w:val="32"/>
      <w:szCs w:val="32"/>
    </w:rPr>
  </w:style>
  <w:style w:type="paragraph" w:customStyle="1" w:styleId="af2">
    <w:name w:val="表格正文"/>
    <w:basedOn w:val="a0"/>
    <w:link w:val="Char7"/>
    <w:qFormat/>
    <w:rsid w:val="00FC0CA3"/>
    <w:pPr>
      <w:topLinePunct/>
      <w:snapToGrid w:val="0"/>
      <w:spacing w:line="360" w:lineRule="exact"/>
      <w:jc w:val="center"/>
    </w:pPr>
    <w:rPr>
      <w:rFonts w:ascii="Times New Roman" w:eastAsia="方正仿宋_GBK" w:hAnsi="Times New Roman" w:cs="Times New Roman"/>
      <w:szCs w:val="32"/>
    </w:rPr>
  </w:style>
  <w:style w:type="paragraph" w:customStyle="1" w:styleId="af3">
    <w:name w:val="表格标题"/>
    <w:basedOn w:val="a0"/>
    <w:qFormat/>
    <w:rsid w:val="00FC0CA3"/>
    <w:pPr>
      <w:topLinePunct/>
      <w:snapToGrid w:val="0"/>
      <w:spacing w:line="260" w:lineRule="exact"/>
      <w:jc w:val="center"/>
    </w:pPr>
    <w:rPr>
      <w:rFonts w:ascii="Times New Roman" w:eastAsia="方正黑体_GBK" w:hAnsi="Times New Roman" w:cs="方正黑体_GBK" w:hint="eastAsia"/>
      <w:bCs/>
      <w:szCs w:val="21"/>
    </w:rPr>
  </w:style>
  <w:style w:type="character" w:customStyle="1" w:styleId="Char7">
    <w:name w:val="表格正文 Char"/>
    <w:link w:val="af2"/>
    <w:qFormat/>
    <w:rsid w:val="00FC0CA3"/>
    <w:rPr>
      <w:rFonts w:ascii="Times New Roman" w:eastAsia="方正仿宋_GBK" w:hAnsi="Times New Roman" w:cs="Times New Roman"/>
      <w:szCs w:val="32"/>
    </w:rPr>
  </w:style>
  <w:style w:type="character" w:customStyle="1" w:styleId="Char">
    <w:name w:val="日期 Char"/>
    <w:basedOn w:val="a1"/>
    <w:link w:val="a5"/>
    <w:uiPriority w:val="99"/>
    <w:semiHidden/>
    <w:qFormat/>
    <w:rsid w:val="00FC0CA3"/>
  </w:style>
  <w:style w:type="paragraph" w:customStyle="1" w:styleId="TOC1">
    <w:name w:val="TOC 标题1"/>
    <w:basedOn w:val="1"/>
    <w:next w:val="a0"/>
    <w:uiPriority w:val="39"/>
    <w:unhideWhenUsed/>
    <w:qFormat/>
    <w:rsid w:val="00FC0CA3"/>
    <w:pPr>
      <w:spacing w:before="240" w:after="0" w:line="259" w:lineRule="auto"/>
      <w:jc w:val="left"/>
      <w:outlineLvl w:val="9"/>
    </w:pPr>
    <w:rPr>
      <w:rFonts w:asciiTheme="majorHAnsi" w:eastAsiaTheme="majorEastAsia" w:hAnsiTheme="majorHAnsi"/>
      <w:color w:val="0F4761" w:themeColor="accent1" w:themeShade="BF"/>
      <w:kern w:val="0"/>
      <w:szCs w:val="32"/>
    </w:rPr>
  </w:style>
  <w:style w:type="character" w:customStyle="1" w:styleId="Char1">
    <w:name w:val="页眉 Char"/>
    <w:basedOn w:val="a1"/>
    <w:link w:val="a7"/>
    <w:uiPriority w:val="99"/>
    <w:qFormat/>
    <w:rsid w:val="00FC0CA3"/>
    <w:rPr>
      <w:sz w:val="18"/>
      <w:szCs w:val="18"/>
    </w:rPr>
  </w:style>
  <w:style w:type="character" w:customStyle="1" w:styleId="Char0">
    <w:name w:val="页脚 Char"/>
    <w:basedOn w:val="a1"/>
    <w:link w:val="a6"/>
    <w:uiPriority w:val="99"/>
    <w:qFormat/>
    <w:rsid w:val="00FC0CA3"/>
    <w:rPr>
      <w:sz w:val="18"/>
      <w:szCs w:val="18"/>
    </w:rPr>
  </w:style>
  <w:style w:type="paragraph" w:customStyle="1" w:styleId="13">
    <w:name w:val="修订1"/>
    <w:hidden/>
    <w:uiPriority w:val="99"/>
    <w:unhideWhenUsed/>
    <w:qFormat/>
    <w:rsid w:val="00FC0CA3"/>
    <w:rPr>
      <w:rFonts w:asciiTheme="minorHAnsi" w:eastAsiaTheme="minorEastAsia" w:hAnsiTheme="minorHAnsi" w:cstheme="minorBidi"/>
      <w:kern w:val="2"/>
      <w:sz w:val="21"/>
      <w:szCs w:val="22"/>
    </w:rPr>
  </w:style>
  <w:style w:type="paragraph" w:styleId="af4">
    <w:name w:val="Balloon Text"/>
    <w:basedOn w:val="a0"/>
    <w:link w:val="Char8"/>
    <w:uiPriority w:val="99"/>
    <w:semiHidden/>
    <w:unhideWhenUsed/>
    <w:rsid w:val="00E70928"/>
    <w:rPr>
      <w:sz w:val="18"/>
      <w:szCs w:val="18"/>
    </w:rPr>
  </w:style>
  <w:style w:type="character" w:customStyle="1" w:styleId="Char8">
    <w:name w:val="批注框文本 Char"/>
    <w:basedOn w:val="a1"/>
    <w:link w:val="af4"/>
    <w:uiPriority w:val="99"/>
    <w:semiHidden/>
    <w:rsid w:val="00E7092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footer" Target="footer3.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06B2B-1E03-4B66-9A6B-27F0C5C690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13342</Words>
  <Characters>4638</Characters>
  <Application>Microsoft Office Word</Application>
  <DocSecurity>0</DocSecurity>
  <Lines>38</Lines>
  <Paragraphs>35</Paragraphs>
  <ScaleCrop>false</ScaleCrop>
  <Company>微软中国</Company>
  <LinksUpToDate>false</LinksUpToDate>
  <CharactersWithSpaces>17945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桂梁 张</dc:creator>
  <cp:lastModifiedBy>微软用户</cp:lastModifiedBy>
  <cp:revision>2</cp:revision>
  <dcterms:created xsi:type="dcterms:W3CDTF">2025-10-23T08:14:00Z</dcterms:created>
  <dcterms:modified xsi:type="dcterms:W3CDTF">2025-10-23T08:14:00Z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eyJoZGlkIjoiZDk1YTBiODFiNDZlNTM4OWIzMzNiNWEwNDJkNDg2OWQiLCJ1c2VySWQiOiI0MzE0MzcxODYifQ==</vt:lpwstr>
  </property>
  <property fmtid="{D5CDD505-2E9C-101B-9397-08002B2CF9AE}" pid="3" name="KSOProductBuildVer">
    <vt:lpwstr>2052-12.1.0.22529</vt:lpwstr>
  </property>
  <property fmtid="{D5CDD505-2E9C-101B-9397-08002B2CF9AE}" pid="4" name="ICV">
    <vt:lpwstr>7A23F50128654A44BA22F5D1B6F84154_13</vt:lpwstr>
  </property>
</Properties>
</file>