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E617">
      <w:pPr>
        <w:widowControl/>
        <w:spacing w:line="540" w:lineRule="exact"/>
        <w:jc w:val="both"/>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eastAsia="zh-CN"/>
        </w:rPr>
        <w:t>附件4</w:t>
      </w:r>
    </w:p>
    <w:p w14:paraId="1062B0E4">
      <w:pPr>
        <w:spacing w:line="540" w:lineRule="exact"/>
        <w:rPr>
          <w:rFonts w:ascii="Times New Roman" w:hAnsi="Times New Roman" w:eastAsia="方正仿宋_GBK" w:cs="Times New Roman"/>
          <w:sz w:val="32"/>
          <w:szCs w:val="32"/>
        </w:rPr>
      </w:pPr>
    </w:p>
    <w:p w14:paraId="3E1BD82C">
      <w:pPr>
        <w:spacing w:line="540" w:lineRule="exact"/>
        <w:jc w:val="center"/>
        <w:rPr>
          <w:rFonts w:hint="default" w:ascii="Times New Roman" w:hAnsi="Times New Roman" w:eastAsia="方正小标宋_GBK" w:cs="Times New Roman"/>
          <w:sz w:val="44"/>
          <w:szCs w:val="44"/>
        </w:rPr>
      </w:pPr>
      <w:r>
        <w:rPr>
          <w:rFonts w:ascii="Times New Roman" w:hAnsi="Times New Roman" w:eastAsia="方正小标宋_GBK" w:cs="Times New Roman"/>
          <w:sz w:val="44"/>
          <w:szCs w:val="44"/>
        </w:rPr>
        <w:t>关于《南京市社会信用惩戒豁免行为清单</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年版</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》的说明</w:t>
      </w:r>
    </w:p>
    <w:p w14:paraId="012BA1BD">
      <w:pPr>
        <w:spacing w:line="580" w:lineRule="exact"/>
        <w:ind w:firstLine="640" w:firstLineChars="200"/>
        <w:rPr>
          <w:rFonts w:ascii="Times New Roman" w:hAnsi="Times New Roman" w:eastAsia="方正仿宋_GBK" w:cs="Times New Roman"/>
          <w:sz w:val="32"/>
          <w:szCs w:val="32"/>
        </w:rPr>
      </w:pPr>
    </w:p>
    <w:p w14:paraId="4DAA9D15">
      <w:pPr>
        <w:spacing w:line="58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为贯彻落实党中央、国务院、省委、省政府和市委、市政府关于推进社会信用体系建设高质量发展的决策部署，按照《中华人民共和国国民经济和社会发展第十四个五年规划和2035年远景目标纲要》《中共中央办公厅 国务院办公厅印发&lt;关于推进社会信用体系高质量发展促进形成新发展格局的意见&gt;的通知》《国务院办公厅关于进一步完善失信约束制度构建诚信建设长效机制的指导意见》(国办发〔2020〕49号)《江苏省社会信用条例》和《南京市社会信用条例》要求，进一步规范社会信用惩戒豁免行为，创新社会治理，优化营商环境，</w:t>
      </w:r>
      <w:r>
        <w:rPr>
          <w:rFonts w:ascii="Times New Roman" w:hAnsi="Times New Roman" w:eastAsia="方正仿宋_GBK" w:cs="Times New Roman"/>
          <w:color w:val="000000" w:themeColor="text1"/>
          <w:sz w:val="32"/>
          <w:szCs w:val="32"/>
          <w14:textFill>
            <w14:solidFill>
              <w14:schemeClr w14:val="tx1"/>
            </w14:solidFill>
          </w14:textFill>
        </w:rPr>
        <w:t>以法律、法规和党中央、国务院政策文件及省、市相关政策文件为依据，编制本清单。</w:t>
      </w:r>
    </w:p>
    <w:p w14:paraId="2559191B">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一、本清单所称的社会信用惩戒豁免行为</w:t>
      </w:r>
      <w:r>
        <w:rPr>
          <w:rFonts w:ascii="Times New Roman" w:hAnsi="Times New Roman" w:eastAsia="方正仿宋_GBK" w:cs="Times New Roman"/>
          <w:sz w:val="32"/>
          <w:szCs w:val="32"/>
        </w:rPr>
        <w:t>，是指国家机关和法律、法规授权的具有管理公共事务职能的组织（以下统称“公共管理机构”），在履行法定职责、提供公共服务过程中对符合社会信用惩戒豁免条件的失信行为免予实施惩戒的活动。</w:t>
      </w:r>
    </w:p>
    <w:p w14:paraId="6624D88E">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二、本清单所称的社会信用惩戒豁免行为需符合下列情形之一：初次发生且情节轻微的；没有造成社会危害后果和较大风险的；国家、省、市规定的其他情形。</w:t>
      </w:r>
    </w:p>
    <w:p w14:paraId="2E949ED2">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本清单旨在规范界定南京市辖范围内的社会信用惩戒豁免行为、适用对象及适用条件。纳入本清单的社会信用惩戒豁免行为主要为市场监管、城市管理、房产管理、体育管理、医疗机构管理、规划资源管理、应急管理、人力资源</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color w:val="000000" w:themeColor="text1"/>
          <w:sz w:val="32"/>
          <w:szCs w:val="32"/>
          <w14:textFill>
            <w14:solidFill>
              <w14:schemeClr w14:val="tx1"/>
            </w14:solidFill>
          </w14:textFill>
        </w:rPr>
        <w:t>社会保障、</w:t>
      </w:r>
      <w:r>
        <w:rPr>
          <w:rFonts w:ascii="Times New Roman" w:hAnsi="Times New Roman" w:eastAsia="方正仿宋_GBK" w:cs="Times New Roman"/>
          <w:color w:val="000000" w:themeColor="text1"/>
          <w:sz w:val="32"/>
          <w:szCs w:val="32"/>
          <w14:textFill>
            <w14:solidFill>
              <w14:schemeClr w14:val="tx1"/>
            </w14:solidFill>
          </w14:textFill>
        </w:rPr>
        <w:t>交通</w:t>
      </w:r>
      <w:r>
        <w:rPr>
          <w:rFonts w:ascii="Times New Roman" w:hAnsi="Times New Roman" w:eastAsia="方正仿宋_GBK" w:cs="Times New Roman"/>
          <w:sz w:val="32"/>
          <w:szCs w:val="32"/>
        </w:rPr>
        <w:t>运输、生态环境</w:t>
      </w:r>
      <w:r>
        <w:rPr>
          <w:rFonts w:hint="eastAsia" w:ascii="Times New Roman" w:hAnsi="Times New Roman" w:eastAsia="方正仿宋_GBK" w:cs="Times New Roman"/>
          <w:sz w:val="32"/>
          <w:szCs w:val="32"/>
        </w:rPr>
        <w:t>、文化旅游、建设市场</w:t>
      </w:r>
      <w:r>
        <w:rPr>
          <w:rFonts w:ascii="Times New Roman" w:hAnsi="Times New Roman" w:eastAsia="方正仿宋_GBK" w:cs="Times New Roman"/>
          <w:sz w:val="32"/>
          <w:szCs w:val="32"/>
        </w:rPr>
        <w:t>等领域违法行为较轻，未造成严重后果，限期改正完成的行为。</w:t>
      </w:r>
    </w:p>
    <w:p w14:paraId="169DB2F6">
      <w:pPr>
        <w:numPr>
          <w:ilvl w:val="255"/>
          <w:numId w:val="0"/>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四、法律、法规或者党中央、国务院政策文件对惩戒豁免行为作出新的规定的，从其规定。</w:t>
      </w:r>
    </w:p>
    <w:p w14:paraId="3AE74496">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五、本清单自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日起施行，有效期至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2027</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ascii="Times New Roman" w:hAnsi="Times New Roman" w:eastAsia="方正仿宋_GBK" w:cs="Times New Roman"/>
          <w:color w:val="000000" w:themeColor="text1"/>
          <w:sz w:val="32"/>
          <w:szCs w:val="32"/>
          <w14:textFill>
            <w14:solidFill>
              <w14:schemeClr w14:val="tx1"/>
            </w14:solidFill>
          </w14:textFill>
        </w:rPr>
        <w:t>日</w:t>
      </w:r>
      <w:r>
        <w:rPr>
          <w:rFonts w:ascii="Times New Roman" w:hAnsi="Times New Roman" w:eastAsia="方正仿宋_GBK" w:cs="Times New Roman"/>
          <w:sz w:val="32"/>
          <w:szCs w:val="32"/>
        </w:rPr>
        <w:t>。</w:t>
      </w:r>
    </w:p>
    <w:p w14:paraId="553EF154">
      <w:pPr>
        <w:widowControl/>
        <w:jc w:val="left"/>
        <w:rPr>
          <w:rFonts w:ascii="Times New Roman" w:hAnsi="Times New Roman" w:eastAsia="方正仿宋_GBK"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4"/>
        <w:tblW w:w="13467" w:type="dxa"/>
        <w:jc w:val="center"/>
        <w:tblLayout w:type="autofit"/>
        <w:tblCellMar>
          <w:top w:w="0" w:type="dxa"/>
          <w:left w:w="108" w:type="dxa"/>
          <w:bottom w:w="0" w:type="dxa"/>
          <w:right w:w="108" w:type="dxa"/>
        </w:tblCellMar>
      </w:tblPr>
      <w:tblGrid>
        <w:gridCol w:w="818"/>
        <w:gridCol w:w="1254"/>
        <w:gridCol w:w="2929"/>
        <w:gridCol w:w="1236"/>
        <w:gridCol w:w="4395"/>
        <w:gridCol w:w="2835"/>
      </w:tblGrid>
      <w:tr w14:paraId="1C9B243B">
        <w:tblPrEx>
          <w:tblCellMar>
            <w:top w:w="0" w:type="dxa"/>
            <w:left w:w="108" w:type="dxa"/>
            <w:bottom w:w="0" w:type="dxa"/>
            <w:right w:w="108" w:type="dxa"/>
          </w:tblCellMar>
        </w:tblPrEx>
        <w:trPr>
          <w:trHeight w:val="567" w:hRule="atLeast"/>
          <w:jc w:val="center"/>
        </w:trPr>
        <w:tc>
          <w:tcPr>
            <w:tcW w:w="13467" w:type="dxa"/>
            <w:gridSpan w:val="6"/>
            <w:tcBorders>
              <w:top w:val="nil"/>
              <w:left w:val="nil"/>
              <w:bottom w:val="nil"/>
              <w:right w:val="nil"/>
            </w:tcBorders>
            <w:shd w:val="clear" w:color="auto" w:fill="auto"/>
            <w:noWrap/>
            <w:vAlign w:val="center"/>
          </w:tcPr>
          <w:p w14:paraId="1178B7F1">
            <w:pPr>
              <w:widowControl/>
              <w:jc w:val="center"/>
              <w:rPr>
                <w:rFonts w:ascii="方正小标宋_GBK" w:hAnsi="方正小标宋_GBK" w:eastAsia="方正小标宋_GBK" w:cs="宋体"/>
                <w:color w:val="000000" w:themeColor="text1"/>
                <w:kern w:val="0"/>
                <w:sz w:val="24"/>
                <w14:textFill>
                  <w14:solidFill>
                    <w14:schemeClr w14:val="tx1"/>
                  </w14:solidFill>
                </w14:textFill>
              </w:rPr>
            </w:pPr>
            <w:bookmarkStart w:id="0" w:name="RANGE!A1:G274"/>
            <w:r>
              <w:rPr>
                <w:rFonts w:ascii="方正小标宋_GBK" w:hAnsi="方正小标宋_GBK" w:eastAsia="方正小标宋_GBK" w:cs="宋体"/>
                <w:color w:val="000000" w:themeColor="text1"/>
                <w:kern w:val="0"/>
                <w:sz w:val="24"/>
                <w14:textFill>
                  <w14:solidFill>
                    <w14:schemeClr w14:val="tx1"/>
                  </w14:solidFill>
                </w14:textFill>
              </w:rPr>
              <w:t>南京市社会信用惩戒豁免行为清单</w:t>
            </w:r>
            <w:bookmarkEnd w:id="0"/>
            <w:r>
              <w:rPr>
                <w:rFonts w:ascii="方正小标宋_GBK" w:hAnsi="方正小标宋_GBK" w:eastAsia="方正小标宋_GBK" w:cs="宋体"/>
                <w:color w:val="000000" w:themeColor="text1"/>
                <w:kern w:val="0"/>
                <w:sz w:val="24"/>
                <w14:textFill>
                  <w14:solidFill>
                    <w14:schemeClr w14:val="tx1"/>
                  </w14:solidFill>
                </w14:textFill>
              </w:rPr>
              <w:t>（</w:t>
            </w:r>
            <w:r>
              <w:rPr>
                <w:rFonts w:ascii="Times" w:hAnsi="Times" w:eastAsia="方正小标宋_GBK" w:cs="宋体"/>
                <w:color w:val="000000" w:themeColor="text1"/>
                <w:kern w:val="0"/>
                <w:sz w:val="24"/>
                <w14:textFill>
                  <w14:solidFill>
                    <w14:schemeClr w14:val="tx1"/>
                  </w14:solidFill>
                </w14:textFill>
              </w:rPr>
              <w:t>202</w:t>
            </w:r>
            <w:r>
              <w:rPr>
                <w:rFonts w:hint="eastAsia" w:ascii="Times" w:hAnsi="Times" w:eastAsia="方正小标宋_GBK" w:cs="宋体"/>
                <w:color w:val="000000" w:themeColor="text1"/>
                <w:kern w:val="0"/>
                <w:sz w:val="24"/>
                <w:lang w:val="en-US" w:eastAsia="zh-CN"/>
                <w14:textFill>
                  <w14:solidFill>
                    <w14:schemeClr w14:val="tx1"/>
                  </w14:solidFill>
                </w14:textFill>
              </w:rPr>
              <w:t>6</w:t>
            </w:r>
            <w:r>
              <w:rPr>
                <w:rFonts w:ascii="方正小标宋_GBK" w:hAnsi="方正小标宋_GBK" w:eastAsia="方正小标宋_GBK" w:cs="宋体"/>
                <w:color w:val="000000" w:themeColor="text1"/>
                <w:kern w:val="0"/>
                <w:sz w:val="24"/>
                <w14:textFill>
                  <w14:solidFill>
                    <w14:schemeClr w14:val="tx1"/>
                  </w14:solidFill>
                </w14:textFill>
              </w:rPr>
              <w:t>年版）</w:t>
            </w:r>
          </w:p>
        </w:tc>
      </w:tr>
      <w:tr w14:paraId="78CB64E9">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9BAC9">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序号</w:t>
            </w:r>
          </w:p>
        </w:tc>
        <w:tc>
          <w:tcPr>
            <w:tcW w:w="1254" w:type="dxa"/>
            <w:tcBorders>
              <w:top w:val="single" w:color="auto" w:sz="4" w:space="0"/>
              <w:left w:val="nil"/>
              <w:bottom w:val="single" w:color="auto" w:sz="4" w:space="0"/>
              <w:right w:val="single" w:color="auto" w:sz="4" w:space="0"/>
            </w:tcBorders>
            <w:shd w:val="clear" w:color="auto" w:fill="auto"/>
            <w:vAlign w:val="center"/>
          </w:tcPr>
          <w:p w14:paraId="040F7236">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管理部门</w:t>
            </w:r>
          </w:p>
        </w:tc>
        <w:tc>
          <w:tcPr>
            <w:tcW w:w="2929" w:type="dxa"/>
            <w:tcBorders>
              <w:top w:val="single" w:color="auto" w:sz="4" w:space="0"/>
              <w:left w:val="nil"/>
              <w:bottom w:val="single" w:color="auto" w:sz="4" w:space="0"/>
              <w:right w:val="single" w:color="auto" w:sz="4" w:space="0"/>
            </w:tcBorders>
            <w:shd w:val="clear" w:color="auto" w:fill="auto"/>
            <w:vAlign w:val="center"/>
          </w:tcPr>
          <w:p w14:paraId="5F9D3624">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豁免行为名称</w:t>
            </w:r>
          </w:p>
        </w:tc>
        <w:tc>
          <w:tcPr>
            <w:tcW w:w="1236" w:type="dxa"/>
            <w:tcBorders>
              <w:top w:val="single" w:color="auto" w:sz="4" w:space="0"/>
              <w:left w:val="nil"/>
              <w:bottom w:val="single" w:color="auto" w:sz="4" w:space="0"/>
              <w:right w:val="single" w:color="auto" w:sz="4" w:space="0"/>
            </w:tcBorders>
            <w:shd w:val="clear" w:color="auto" w:fill="auto"/>
            <w:vAlign w:val="center"/>
          </w:tcPr>
          <w:p w14:paraId="2D32E995">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相对人</w:t>
            </w:r>
          </w:p>
        </w:tc>
        <w:tc>
          <w:tcPr>
            <w:tcW w:w="4395" w:type="dxa"/>
            <w:tcBorders>
              <w:top w:val="single" w:color="auto" w:sz="4" w:space="0"/>
              <w:left w:val="nil"/>
              <w:bottom w:val="single" w:color="auto" w:sz="4" w:space="0"/>
              <w:right w:val="single" w:color="auto" w:sz="4" w:space="0"/>
            </w:tcBorders>
            <w:shd w:val="clear" w:color="auto" w:fill="auto"/>
            <w:vAlign w:val="center"/>
          </w:tcPr>
          <w:p w14:paraId="1537BF31">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豁免条件</w:t>
            </w:r>
          </w:p>
        </w:tc>
        <w:tc>
          <w:tcPr>
            <w:tcW w:w="2835" w:type="dxa"/>
            <w:tcBorders>
              <w:top w:val="single" w:color="auto" w:sz="4" w:space="0"/>
              <w:left w:val="nil"/>
              <w:bottom w:val="single" w:color="auto" w:sz="4" w:space="0"/>
              <w:right w:val="single" w:color="auto" w:sz="4" w:space="0"/>
            </w:tcBorders>
            <w:shd w:val="clear" w:color="auto" w:fill="auto"/>
            <w:vAlign w:val="center"/>
          </w:tcPr>
          <w:p w14:paraId="16AE67E9">
            <w:pPr>
              <w:widowControl/>
              <w:jc w:val="center"/>
              <w:rPr>
                <w:rFonts w:ascii="Times" w:hAnsi="Times" w:eastAsia="方正仿宋_GBK" w:cs="Times New Roman"/>
                <w:b/>
                <w:bCs/>
                <w:color w:val="000000" w:themeColor="text1"/>
                <w:kern w:val="0"/>
                <w:szCs w:val="21"/>
                <w14:textFill>
                  <w14:solidFill>
                    <w14:schemeClr w14:val="tx1"/>
                  </w14:solidFill>
                </w14:textFill>
              </w:rPr>
            </w:pPr>
            <w:r>
              <w:rPr>
                <w:rFonts w:ascii="Times" w:hAnsi="Times" w:eastAsia="方正仿宋_GBK" w:cs="Times New Roman"/>
                <w:b/>
                <w:bCs/>
                <w:color w:val="000000" w:themeColor="text1"/>
                <w:kern w:val="0"/>
                <w:szCs w:val="21"/>
                <w14:textFill>
                  <w14:solidFill>
                    <w14:schemeClr w14:val="tx1"/>
                  </w14:solidFill>
                </w14:textFill>
              </w:rPr>
              <w:t>豁免依据</w:t>
            </w:r>
          </w:p>
        </w:tc>
      </w:tr>
      <w:tr w14:paraId="6F0C1D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EB39C1">
            <w:pPr>
              <w:widowControl/>
              <w:jc w:val="center"/>
              <w:rPr>
                <w:rFonts w:ascii="Times" w:hAnsi="Times" w:eastAsia="方正仿宋_GBK" w:cs="Times New Roman"/>
                <w:color w:val="000000" w:themeColor="text1"/>
                <w:kern w:val="0"/>
                <w:szCs w:val="21"/>
                <w14:textFill>
                  <w14:solidFill>
                    <w14:schemeClr w14:val="tx1"/>
                  </w14:solidFill>
                </w14:textFill>
              </w:rPr>
            </w:pPr>
            <w:bookmarkStart w:id="1" w:name="_Hlk205558858"/>
            <w:r>
              <w:rPr>
                <w:rFonts w:ascii="Times" w:hAnsi="Times" w:eastAsia="方正仿宋_GBK" w:cs="Times New Roman"/>
                <w:color w:val="000000" w:themeColor="text1"/>
                <w:kern w:val="0"/>
                <w:szCs w:val="21"/>
                <w14:textFill>
                  <w14:solidFill>
                    <w14:schemeClr w14:val="tx1"/>
                  </w14:solidFill>
                </w14:textFill>
              </w:rPr>
              <w:t>1</w:t>
            </w:r>
          </w:p>
        </w:tc>
        <w:tc>
          <w:tcPr>
            <w:tcW w:w="1254" w:type="dxa"/>
            <w:tcBorders>
              <w:top w:val="nil"/>
              <w:left w:val="nil"/>
              <w:bottom w:val="single" w:color="auto" w:sz="4" w:space="0"/>
              <w:right w:val="single" w:color="auto" w:sz="4" w:space="0"/>
            </w:tcBorders>
            <w:shd w:val="clear" w:color="auto" w:fill="auto"/>
            <w:vAlign w:val="center"/>
          </w:tcPr>
          <w:p w14:paraId="341365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6724D98E">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从事节能咨询、设计、评估、检测、审计、认证等服务的机构提供虚假信息</w:t>
            </w:r>
          </w:p>
        </w:tc>
        <w:tc>
          <w:tcPr>
            <w:tcW w:w="1236" w:type="dxa"/>
            <w:tcBorders>
              <w:top w:val="nil"/>
              <w:left w:val="nil"/>
              <w:bottom w:val="single" w:color="auto" w:sz="4" w:space="0"/>
              <w:right w:val="single" w:color="auto" w:sz="4" w:space="0"/>
            </w:tcBorders>
            <w:shd w:val="clear" w:color="auto" w:fill="auto"/>
            <w:vAlign w:val="center"/>
          </w:tcPr>
          <w:p w14:paraId="0BBB19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E82B59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1.从事节能服务的机构初次被发现提供虚假信息，造成危害后果轻微，及时改正的；</w:t>
            </w:r>
          </w:p>
          <w:p w14:paraId="23DF07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2.从事节能服务的机构提供虚假信息，违法所得在二十万元以内，没有造成危害后果，及时制定改正措施的。</w:t>
            </w:r>
          </w:p>
        </w:tc>
        <w:tc>
          <w:tcPr>
            <w:tcW w:w="2835" w:type="dxa"/>
            <w:tcBorders>
              <w:top w:val="nil"/>
              <w:left w:val="nil"/>
              <w:bottom w:val="single" w:color="auto" w:sz="4" w:space="0"/>
              <w:right w:val="single" w:color="auto" w:sz="4" w:space="0"/>
            </w:tcBorders>
            <w:shd w:val="clear" w:color="auto" w:fill="auto"/>
            <w:vAlign w:val="center"/>
          </w:tcPr>
          <w:p w14:paraId="3E4191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02B9D06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D805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w:t>
            </w:r>
          </w:p>
        </w:tc>
        <w:tc>
          <w:tcPr>
            <w:tcW w:w="1254" w:type="dxa"/>
            <w:tcBorders>
              <w:top w:val="nil"/>
              <w:left w:val="nil"/>
              <w:bottom w:val="single" w:color="auto" w:sz="4" w:space="0"/>
              <w:right w:val="single" w:color="auto" w:sz="4" w:space="0"/>
            </w:tcBorders>
            <w:shd w:val="clear" w:color="auto" w:fill="auto"/>
            <w:vAlign w:val="center"/>
          </w:tcPr>
          <w:p w14:paraId="005D52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17217EAA">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使用国家明令淘汰的用能设备或者生产工艺</w:t>
            </w:r>
          </w:p>
        </w:tc>
        <w:tc>
          <w:tcPr>
            <w:tcW w:w="1236" w:type="dxa"/>
            <w:tcBorders>
              <w:top w:val="nil"/>
              <w:left w:val="nil"/>
              <w:bottom w:val="single" w:color="auto" w:sz="4" w:space="0"/>
              <w:right w:val="single" w:color="auto" w:sz="4" w:space="0"/>
            </w:tcBorders>
            <w:shd w:val="clear" w:color="auto" w:fill="auto"/>
            <w:vAlign w:val="center"/>
          </w:tcPr>
          <w:p w14:paraId="7B04ED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70E2F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初次被发现使用国家明令淘汰的用能设备，立即改正的。</w:t>
            </w:r>
          </w:p>
        </w:tc>
        <w:tc>
          <w:tcPr>
            <w:tcW w:w="2835" w:type="dxa"/>
            <w:tcBorders>
              <w:top w:val="nil"/>
              <w:left w:val="nil"/>
              <w:bottom w:val="single" w:color="auto" w:sz="4" w:space="0"/>
              <w:right w:val="single" w:color="auto" w:sz="4" w:space="0"/>
            </w:tcBorders>
            <w:shd w:val="clear" w:color="auto" w:fill="auto"/>
            <w:vAlign w:val="center"/>
          </w:tcPr>
          <w:p w14:paraId="4634EB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331E842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7D00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w:t>
            </w:r>
          </w:p>
        </w:tc>
        <w:tc>
          <w:tcPr>
            <w:tcW w:w="1254" w:type="dxa"/>
            <w:tcBorders>
              <w:top w:val="nil"/>
              <w:left w:val="nil"/>
              <w:bottom w:val="single" w:color="auto" w:sz="4" w:space="0"/>
              <w:right w:val="single" w:color="auto" w:sz="4" w:space="0"/>
            </w:tcBorders>
            <w:shd w:val="clear" w:color="auto" w:fill="auto"/>
            <w:vAlign w:val="center"/>
          </w:tcPr>
          <w:p w14:paraId="2F8407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7712DD9F">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设计、建设单位使用国家明令淘汰或者不符合强制性能源效率标准的用能产品、设备和生产工艺，转让国家明令淘汰的设备</w:t>
            </w:r>
          </w:p>
        </w:tc>
        <w:tc>
          <w:tcPr>
            <w:tcW w:w="1236" w:type="dxa"/>
            <w:tcBorders>
              <w:top w:val="nil"/>
              <w:left w:val="nil"/>
              <w:bottom w:val="single" w:color="auto" w:sz="4" w:space="0"/>
              <w:right w:val="single" w:color="auto" w:sz="4" w:space="0"/>
            </w:tcBorders>
            <w:shd w:val="clear" w:color="auto" w:fill="auto"/>
            <w:vAlign w:val="center"/>
          </w:tcPr>
          <w:p w14:paraId="29CD0C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A535E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初次被发现转让国家明令淘汰的设备，违法所得在二万元以内，没有造成危害后果的。</w:t>
            </w:r>
          </w:p>
        </w:tc>
        <w:tc>
          <w:tcPr>
            <w:tcW w:w="2835" w:type="dxa"/>
            <w:tcBorders>
              <w:top w:val="nil"/>
              <w:left w:val="nil"/>
              <w:bottom w:val="single" w:color="auto" w:sz="4" w:space="0"/>
              <w:right w:val="single" w:color="auto" w:sz="4" w:space="0"/>
            </w:tcBorders>
            <w:shd w:val="clear" w:color="auto" w:fill="auto"/>
            <w:vAlign w:val="center"/>
          </w:tcPr>
          <w:p w14:paraId="2B650A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3A9723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4C0F0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w:t>
            </w:r>
          </w:p>
        </w:tc>
        <w:tc>
          <w:tcPr>
            <w:tcW w:w="1254" w:type="dxa"/>
            <w:tcBorders>
              <w:top w:val="nil"/>
              <w:left w:val="nil"/>
              <w:bottom w:val="single" w:color="auto" w:sz="4" w:space="0"/>
              <w:right w:val="single" w:color="auto" w:sz="4" w:space="0"/>
            </w:tcBorders>
            <w:shd w:val="clear" w:color="auto" w:fill="auto"/>
            <w:vAlign w:val="center"/>
          </w:tcPr>
          <w:p w14:paraId="68CB2C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市工信局</w:t>
            </w:r>
          </w:p>
        </w:tc>
        <w:tc>
          <w:tcPr>
            <w:tcW w:w="2929" w:type="dxa"/>
            <w:tcBorders>
              <w:top w:val="nil"/>
              <w:left w:val="nil"/>
              <w:bottom w:val="single" w:color="auto" w:sz="4" w:space="0"/>
              <w:right w:val="single" w:color="auto" w:sz="4" w:space="0"/>
            </w:tcBorders>
            <w:shd w:val="clear" w:color="auto" w:fill="auto"/>
            <w:vAlign w:val="center"/>
          </w:tcPr>
          <w:p w14:paraId="5571DE33">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被监察单位隐瞒事实，伪造、隐匿、销毁、篡改有关证据逃避节能监察</w:t>
            </w:r>
          </w:p>
        </w:tc>
        <w:tc>
          <w:tcPr>
            <w:tcW w:w="1236" w:type="dxa"/>
            <w:tcBorders>
              <w:top w:val="nil"/>
              <w:left w:val="nil"/>
              <w:bottom w:val="single" w:color="auto" w:sz="4" w:space="0"/>
              <w:right w:val="single" w:color="auto" w:sz="4" w:space="0"/>
            </w:tcBorders>
            <w:shd w:val="clear" w:color="auto" w:fill="auto"/>
            <w:vAlign w:val="center"/>
          </w:tcPr>
          <w:p w14:paraId="0C6632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7A783A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初次被发现隐瞒事实、隐匿有关证据逃避节能监察，情节轻微且及时改正的。</w:t>
            </w:r>
          </w:p>
        </w:tc>
        <w:tc>
          <w:tcPr>
            <w:tcW w:w="2835" w:type="dxa"/>
            <w:tcBorders>
              <w:top w:val="nil"/>
              <w:left w:val="nil"/>
              <w:bottom w:val="single" w:color="auto" w:sz="4" w:space="0"/>
              <w:right w:val="single" w:color="auto" w:sz="4" w:space="0"/>
            </w:tcBorders>
            <w:shd w:val="clear" w:color="auto" w:fill="auto"/>
            <w:vAlign w:val="center"/>
          </w:tcPr>
          <w:p w14:paraId="0071DA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《南京市工业和信息化领域涉企轻微违法行为不予行政处罚清单》</w:t>
            </w:r>
          </w:p>
        </w:tc>
      </w:tr>
      <w:tr w14:paraId="0D04C84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5DC2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w:t>
            </w:r>
          </w:p>
        </w:tc>
        <w:tc>
          <w:tcPr>
            <w:tcW w:w="1254" w:type="dxa"/>
            <w:tcBorders>
              <w:top w:val="nil"/>
              <w:left w:val="nil"/>
              <w:bottom w:val="single" w:color="auto" w:sz="4" w:space="0"/>
              <w:right w:val="single" w:color="auto" w:sz="4" w:space="0"/>
            </w:tcBorders>
            <w:shd w:val="clear" w:color="auto" w:fill="auto"/>
            <w:vAlign w:val="center"/>
          </w:tcPr>
          <w:p w14:paraId="080038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B92A2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生产、销售、使用放射性同位素与射线装置的单位未按规定时间报送安全和防护状况年度评估报告</w:t>
            </w:r>
          </w:p>
        </w:tc>
        <w:tc>
          <w:tcPr>
            <w:tcW w:w="1236" w:type="dxa"/>
            <w:tcBorders>
              <w:top w:val="nil"/>
              <w:left w:val="nil"/>
              <w:bottom w:val="single" w:color="auto" w:sz="4" w:space="0"/>
              <w:right w:val="single" w:color="auto" w:sz="4" w:space="0"/>
            </w:tcBorders>
            <w:shd w:val="clear" w:color="auto" w:fill="auto"/>
            <w:vAlign w:val="center"/>
          </w:tcPr>
          <w:p w14:paraId="137B3E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1F53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逾期时间不超过30天的，及时改正且没有造成危害后果的。</w:t>
            </w:r>
          </w:p>
        </w:tc>
        <w:tc>
          <w:tcPr>
            <w:tcW w:w="2835" w:type="dxa"/>
            <w:tcBorders>
              <w:top w:val="nil"/>
              <w:left w:val="nil"/>
              <w:bottom w:val="single" w:color="auto" w:sz="4" w:space="0"/>
              <w:right w:val="single" w:color="auto" w:sz="4" w:space="0"/>
            </w:tcBorders>
            <w:shd w:val="clear" w:color="auto" w:fill="auto"/>
            <w:vAlign w:val="center"/>
          </w:tcPr>
          <w:p w14:paraId="1ECF5B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9C436B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B852F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w:t>
            </w:r>
          </w:p>
        </w:tc>
        <w:tc>
          <w:tcPr>
            <w:tcW w:w="1254" w:type="dxa"/>
            <w:tcBorders>
              <w:top w:val="nil"/>
              <w:left w:val="nil"/>
              <w:bottom w:val="single" w:color="auto" w:sz="4" w:space="0"/>
              <w:right w:val="single" w:color="auto" w:sz="4" w:space="0"/>
            </w:tcBorders>
            <w:shd w:val="clear" w:color="auto" w:fill="auto"/>
            <w:vAlign w:val="center"/>
          </w:tcPr>
          <w:p w14:paraId="0F80FE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2AD1A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建设单位未依法备案建设项目环境影响登记表的</w:t>
            </w:r>
          </w:p>
        </w:tc>
        <w:tc>
          <w:tcPr>
            <w:tcW w:w="1236" w:type="dxa"/>
            <w:tcBorders>
              <w:top w:val="nil"/>
              <w:left w:val="nil"/>
              <w:bottom w:val="single" w:color="auto" w:sz="4" w:space="0"/>
              <w:right w:val="single" w:color="auto" w:sz="4" w:space="0"/>
            </w:tcBorders>
            <w:shd w:val="clear" w:color="auto" w:fill="auto"/>
            <w:vAlign w:val="center"/>
          </w:tcPr>
          <w:p w14:paraId="25EEB7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205C5E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28591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46D1B0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773C5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w:t>
            </w:r>
          </w:p>
        </w:tc>
        <w:tc>
          <w:tcPr>
            <w:tcW w:w="1254" w:type="dxa"/>
            <w:tcBorders>
              <w:top w:val="nil"/>
              <w:left w:val="nil"/>
              <w:bottom w:val="single" w:color="auto" w:sz="4" w:space="0"/>
              <w:right w:val="single" w:color="auto" w:sz="4" w:space="0"/>
            </w:tcBorders>
            <w:shd w:val="clear" w:color="auto" w:fill="auto"/>
            <w:vAlign w:val="center"/>
          </w:tcPr>
          <w:p w14:paraId="6F7064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5CBC4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建设单位编制建设项目初步设计未落实防治环境污染的措施或者环境保护设施投资概算的</w:t>
            </w:r>
          </w:p>
        </w:tc>
        <w:tc>
          <w:tcPr>
            <w:tcW w:w="1236" w:type="dxa"/>
            <w:tcBorders>
              <w:top w:val="nil"/>
              <w:left w:val="nil"/>
              <w:bottom w:val="single" w:color="auto" w:sz="4" w:space="0"/>
              <w:right w:val="single" w:color="auto" w:sz="4" w:space="0"/>
            </w:tcBorders>
            <w:shd w:val="clear" w:color="auto" w:fill="auto"/>
            <w:vAlign w:val="center"/>
          </w:tcPr>
          <w:p w14:paraId="352E4E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78A63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B8DCF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6FFE1A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B2C5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w:t>
            </w:r>
          </w:p>
        </w:tc>
        <w:tc>
          <w:tcPr>
            <w:tcW w:w="1254" w:type="dxa"/>
            <w:tcBorders>
              <w:top w:val="nil"/>
              <w:left w:val="nil"/>
              <w:bottom w:val="single" w:color="auto" w:sz="4" w:space="0"/>
              <w:right w:val="single" w:color="auto" w:sz="4" w:space="0"/>
            </w:tcBorders>
            <w:shd w:val="clear" w:color="auto" w:fill="auto"/>
            <w:vAlign w:val="center"/>
          </w:tcPr>
          <w:p w14:paraId="6D5AC5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E68E6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建设单位未将环境保护设施建设纳入施工合同的</w:t>
            </w:r>
          </w:p>
        </w:tc>
        <w:tc>
          <w:tcPr>
            <w:tcW w:w="1236" w:type="dxa"/>
            <w:tcBorders>
              <w:top w:val="nil"/>
              <w:left w:val="nil"/>
              <w:bottom w:val="single" w:color="auto" w:sz="4" w:space="0"/>
              <w:right w:val="single" w:color="auto" w:sz="4" w:space="0"/>
            </w:tcBorders>
            <w:shd w:val="clear" w:color="auto" w:fill="auto"/>
            <w:vAlign w:val="center"/>
          </w:tcPr>
          <w:p w14:paraId="296DF2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0D0F8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62191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934586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4A86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w:t>
            </w:r>
          </w:p>
        </w:tc>
        <w:tc>
          <w:tcPr>
            <w:tcW w:w="1254" w:type="dxa"/>
            <w:tcBorders>
              <w:top w:val="nil"/>
              <w:left w:val="nil"/>
              <w:bottom w:val="single" w:color="auto" w:sz="4" w:space="0"/>
              <w:right w:val="single" w:color="auto" w:sz="4" w:space="0"/>
            </w:tcBorders>
            <w:shd w:val="clear" w:color="auto" w:fill="auto"/>
            <w:vAlign w:val="center"/>
          </w:tcPr>
          <w:p w14:paraId="001D51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FDC91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编制环境影响报告表的建设项目配套建设的环境保护设施未经验收，建设项目即投入生产或者使用</w:t>
            </w:r>
          </w:p>
        </w:tc>
        <w:tc>
          <w:tcPr>
            <w:tcW w:w="1236" w:type="dxa"/>
            <w:tcBorders>
              <w:top w:val="nil"/>
              <w:left w:val="nil"/>
              <w:bottom w:val="single" w:color="auto" w:sz="4" w:space="0"/>
              <w:right w:val="single" w:color="auto" w:sz="4" w:space="0"/>
            </w:tcBorders>
            <w:shd w:val="clear" w:color="auto" w:fill="auto"/>
            <w:vAlign w:val="center"/>
          </w:tcPr>
          <w:p w14:paraId="4BCB44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01AE6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违法行为初次发生且及时改正，配套环境保护设施已完成建设并正常运行，且在责令改正期限内配套环境保护设施验收合格的。</w:t>
            </w:r>
          </w:p>
        </w:tc>
        <w:tc>
          <w:tcPr>
            <w:tcW w:w="2835" w:type="dxa"/>
            <w:tcBorders>
              <w:top w:val="nil"/>
              <w:left w:val="nil"/>
              <w:bottom w:val="single" w:color="auto" w:sz="4" w:space="0"/>
              <w:right w:val="single" w:color="auto" w:sz="4" w:space="0"/>
            </w:tcBorders>
            <w:shd w:val="clear" w:color="auto" w:fill="auto"/>
            <w:vAlign w:val="center"/>
          </w:tcPr>
          <w:p w14:paraId="331161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6DFAC7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8316B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w:t>
            </w:r>
          </w:p>
        </w:tc>
        <w:tc>
          <w:tcPr>
            <w:tcW w:w="1254" w:type="dxa"/>
            <w:tcBorders>
              <w:top w:val="nil"/>
              <w:left w:val="nil"/>
              <w:bottom w:val="single" w:color="auto" w:sz="4" w:space="0"/>
              <w:right w:val="single" w:color="auto" w:sz="4" w:space="0"/>
            </w:tcBorders>
            <w:shd w:val="clear" w:color="auto" w:fill="auto"/>
            <w:vAlign w:val="center"/>
          </w:tcPr>
          <w:p w14:paraId="4AE950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3C300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建设单位未依法向社会公开环境保护设施验收报告</w:t>
            </w:r>
          </w:p>
        </w:tc>
        <w:tc>
          <w:tcPr>
            <w:tcW w:w="1236" w:type="dxa"/>
            <w:tcBorders>
              <w:top w:val="nil"/>
              <w:left w:val="nil"/>
              <w:bottom w:val="single" w:color="auto" w:sz="4" w:space="0"/>
              <w:right w:val="single" w:color="auto" w:sz="4" w:space="0"/>
            </w:tcBorders>
            <w:shd w:val="clear" w:color="auto" w:fill="auto"/>
            <w:vAlign w:val="center"/>
          </w:tcPr>
          <w:p w14:paraId="1B0421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89866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违法行为初次发生且及时改正，且建设项目环境保护设施已经验收合格的。</w:t>
            </w:r>
          </w:p>
        </w:tc>
        <w:tc>
          <w:tcPr>
            <w:tcW w:w="2835" w:type="dxa"/>
            <w:tcBorders>
              <w:top w:val="nil"/>
              <w:left w:val="nil"/>
              <w:bottom w:val="single" w:color="auto" w:sz="4" w:space="0"/>
              <w:right w:val="single" w:color="auto" w:sz="4" w:space="0"/>
            </w:tcBorders>
            <w:shd w:val="clear" w:color="auto" w:fill="auto"/>
            <w:vAlign w:val="center"/>
          </w:tcPr>
          <w:p w14:paraId="59B3B2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F169C4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E70F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w:t>
            </w:r>
          </w:p>
        </w:tc>
        <w:tc>
          <w:tcPr>
            <w:tcW w:w="1254" w:type="dxa"/>
            <w:tcBorders>
              <w:top w:val="nil"/>
              <w:left w:val="nil"/>
              <w:bottom w:val="single" w:color="auto" w:sz="4" w:space="0"/>
              <w:right w:val="single" w:color="auto" w:sz="4" w:space="0"/>
            </w:tcBorders>
            <w:shd w:val="clear" w:color="auto" w:fill="auto"/>
            <w:vAlign w:val="center"/>
          </w:tcPr>
          <w:p w14:paraId="74464C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7FEA1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编制环境影响报告书、环境影响报告表的建设项目投入生产或者使用后，建设单位未依法开展环境影响后评价的</w:t>
            </w:r>
          </w:p>
        </w:tc>
        <w:tc>
          <w:tcPr>
            <w:tcW w:w="1236" w:type="dxa"/>
            <w:tcBorders>
              <w:top w:val="nil"/>
              <w:left w:val="nil"/>
              <w:bottom w:val="single" w:color="auto" w:sz="4" w:space="0"/>
              <w:right w:val="single" w:color="auto" w:sz="4" w:space="0"/>
            </w:tcBorders>
            <w:shd w:val="clear" w:color="auto" w:fill="auto"/>
            <w:vAlign w:val="center"/>
          </w:tcPr>
          <w:p w14:paraId="0E9803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8C57B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4B15FA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82E010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7538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w:t>
            </w:r>
          </w:p>
        </w:tc>
        <w:tc>
          <w:tcPr>
            <w:tcW w:w="1254" w:type="dxa"/>
            <w:tcBorders>
              <w:top w:val="nil"/>
              <w:left w:val="nil"/>
              <w:bottom w:val="single" w:color="auto" w:sz="4" w:space="0"/>
              <w:right w:val="single" w:color="auto" w:sz="4" w:space="0"/>
            </w:tcBorders>
            <w:shd w:val="clear" w:color="auto" w:fill="auto"/>
            <w:vAlign w:val="center"/>
          </w:tcPr>
          <w:p w14:paraId="29171C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6C01E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排污单位未建立环境管理台账记录制度</w:t>
            </w:r>
          </w:p>
        </w:tc>
        <w:tc>
          <w:tcPr>
            <w:tcW w:w="1236" w:type="dxa"/>
            <w:tcBorders>
              <w:top w:val="nil"/>
              <w:left w:val="nil"/>
              <w:bottom w:val="single" w:color="auto" w:sz="4" w:space="0"/>
              <w:right w:val="single" w:color="auto" w:sz="4" w:space="0"/>
            </w:tcBorders>
            <w:shd w:val="clear" w:color="auto" w:fill="auto"/>
            <w:vAlign w:val="center"/>
          </w:tcPr>
          <w:p w14:paraId="4350BA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B0A95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违法行为初次发生且及时改正，违法行为持续时间不超过3个月，且期间内没有其他违反排污许可证要求的行为的。</w:t>
            </w:r>
          </w:p>
        </w:tc>
        <w:tc>
          <w:tcPr>
            <w:tcW w:w="2835" w:type="dxa"/>
            <w:tcBorders>
              <w:top w:val="nil"/>
              <w:left w:val="nil"/>
              <w:bottom w:val="single" w:color="auto" w:sz="4" w:space="0"/>
              <w:right w:val="single" w:color="auto" w:sz="4" w:space="0"/>
            </w:tcBorders>
            <w:shd w:val="clear" w:color="auto" w:fill="auto"/>
            <w:vAlign w:val="center"/>
          </w:tcPr>
          <w:p w14:paraId="3003B7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98C2C6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7EAE8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w:t>
            </w:r>
          </w:p>
        </w:tc>
        <w:tc>
          <w:tcPr>
            <w:tcW w:w="1254" w:type="dxa"/>
            <w:tcBorders>
              <w:top w:val="nil"/>
              <w:left w:val="nil"/>
              <w:bottom w:val="single" w:color="auto" w:sz="4" w:space="0"/>
              <w:right w:val="single" w:color="auto" w:sz="4" w:space="0"/>
            </w:tcBorders>
            <w:shd w:val="clear" w:color="auto" w:fill="auto"/>
            <w:vAlign w:val="center"/>
          </w:tcPr>
          <w:p w14:paraId="39F87A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C7EF1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排污单位未按照排污许可证规定提交排污许可证执行报告</w:t>
            </w:r>
          </w:p>
        </w:tc>
        <w:tc>
          <w:tcPr>
            <w:tcW w:w="1236" w:type="dxa"/>
            <w:tcBorders>
              <w:top w:val="nil"/>
              <w:left w:val="nil"/>
              <w:bottom w:val="single" w:color="auto" w:sz="4" w:space="0"/>
              <w:right w:val="single" w:color="auto" w:sz="4" w:space="0"/>
            </w:tcBorders>
            <w:shd w:val="clear" w:color="auto" w:fill="auto"/>
            <w:vAlign w:val="center"/>
          </w:tcPr>
          <w:p w14:paraId="7CF77C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D74FD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违法行为初次发生且及时改正，违法行为持续时间不超过3个月，且期间内没有其他违反排污许可证要求的行为的。</w:t>
            </w:r>
          </w:p>
        </w:tc>
        <w:tc>
          <w:tcPr>
            <w:tcW w:w="2835" w:type="dxa"/>
            <w:tcBorders>
              <w:top w:val="nil"/>
              <w:left w:val="nil"/>
              <w:bottom w:val="single" w:color="auto" w:sz="4" w:space="0"/>
              <w:right w:val="single" w:color="auto" w:sz="4" w:space="0"/>
            </w:tcBorders>
            <w:shd w:val="clear" w:color="auto" w:fill="auto"/>
            <w:vAlign w:val="center"/>
          </w:tcPr>
          <w:p w14:paraId="4C21E6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AA552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8FF2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w:t>
            </w:r>
          </w:p>
        </w:tc>
        <w:tc>
          <w:tcPr>
            <w:tcW w:w="1254" w:type="dxa"/>
            <w:tcBorders>
              <w:top w:val="nil"/>
              <w:left w:val="nil"/>
              <w:bottom w:val="single" w:color="auto" w:sz="4" w:space="0"/>
              <w:right w:val="single" w:color="auto" w:sz="4" w:space="0"/>
            </w:tcBorders>
            <w:shd w:val="clear" w:color="auto" w:fill="auto"/>
            <w:vAlign w:val="center"/>
          </w:tcPr>
          <w:p w14:paraId="5A5575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B9156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未依照条例规定填报排污信息的</w:t>
            </w:r>
          </w:p>
        </w:tc>
        <w:tc>
          <w:tcPr>
            <w:tcW w:w="1236" w:type="dxa"/>
            <w:tcBorders>
              <w:top w:val="nil"/>
              <w:left w:val="nil"/>
              <w:bottom w:val="single" w:color="auto" w:sz="4" w:space="0"/>
              <w:right w:val="single" w:color="auto" w:sz="4" w:space="0"/>
            </w:tcBorders>
            <w:shd w:val="clear" w:color="auto" w:fill="auto"/>
            <w:vAlign w:val="center"/>
          </w:tcPr>
          <w:p w14:paraId="31A6C9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9169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违法行为初次发生且及时改正，污染物产生量、排放量和对环境的影响程度都很小的。</w:t>
            </w:r>
          </w:p>
        </w:tc>
        <w:tc>
          <w:tcPr>
            <w:tcW w:w="2835" w:type="dxa"/>
            <w:tcBorders>
              <w:top w:val="nil"/>
              <w:left w:val="nil"/>
              <w:bottom w:val="single" w:color="auto" w:sz="4" w:space="0"/>
              <w:right w:val="single" w:color="auto" w:sz="4" w:space="0"/>
            </w:tcBorders>
            <w:shd w:val="clear" w:color="auto" w:fill="auto"/>
            <w:vAlign w:val="center"/>
          </w:tcPr>
          <w:p w14:paraId="737F6E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6640F0A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5135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w:t>
            </w:r>
          </w:p>
        </w:tc>
        <w:tc>
          <w:tcPr>
            <w:tcW w:w="1254" w:type="dxa"/>
            <w:tcBorders>
              <w:top w:val="nil"/>
              <w:left w:val="nil"/>
              <w:bottom w:val="single" w:color="auto" w:sz="4" w:space="0"/>
              <w:right w:val="single" w:color="auto" w:sz="4" w:space="0"/>
            </w:tcBorders>
            <w:shd w:val="clear" w:color="auto" w:fill="auto"/>
            <w:vAlign w:val="center"/>
          </w:tcPr>
          <w:p w14:paraId="4D913B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7B3A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超过大气污染物排放标准或者超过重点大气污染物排放总量控制指标排放大气污染物</w:t>
            </w:r>
          </w:p>
        </w:tc>
        <w:tc>
          <w:tcPr>
            <w:tcW w:w="1236" w:type="dxa"/>
            <w:tcBorders>
              <w:top w:val="nil"/>
              <w:left w:val="nil"/>
              <w:bottom w:val="single" w:color="auto" w:sz="4" w:space="0"/>
              <w:right w:val="single" w:color="auto" w:sz="4" w:space="0"/>
            </w:tcBorders>
            <w:shd w:val="clear" w:color="auto" w:fill="auto"/>
            <w:vAlign w:val="center"/>
          </w:tcPr>
          <w:p w14:paraId="22E3772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B5EE89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违法行为初次发生且及时改正，仅一项大气污染物（不含恶臭、林格曼黑度）超标、超标幅度在10%以内（含本数）且超标污染物未纳入《有毒有害大气污染物名录》的。</w:t>
            </w:r>
          </w:p>
        </w:tc>
        <w:tc>
          <w:tcPr>
            <w:tcW w:w="2835" w:type="dxa"/>
            <w:tcBorders>
              <w:top w:val="nil"/>
              <w:left w:val="nil"/>
              <w:bottom w:val="single" w:color="auto" w:sz="4" w:space="0"/>
              <w:right w:val="single" w:color="auto" w:sz="4" w:space="0"/>
            </w:tcBorders>
            <w:shd w:val="clear" w:color="auto" w:fill="auto"/>
            <w:vAlign w:val="center"/>
          </w:tcPr>
          <w:p w14:paraId="530D9F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714D9CE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5DF8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w:t>
            </w:r>
          </w:p>
        </w:tc>
        <w:tc>
          <w:tcPr>
            <w:tcW w:w="1254" w:type="dxa"/>
            <w:tcBorders>
              <w:top w:val="nil"/>
              <w:left w:val="nil"/>
              <w:bottom w:val="single" w:color="auto" w:sz="4" w:space="0"/>
              <w:right w:val="single" w:color="auto" w:sz="4" w:space="0"/>
            </w:tcBorders>
            <w:shd w:val="clear" w:color="auto" w:fill="auto"/>
            <w:vAlign w:val="center"/>
          </w:tcPr>
          <w:p w14:paraId="04156C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4EB84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产生含挥发性有机物废气的生产和服务活动（非无法密闭类）因未关闭空间或者设备，导致未在密闭空间或者设备中进行</w:t>
            </w:r>
          </w:p>
        </w:tc>
        <w:tc>
          <w:tcPr>
            <w:tcW w:w="1236" w:type="dxa"/>
            <w:tcBorders>
              <w:top w:val="nil"/>
              <w:left w:val="nil"/>
              <w:bottom w:val="single" w:color="auto" w:sz="4" w:space="0"/>
              <w:right w:val="single" w:color="auto" w:sz="4" w:space="0"/>
            </w:tcBorders>
            <w:shd w:val="clear" w:color="auto" w:fill="auto"/>
            <w:vAlign w:val="center"/>
          </w:tcPr>
          <w:p w14:paraId="1A4062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3008C9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违法行为初次发生且当场整改且已按照规定安装、使用污染防治设施的。</w:t>
            </w:r>
          </w:p>
        </w:tc>
        <w:tc>
          <w:tcPr>
            <w:tcW w:w="2835" w:type="dxa"/>
            <w:tcBorders>
              <w:top w:val="nil"/>
              <w:left w:val="nil"/>
              <w:bottom w:val="single" w:color="auto" w:sz="4" w:space="0"/>
              <w:right w:val="single" w:color="auto" w:sz="4" w:space="0"/>
            </w:tcBorders>
            <w:shd w:val="clear" w:color="auto" w:fill="auto"/>
            <w:vAlign w:val="center"/>
          </w:tcPr>
          <w:p w14:paraId="371F1E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7336C3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89DA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w:t>
            </w:r>
          </w:p>
        </w:tc>
        <w:tc>
          <w:tcPr>
            <w:tcW w:w="1254" w:type="dxa"/>
            <w:tcBorders>
              <w:top w:val="nil"/>
              <w:left w:val="nil"/>
              <w:bottom w:val="single" w:color="auto" w:sz="4" w:space="0"/>
              <w:right w:val="single" w:color="auto" w:sz="4" w:space="0"/>
            </w:tcBorders>
            <w:shd w:val="clear" w:color="auto" w:fill="auto"/>
            <w:vAlign w:val="center"/>
          </w:tcPr>
          <w:p w14:paraId="487F40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4DA3A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工业涂装企业未建立记录生产原料、辅料的使用量、废弃量、去向以及挥发性有机物含量的台账</w:t>
            </w:r>
          </w:p>
        </w:tc>
        <w:tc>
          <w:tcPr>
            <w:tcW w:w="1236" w:type="dxa"/>
            <w:tcBorders>
              <w:top w:val="nil"/>
              <w:left w:val="nil"/>
              <w:bottom w:val="single" w:color="auto" w:sz="4" w:space="0"/>
              <w:right w:val="single" w:color="auto" w:sz="4" w:space="0"/>
            </w:tcBorders>
            <w:shd w:val="clear" w:color="auto" w:fill="auto"/>
            <w:vAlign w:val="center"/>
          </w:tcPr>
          <w:p w14:paraId="52F6BB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E8C66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违法行为初次发生且及时改正，使用的生产原料、辅料均为低挥发性有机物含量涂料的。</w:t>
            </w:r>
          </w:p>
        </w:tc>
        <w:tc>
          <w:tcPr>
            <w:tcW w:w="2835" w:type="dxa"/>
            <w:tcBorders>
              <w:top w:val="nil"/>
              <w:left w:val="nil"/>
              <w:bottom w:val="single" w:color="auto" w:sz="4" w:space="0"/>
              <w:right w:val="single" w:color="auto" w:sz="4" w:space="0"/>
            </w:tcBorders>
            <w:shd w:val="clear" w:color="auto" w:fill="auto"/>
            <w:vAlign w:val="center"/>
          </w:tcPr>
          <w:p w14:paraId="4B5266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557AB4E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ACBEB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w:t>
            </w:r>
          </w:p>
        </w:tc>
        <w:tc>
          <w:tcPr>
            <w:tcW w:w="1254" w:type="dxa"/>
            <w:tcBorders>
              <w:top w:val="nil"/>
              <w:left w:val="nil"/>
              <w:bottom w:val="single" w:color="auto" w:sz="4" w:space="0"/>
              <w:right w:val="single" w:color="auto" w:sz="4" w:space="0"/>
            </w:tcBorders>
            <w:shd w:val="clear" w:color="auto" w:fill="auto"/>
            <w:vAlign w:val="center"/>
          </w:tcPr>
          <w:p w14:paraId="5C184B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2B0503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能够实现密闭而未密闭（煤炭、煤矸石、煤渣、煤灰、水泥、石灰、石膏、砂土等）易产生扬尘的物料</w:t>
            </w:r>
          </w:p>
        </w:tc>
        <w:tc>
          <w:tcPr>
            <w:tcW w:w="1236" w:type="dxa"/>
            <w:tcBorders>
              <w:top w:val="nil"/>
              <w:left w:val="nil"/>
              <w:bottom w:val="single" w:color="auto" w:sz="4" w:space="0"/>
              <w:right w:val="single" w:color="auto" w:sz="4" w:space="0"/>
            </w:tcBorders>
            <w:shd w:val="clear" w:color="auto" w:fill="auto"/>
            <w:vAlign w:val="center"/>
          </w:tcPr>
          <w:p w14:paraId="7A5E59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94D5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违法行为初次发生，物料占地面积总和不超过10平方米且立即改正的。</w:t>
            </w:r>
          </w:p>
        </w:tc>
        <w:tc>
          <w:tcPr>
            <w:tcW w:w="2835" w:type="dxa"/>
            <w:tcBorders>
              <w:top w:val="nil"/>
              <w:left w:val="nil"/>
              <w:bottom w:val="single" w:color="auto" w:sz="4" w:space="0"/>
              <w:right w:val="single" w:color="auto" w:sz="4" w:space="0"/>
            </w:tcBorders>
            <w:shd w:val="clear" w:color="auto" w:fill="auto"/>
            <w:vAlign w:val="center"/>
          </w:tcPr>
          <w:p w14:paraId="38CA03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9853F4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7B68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w:t>
            </w:r>
          </w:p>
        </w:tc>
        <w:tc>
          <w:tcPr>
            <w:tcW w:w="1254" w:type="dxa"/>
            <w:tcBorders>
              <w:top w:val="nil"/>
              <w:left w:val="nil"/>
              <w:bottom w:val="single" w:color="auto" w:sz="4" w:space="0"/>
              <w:right w:val="single" w:color="auto" w:sz="4" w:space="0"/>
            </w:tcBorders>
            <w:shd w:val="clear" w:color="auto" w:fill="auto"/>
            <w:vAlign w:val="center"/>
          </w:tcPr>
          <w:p w14:paraId="1C5560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2740F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擅自堆放工业固体废物，造成工业固体废物扬散</w:t>
            </w:r>
          </w:p>
        </w:tc>
        <w:tc>
          <w:tcPr>
            <w:tcW w:w="1236" w:type="dxa"/>
            <w:tcBorders>
              <w:top w:val="nil"/>
              <w:left w:val="nil"/>
              <w:bottom w:val="single" w:color="auto" w:sz="4" w:space="0"/>
              <w:right w:val="single" w:color="auto" w:sz="4" w:space="0"/>
            </w:tcBorders>
            <w:shd w:val="clear" w:color="auto" w:fill="auto"/>
            <w:vAlign w:val="center"/>
          </w:tcPr>
          <w:p w14:paraId="097FE2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A1480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违法行为初次发生，堆放（占地）面积总和不超过10平方米，立即改正，且未造成工业固体废物流失、渗漏等的。</w:t>
            </w:r>
          </w:p>
        </w:tc>
        <w:tc>
          <w:tcPr>
            <w:tcW w:w="2835" w:type="dxa"/>
            <w:tcBorders>
              <w:top w:val="nil"/>
              <w:left w:val="nil"/>
              <w:bottom w:val="single" w:color="auto" w:sz="4" w:space="0"/>
              <w:right w:val="single" w:color="auto" w:sz="4" w:space="0"/>
            </w:tcBorders>
            <w:shd w:val="clear" w:color="auto" w:fill="auto"/>
            <w:vAlign w:val="center"/>
          </w:tcPr>
          <w:p w14:paraId="4F8763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42A585D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7D9F4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20</w:t>
            </w:r>
          </w:p>
        </w:tc>
        <w:tc>
          <w:tcPr>
            <w:tcW w:w="1254" w:type="dxa"/>
            <w:tcBorders>
              <w:top w:val="nil"/>
              <w:left w:val="nil"/>
              <w:bottom w:val="single" w:color="auto" w:sz="4" w:space="0"/>
              <w:right w:val="single" w:color="auto" w:sz="4" w:space="0"/>
            </w:tcBorders>
            <w:shd w:val="clear" w:color="auto" w:fill="auto"/>
            <w:vAlign w:val="center"/>
          </w:tcPr>
          <w:p w14:paraId="0F8FD8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C7EC7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贮存、运输、利用固体废物的单位未依法及时公开工业固体废物污染环境防治信息</w:t>
            </w:r>
          </w:p>
        </w:tc>
        <w:tc>
          <w:tcPr>
            <w:tcW w:w="1236" w:type="dxa"/>
            <w:tcBorders>
              <w:top w:val="nil"/>
              <w:left w:val="nil"/>
              <w:bottom w:val="single" w:color="auto" w:sz="4" w:space="0"/>
              <w:right w:val="single" w:color="auto" w:sz="4" w:space="0"/>
            </w:tcBorders>
            <w:shd w:val="clear" w:color="auto" w:fill="auto"/>
            <w:vAlign w:val="center"/>
          </w:tcPr>
          <w:p w14:paraId="46C80F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0C99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违法行为初次发生，持续时间不超过3个月且及时改正的。</w:t>
            </w:r>
          </w:p>
        </w:tc>
        <w:tc>
          <w:tcPr>
            <w:tcW w:w="2835" w:type="dxa"/>
            <w:tcBorders>
              <w:top w:val="nil"/>
              <w:left w:val="nil"/>
              <w:bottom w:val="single" w:color="auto" w:sz="4" w:space="0"/>
              <w:right w:val="single" w:color="auto" w:sz="4" w:space="0"/>
            </w:tcBorders>
            <w:shd w:val="clear" w:color="auto" w:fill="auto"/>
            <w:vAlign w:val="center"/>
          </w:tcPr>
          <w:p w14:paraId="726815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1177BFF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30BA0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21</w:t>
            </w:r>
          </w:p>
        </w:tc>
        <w:tc>
          <w:tcPr>
            <w:tcW w:w="1254" w:type="dxa"/>
            <w:tcBorders>
              <w:top w:val="nil"/>
              <w:left w:val="nil"/>
              <w:bottom w:val="single" w:color="auto" w:sz="4" w:space="0"/>
              <w:right w:val="single" w:color="auto" w:sz="4" w:space="0"/>
            </w:tcBorders>
            <w:shd w:val="clear" w:color="auto" w:fill="auto"/>
            <w:vAlign w:val="center"/>
          </w:tcPr>
          <w:p w14:paraId="50139F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BD8B0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产生工业固体废物的单位未建立固体废物管理台账</w:t>
            </w:r>
          </w:p>
        </w:tc>
        <w:tc>
          <w:tcPr>
            <w:tcW w:w="1236" w:type="dxa"/>
            <w:tcBorders>
              <w:top w:val="nil"/>
              <w:left w:val="nil"/>
              <w:bottom w:val="single" w:color="auto" w:sz="4" w:space="0"/>
              <w:right w:val="single" w:color="auto" w:sz="4" w:space="0"/>
            </w:tcBorders>
            <w:shd w:val="clear" w:color="auto" w:fill="auto"/>
            <w:vAlign w:val="center"/>
          </w:tcPr>
          <w:p w14:paraId="63049B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D7A2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违法行为初次发生且及时改正，通过其他凭证、单据、材料等能实现工业固体废物追溯、查询目的的。</w:t>
            </w:r>
          </w:p>
        </w:tc>
        <w:tc>
          <w:tcPr>
            <w:tcW w:w="2835" w:type="dxa"/>
            <w:tcBorders>
              <w:top w:val="nil"/>
              <w:left w:val="nil"/>
              <w:bottom w:val="single" w:color="auto" w:sz="4" w:space="0"/>
              <w:right w:val="single" w:color="auto" w:sz="4" w:space="0"/>
            </w:tcBorders>
            <w:shd w:val="clear" w:color="auto" w:fill="auto"/>
            <w:vAlign w:val="center"/>
          </w:tcPr>
          <w:p w14:paraId="65948B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3A30530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0BFD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22</w:t>
            </w:r>
          </w:p>
        </w:tc>
        <w:tc>
          <w:tcPr>
            <w:tcW w:w="1254" w:type="dxa"/>
            <w:tcBorders>
              <w:top w:val="nil"/>
              <w:left w:val="nil"/>
              <w:bottom w:val="single" w:color="auto" w:sz="4" w:space="0"/>
              <w:right w:val="single" w:color="auto" w:sz="4" w:space="0"/>
            </w:tcBorders>
            <w:shd w:val="clear" w:color="auto" w:fill="auto"/>
            <w:vAlign w:val="center"/>
          </w:tcPr>
          <w:p w14:paraId="790F06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506DA925">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危险废物的容器、包装物或者收集、贮存、运输、处置危险废物的设施、场所，未按照规定设置危险废物识别标志的</w:t>
            </w:r>
          </w:p>
        </w:tc>
        <w:tc>
          <w:tcPr>
            <w:tcW w:w="1236" w:type="dxa"/>
            <w:tcBorders>
              <w:top w:val="nil"/>
              <w:left w:val="nil"/>
              <w:bottom w:val="single" w:color="auto" w:sz="4" w:space="0"/>
              <w:right w:val="single" w:color="auto" w:sz="4" w:space="0"/>
            </w:tcBorders>
            <w:shd w:val="clear" w:color="auto" w:fill="auto"/>
            <w:vAlign w:val="center"/>
          </w:tcPr>
          <w:p w14:paraId="19FEC9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E807F6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违法行为初次发生且及时改正的。</w:t>
            </w:r>
          </w:p>
        </w:tc>
        <w:tc>
          <w:tcPr>
            <w:tcW w:w="2835" w:type="dxa"/>
            <w:tcBorders>
              <w:top w:val="nil"/>
              <w:left w:val="nil"/>
              <w:bottom w:val="single" w:color="auto" w:sz="4" w:space="0"/>
              <w:right w:val="single" w:color="auto" w:sz="4" w:space="0"/>
            </w:tcBorders>
            <w:shd w:val="clear" w:color="auto" w:fill="auto"/>
            <w:vAlign w:val="center"/>
          </w:tcPr>
          <w:p w14:paraId="02A390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1933D71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EF0D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23</w:t>
            </w:r>
          </w:p>
        </w:tc>
        <w:tc>
          <w:tcPr>
            <w:tcW w:w="1254" w:type="dxa"/>
            <w:tcBorders>
              <w:top w:val="nil"/>
              <w:left w:val="nil"/>
              <w:bottom w:val="single" w:color="auto" w:sz="4" w:space="0"/>
              <w:right w:val="single" w:color="auto" w:sz="4" w:space="0"/>
            </w:tcBorders>
            <w:shd w:val="clear" w:color="auto" w:fill="auto"/>
            <w:vAlign w:val="center"/>
          </w:tcPr>
          <w:p w14:paraId="6FF0BF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01F7DE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将危险废物（不含废弃剧毒化学品、医疗废物、实验室产生的危险废物、易燃易爆危险废物）混入非危险废物中贮存</w:t>
            </w:r>
          </w:p>
        </w:tc>
        <w:tc>
          <w:tcPr>
            <w:tcW w:w="1236" w:type="dxa"/>
            <w:tcBorders>
              <w:top w:val="nil"/>
              <w:left w:val="nil"/>
              <w:bottom w:val="single" w:color="auto" w:sz="4" w:space="0"/>
              <w:right w:val="single" w:color="auto" w:sz="4" w:space="0"/>
            </w:tcBorders>
            <w:shd w:val="clear" w:color="auto" w:fill="auto"/>
            <w:vAlign w:val="center"/>
          </w:tcPr>
          <w:p w14:paraId="1D2624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B516A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违法行为初次发生，危险废物数量在10千克以下，未导致危险特性扩散到非危险废物中，且立即改正的。</w:t>
            </w:r>
          </w:p>
        </w:tc>
        <w:tc>
          <w:tcPr>
            <w:tcW w:w="2835" w:type="dxa"/>
            <w:tcBorders>
              <w:top w:val="nil"/>
              <w:left w:val="nil"/>
              <w:bottom w:val="single" w:color="auto" w:sz="4" w:space="0"/>
              <w:right w:val="single" w:color="auto" w:sz="4" w:space="0"/>
            </w:tcBorders>
            <w:shd w:val="clear" w:color="auto" w:fill="auto"/>
            <w:vAlign w:val="center"/>
          </w:tcPr>
          <w:p w14:paraId="5D672B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21B026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4D010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24</w:t>
            </w:r>
          </w:p>
        </w:tc>
        <w:tc>
          <w:tcPr>
            <w:tcW w:w="1254" w:type="dxa"/>
            <w:tcBorders>
              <w:top w:val="nil"/>
              <w:left w:val="nil"/>
              <w:bottom w:val="single" w:color="auto" w:sz="4" w:space="0"/>
              <w:right w:val="single" w:color="auto" w:sz="4" w:space="0"/>
            </w:tcBorders>
            <w:shd w:val="clear" w:color="auto" w:fill="auto"/>
            <w:vAlign w:val="center"/>
          </w:tcPr>
          <w:p w14:paraId="6D1156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4D3C7A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超过噪声排放标准排放工业噪声</w:t>
            </w:r>
          </w:p>
        </w:tc>
        <w:tc>
          <w:tcPr>
            <w:tcW w:w="1236" w:type="dxa"/>
            <w:tcBorders>
              <w:top w:val="nil"/>
              <w:left w:val="nil"/>
              <w:bottom w:val="single" w:color="auto" w:sz="4" w:space="0"/>
              <w:right w:val="single" w:color="auto" w:sz="4" w:space="0"/>
            </w:tcBorders>
            <w:shd w:val="clear" w:color="auto" w:fill="auto"/>
            <w:vAlign w:val="center"/>
          </w:tcPr>
          <w:p w14:paraId="242AB9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61B2B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违法行为初次发生且及时改正，超标幅度在1分贝以内（含本数）的。</w:t>
            </w:r>
          </w:p>
        </w:tc>
        <w:tc>
          <w:tcPr>
            <w:tcW w:w="2835" w:type="dxa"/>
            <w:tcBorders>
              <w:top w:val="nil"/>
              <w:left w:val="nil"/>
              <w:bottom w:val="single" w:color="auto" w:sz="4" w:space="0"/>
              <w:right w:val="single" w:color="auto" w:sz="4" w:space="0"/>
            </w:tcBorders>
            <w:shd w:val="clear" w:color="auto" w:fill="auto"/>
            <w:vAlign w:val="center"/>
          </w:tcPr>
          <w:p w14:paraId="2B63C2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22E770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B801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25</w:t>
            </w:r>
          </w:p>
        </w:tc>
        <w:tc>
          <w:tcPr>
            <w:tcW w:w="1254" w:type="dxa"/>
            <w:tcBorders>
              <w:top w:val="nil"/>
              <w:left w:val="nil"/>
              <w:bottom w:val="single" w:color="auto" w:sz="4" w:space="0"/>
              <w:right w:val="single" w:color="auto" w:sz="4" w:space="0"/>
            </w:tcBorders>
            <w:shd w:val="clear" w:color="auto" w:fill="auto"/>
            <w:vAlign w:val="center"/>
          </w:tcPr>
          <w:p w14:paraId="1715B1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364FD1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企业事业单位未按规定备案突发环境事件应急预案</w:t>
            </w:r>
          </w:p>
        </w:tc>
        <w:tc>
          <w:tcPr>
            <w:tcW w:w="1236" w:type="dxa"/>
            <w:tcBorders>
              <w:top w:val="nil"/>
              <w:left w:val="nil"/>
              <w:bottom w:val="single" w:color="auto" w:sz="4" w:space="0"/>
              <w:right w:val="single" w:color="auto" w:sz="4" w:space="0"/>
            </w:tcBorders>
            <w:shd w:val="clear" w:color="auto" w:fill="auto"/>
            <w:vAlign w:val="center"/>
          </w:tcPr>
          <w:p w14:paraId="2F19D7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726B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违法行为初次发生且及时改正，已制定突发环境事件应急预案，且未发生突发环境事件的。</w:t>
            </w:r>
          </w:p>
        </w:tc>
        <w:tc>
          <w:tcPr>
            <w:tcW w:w="2835" w:type="dxa"/>
            <w:tcBorders>
              <w:top w:val="nil"/>
              <w:left w:val="nil"/>
              <w:bottom w:val="single" w:color="auto" w:sz="4" w:space="0"/>
              <w:right w:val="single" w:color="auto" w:sz="4" w:space="0"/>
            </w:tcBorders>
            <w:shd w:val="clear" w:color="auto" w:fill="auto"/>
            <w:vAlign w:val="center"/>
          </w:tcPr>
          <w:p w14:paraId="79A3F3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7CD4D4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DBEA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26</w:t>
            </w:r>
          </w:p>
        </w:tc>
        <w:tc>
          <w:tcPr>
            <w:tcW w:w="1254" w:type="dxa"/>
            <w:tcBorders>
              <w:top w:val="nil"/>
              <w:left w:val="nil"/>
              <w:bottom w:val="single" w:color="auto" w:sz="4" w:space="0"/>
              <w:right w:val="single" w:color="auto" w:sz="4" w:space="0"/>
            </w:tcBorders>
            <w:shd w:val="clear" w:color="auto" w:fill="auto"/>
            <w:vAlign w:val="center"/>
          </w:tcPr>
          <w:p w14:paraId="46C7ED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EEF60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企业事业单位未按规定公开本单位环境风险防范工作开展情况、突发环境事件应急预案及演练情况等环境信息</w:t>
            </w:r>
          </w:p>
        </w:tc>
        <w:tc>
          <w:tcPr>
            <w:tcW w:w="1236" w:type="dxa"/>
            <w:tcBorders>
              <w:top w:val="nil"/>
              <w:left w:val="nil"/>
              <w:bottom w:val="single" w:color="auto" w:sz="4" w:space="0"/>
              <w:right w:val="single" w:color="auto" w:sz="4" w:space="0"/>
            </w:tcBorders>
            <w:shd w:val="clear" w:color="auto" w:fill="auto"/>
            <w:vAlign w:val="center"/>
          </w:tcPr>
          <w:p w14:paraId="404A8B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E0FF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违法行为初次发生且及时改正，已编制突发环境应急预案，风险评估为一般等级，且近三年未发生突发环境事件的。</w:t>
            </w:r>
          </w:p>
        </w:tc>
        <w:tc>
          <w:tcPr>
            <w:tcW w:w="2835" w:type="dxa"/>
            <w:tcBorders>
              <w:top w:val="nil"/>
              <w:left w:val="nil"/>
              <w:bottom w:val="single" w:color="auto" w:sz="4" w:space="0"/>
              <w:right w:val="single" w:color="auto" w:sz="4" w:space="0"/>
            </w:tcBorders>
            <w:shd w:val="clear" w:color="auto" w:fill="auto"/>
            <w:vAlign w:val="center"/>
          </w:tcPr>
          <w:p w14:paraId="00B794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《长江三角洲区域生态环境领域轻微违法行为依法不予行政处罚清单》</w:t>
            </w:r>
          </w:p>
        </w:tc>
      </w:tr>
      <w:tr w14:paraId="05B2F8A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199E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27</w:t>
            </w:r>
          </w:p>
        </w:tc>
        <w:tc>
          <w:tcPr>
            <w:tcW w:w="1254" w:type="dxa"/>
            <w:tcBorders>
              <w:top w:val="nil"/>
              <w:left w:val="nil"/>
              <w:bottom w:val="single" w:color="auto" w:sz="4" w:space="0"/>
              <w:right w:val="single" w:color="auto" w:sz="4" w:space="0"/>
            </w:tcBorders>
            <w:shd w:val="clear" w:color="auto" w:fill="auto"/>
            <w:vAlign w:val="center"/>
          </w:tcPr>
          <w:p w14:paraId="73D6FC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99182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改建扩建项目或者租赁厂房（场地）项目违反建设项目环境影响评价制度，未批先建处于设备安装阶段</w:t>
            </w:r>
          </w:p>
        </w:tc>
        <w:tc>
          <w:tcPr>
            <w:tcW w:w="1236" w:type="dxa"/>
            <w:tcBorders>
              <w:top w:val="nil"/>
              <w:left w:val="nil"/>
              <w:bottom w:val="single" w:color="auto" w:sz="4" w:space="0"/>
              <w:right w:val="single" w:color="auto" w:sz="4" w:space="0"/>
            </w:tcBorders>
            <w:shd w:val="clear" w:color="auto" w:fill="auto"/>
            <w:vAlign w:val="center"/>
          </w:tcPr>
          <w:p w14:paraId="7E55BB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F914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无污染物产生，企业主动停止建设或者恢复原状的。</w:t>
            </w:r>
          </w:p>
        </w:tc>
        <w:tc>
          <w:tcPr>
            <w:tcW w:w="2835" w:type="dxa"/>
            <w:tcBorders>
              <w:top w:val="nil"/>
              <w:left w:val="nil"/>
              <w:bottom w:val="single" w:color="auto" w:sz="4" w:space="0"/>
              <w:right w:val="single" w:color="auto" w:sz="4" w:space="0"/>
            </w:tcBorders>
            <w:shd w:val="clear" w:color="auto" w:fill="auto"/>
            <w:vAlign w:val="center"/>
          </w:tcPr>
          <w:p w14:paraId="239AAD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3E33390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F975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28</w:t>
            </w:r>
          </w:p>
        </w:tc>
        <w:tc>
          <w:tcPr>
            <w:tcW w:w="1254" w:type="dxa"/>
            <w:tcBorders>
              <w:top w:val="nil"/>
              <w:left w:val="nil"/>
              <w:bottom w:val="single" w:color="auto" w:sz="4" w:space="0"/>
              <w:right w:val="single" w:color="auto" w:sz="4" w:space="0"/>
            </w:tcBorders>
            <w:shd w:val="clear" w:color="auto" w:fill="auto"/>
            <w:vAlign w:val="center"/>
          </w:tcPr>
          <w:p w14:paraId="2621B4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7615E6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违反建设项目环境保护“三同时”制度，已配套建设污染防治设施</w:t>
            </w:r>
          </w:p>
        </w:tc>
        <w:tc>
          <w:tcPr>
            <w:tcW w:w="1236" w:type="dxa"/>
            <w:tcBorders>
              <w:top w:val="nil"/>
              <w:left w:val="nil"/>
              <w:bottom w:val="single" w:color="auto" w:sz="4" w:space="0"/>
              <w:right w:val="single" w:color="auto" w:sz="4" w:space="0"/>
            </w:tcBorders>
            <w:shd w:val="clear" w:color="auto" w:fill="auto"/>
            <w:vAlign w:val="center"/>
          </w:tcPr>
          <w:p w14:paraId="41337E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F8943D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项目未造成大气、水体、土壤污染后果，企业主动关闭项目或者恢复原状的。</w:t>
            </w:r>
          </w:p>
        </w:tc>
        <w:tc>
          <w:tcPr>
            <w:tcW w:w="2835" w:type="dxa"/>
            <w:tcBorders>
              <w:top w:val="nil"/>
              <w:left w:val="nil"/>
              <w:bottom w:val="single" w:color="auto" w:sz="4" w:space="0"/>
              <w:right w:val="single" w:color="auto" w:sz="4" w:space="0"/>
            </w:tcBorders>
            <w:shd w:val="clear" w:color="auto" w:fill="auto"/>
            <w:vAlign w:val="center"/>
          </w:tcPr>
          <w:p w14:paraId="7FFBE6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5367E81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209B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29</w:t>
            </w:r>
          </w:p>
        </w:tc>
        <w:tc>
          <w:tcPr>
            <w:tcW w:w="1254" w:type="dxa"/>
            <w:tcBorders>
              <w:top w:val="nil"/>
              <w:left w:val="nil"/>
              <w:bottom w:val="single" w:color="auto" w:sz="4" w:space="0"/>
              <w:right w:val="single" w:color="auto" w:sz="4" w:space="0"/>
            </w:tcBorders>
            <w:shd w:val="clear" w:color="auto" w:fill="auto"/>
            <w:vAlign w:val="center"/>
          </w:tcPr>
          <w:p w14:paraId="53E897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1CF639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属于环境影响评价登记表项目未及时备案登记的</w:t>
            </w:r>
          </w:p>
        </w:tc>
        <w:tc>
          <w:tcPr>
            <w:tcW w:w="1236" w:type="dxa"/>
            <w:tcBorders>
              <w:top w:val="nil"/>
              <w:left w:val="nil"/>
              <w:bottom w:val="single" w:color="auto" w:sz="4" w:space="0"/>
              <w:right w:val="single" w:color="auto" w:sz="4" w:space="0"/>
            </w:tcBorders>
            <w:shd w:val="clear" w:color="auto" w:fill="auto"/>
            <w:vAlign w:val="center"/>
          </w:tcPr>
          <w:p w14:paraId="2D12C8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9D0EB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在生态环境主管部门立案查处前已主动备案的。</w:t>
            </w:r>
          </w:p>
        </w:tc>
        <w:tc>
          <w:tcPr>
            <w:tcW w:w="2835" w:type="dxa"/>
            <w:tcBorders>
              <w:top w:val="nil"/>
              <w:left w:val="nil"/>
              <w:bottom w:val="single" w:color="auto" w:sz="4" w:space="0"/>
              <w:right w:val="single" w:color="auto" w:sz="4" w:space="0"/>
            </w:tcBorders>
            <w:shd w:val="clear" w:color="auto" w:fill="auto"/>
            <w:vAlign w:val="center"/>
          </w:tcPr>
          <w:p w14:paraId="584A83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1BA23E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3EF3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30</w:t>
            </w:r>
          </w:p>
        </w:tc>
        <w:tc>
          <w:tcPr>
            <w:tcW w:w="1254" w:type="dxa"/>
            <w:tcBorders>
              <w:top w:val="nil"/>
              <w:left w:val="nil"/>
              <w:bottom w:val="single" w:color="auto" w:sz="4" w:space="0"/>
              <w:right w:val="single" w:color="auto" w:sz="4" w:space="0"/>
            </w:tcBorders>
            <w:shd w:val="clear" w:color="auto" w:fill="auto"/>
            <w:vAlign w:val="center"/>
          </w:tcPr>
          <w:p w14:paraId="0E06A9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30A654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除第一类污染物或者《最高人民法院最高人民检察院关于办理环境污染刑事案件适用法律若干问题的解释》所涉及重金属、持久性有机污染物之外，超标排放水污染物、大气污染物</w:t>
            </w:r>
          </w:p>
        </w:tc>
        <w:tc>
          <w:tcPr>
            <w:tcW w:w="1236" w:type="dxa"/>
            <w:tcBorders>
              <w:top w:val="nil"/>
              <w:left w:val="nil"/>
              <w:bottom w:val="single" w:color="auto" w:sz="4" w:space="0"/>
              <w:right w:val="single" w:color="auto" w:sz="4" w:space="0"/>
            </w:tcBorders>
            <w:shd w:val="clear" w:color="auto" w:fill="auto"/>
            <w:vAlign w:val="center"/>
          </w:tcPr>
          <w:p w14:paraId="78173D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E8D54E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倍数在10%以内的，pH值大于等于5或者小于等于9.5的；噪声超标在1分贝以内的。</w:t>
            </w:r>
          </w:p>
        </w:tc>
        <w:tc>
          <w:tcPr>
            <w:tcW w:w="2835" w:type="dxa"/>
            <w:tcBorders>
              <w:top w:val="nil"/>
              <w:left w:val="nil"/>
              <w:bottom w:val="single" w:color="auto" w:sz="4" w:space="0"/>
              <w:right w:val="single" w:color="auto" w:sz="4" w:space="0"/>
            </w:tcBorders>
            <w:shd w:val="clear" w:color="auto" w:fill="auto"/>
            <w:vAlign w:val="center"/>
          </w:tcPr>
          <w:p w14:paraId="7EFF7C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1A4C1D8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4D12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31</w:t>
            </w:r>
          </w:p>
        </w:tc>
        <w:tc>
          <w:tcPr>
            <w:tcW w:w="1254" w:type="dxa"/>
            <w:tcBorders>
              <w:top w:val="nil"/>
              <w:left w:val="nil"/>
              <w:bottom w:val="single" w:color="auto" w:sz="4" w:space="0"/>
              <w:right w:val="single" w:color="auto" w:sz="4" w:space="0"/>
            </w:tcBorders>
            <w:shd w:val="clear" w:color="auto" w:fill="auto"/>
            <w:vAlign w:val="center"/>
          </w:tcPr>
          <w:p w14:paraId="39BB5F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43A9B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现场检查发现危险废物贮存场所标签、标志未按规定张贴</w:t>
            </w:r>
          </w:p>
        </w:tc>
        <w:tc>
          <w:tcPr>
            <w:tcW w:w="1236" w:type="dxa"/>
            <w:tcBorders>
              <w:top w:val="nil"/>
              <w:left w:val="nil"/>
              <w:bottom w:val="single" w:color="auto" w:sz="4" w:space="0"/>
              <w:right w:val="single" w:color="auto" w:sz="4" w:space="0"/>
            </w:tcBorders>
            <w:shd w:val="clear" w:color="auto" w:fill="auto"/>
            <w:vAlign w:val="center"/>
          </w:tcPr>
          <w:p w14:paraId="376AF5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6B5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系首次出现此行为且经指出后立即改正的；危险废物管理、贮存不规范，所涉及危险废物量不足10千克，经现场检查指出后立即改正的</w:t>
            </w:r>
          </w:p>
        </w:tc>
        <w:tc>
          <w:tcPr>
            <w:tcW w:w="2835" w:type="dxa"/>
            <w:tcBorders>
              <w:top w:val="nil"/>
              <w:left w:val="nil"/>
              <w:bottom w:val="single" w:color="auto" w:sz="4" w:space="0"/>
              <w:right w:val="single" w:color="auto" w:sz="4" w:space="0"/>
            </w:tcBorders>
            <w:shd w:val="clear" w:color="auto" w:fill="auto"/>
            <w:vAlign w:val="center"/>
          </w:tcPr>
          <w:p w14:paraId="3A22A6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7DC818A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51629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32</w:t>
            </w:r>
          </w:p>
        </w:tc>
        <w:tc>
          <w:tcPr>
            <w:tcW w:w="1254" w:type="dxa"/>
            <w:tcBorders>
              <w:top w:val="nil"/>
              <w:left w:val="nil"/>
              <w:bottom w:val="single" w:color="auto" w:sz="4" w:space="0"/>
              <w:right w:val="single" w:color="auto" w:sz="4" w:space="0"/>
            </w:tcBorders>
            <w:shd w:val="clear" w:color="auto" w:fill="auto"/>
            <w:vAlign w:val="center"/>
          </w:tcPr>
          <w:p w14:paraId="6E4D67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2A819F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排污单位未能在规定时间内完成污染物排放自动监测设备安装任务、污染物排放自动监测设备在联网后完成验收比对但未备案</w:t>
            </w:r>
          </w:p>
        </w:tc>
        <w:tc>
          <w:tcPr>
            <w:tcW w:w="1236" w:type="dxa"/>
            <w:tcBorders>
              <w:top w:val="nil"/>
              <w:left w:val="nil"/>
              <w:bottom w:val="single" w:color="auto" w:sz="4" w:space="0"/>
              <w:right w:val="single" w:color="auto" w:sz="4" w:space="0"/>
            </w:tcBorders>
            <w:shd w:val="clear" w:color="auto" w:fill="auto"/>
            <w:vAlign w:val="center"/>
          </w:tcPr>
          <w:p w14:paraId="49C7AB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C0C19E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经责令改正后及时安装且期间未造成大气、水体、土壤污染后果的、经责令改正及时备案且期间未造成大气、水体、土壤污染后果的。</w:t>
            </w:r>
          </w:p>
        </w:tc>
        <w:tc>
          <w:tcPr>
            <w:tcW w:w="2835" w:type="dxa"/>
            <w:tcBorders>
              <w:top w:val="nil"/>
              <w:left w:val="nil"/>
              <w:bottom w:val="single" w:color="auto" w:sz="4" w:space="0"/>
              <w:right w:val="single" w:color="auto" w:sz="4" w:space="0"/>
            </w:tcBorders>
            <w:shd w:val="clear" w:color="auto" w:fill="auto"/>
            <w:vAlign w:val="center"/>
          </w:tcPr>
          <w:p w14:paraId="4749C3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3BFCC7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66AB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w:t>
            </w:r>
          </w:p>
        </w:tc>
        <w:tc>
          <w:tcPr>
            <w:tcW w:w="1254" w:type="dxa"/>
            <w:tcBorders>
              <w:top w:val="nil"/>
              <w:left w:val="nil"/>
              <w:bottom w:val="single" w:color="auto" w:sz="4" w:space="0"/>
              <w:right w:val="single" w:color="auto" w:sz="4" w:space="0"/>
            </w:tcBorders>
            <w:shd w:val="clear" w:color="auto" w:fill="auto"/>
            <w:vAlign w:val="center"/>
          </w:tcPr>
          <w:p w14:paraId="7DC424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市生态环境局</w:t>
            </w:r>
          </w:p>
        </w:tc>
        <w:tc>
          <w:tcPr>
            <w:tcW w:w="2929" w:type="dxa"/>
            <w:tcBorders>
              <w:top w:val="nil"/>
              <w:left w:val="nil"/>
              <w:bottom w:val="single" w:color="auto" w:sz="4" w:space="0"/>
              <w:right w:val="single" w:color="auto" w:sz="4" w:space="0"/>
            </w:tcBorders>
            <w:shd w:val="clear" w:color="auto" w:fill="auto"/>
            <w:vAlign w:val="center"/>
          </w:tcPr>
          <w:p w14:paraId="68BE8D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污染防治设施不正常运行</w:t>
            </w:r>
          </w:p>
        </w:tc>
        <w:tc>
          <w:tcPr>
            <w:tcW w:w="1236" w:type="dxa"/>
            <w:tcBorders>
              <w:top w:val="nil"/>
              <w:left w:val="nil"/>
              <w:bottom w:val="single" w:color="auto" w:sz="4" w:space="0"/>
              <w:right w:val="single" w:color="auto" w:sz="4" w:space="0"/>
            </w:tcBorders>
            <w:shd w:val="clear" w:color="auto" w:fill="auto"/>
            <w:vAlign w:val="center"/>
          </w:tcPr>
          <w:p w14:paraId="714691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B39A8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及时报告并采取停限产措施减少污染物排放，未造成大气、水体、土壤污染后果的。</w:t>
            </w:r>
          </w:p>
        </w:tc>
        <w:tc>
          <w:tcPr>
            <w:tcW w:w="2835" w:type="dxa"/>
            <w:tcBorders>
              <w:top w:val="nil"/>
              <w:left w:val="nil"/>
              <w:bottom w:val="single" w:color="auto" w:sz="4" w:space="0"/>
              <w:right w:val="single" w:color="auto" w:sz="4" w:space="0"/>
            </w:tcBorders>
            <w:shd w:val="clear" w:color="auto" w:fill="auto"/>
            <w:vAlign w:val="center"/>
          </w:tcPr>
          <w:p w14:paraId="2E0036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《中华人民共和国环境保护法》，《中华人民共和国行政处罚法》第三十三条</w:t>
            </w:r>
          </w:p>
        </w:tc>
      </w:tr>
      <w:tr w14:paraId="7D9A1BA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8343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34</w:t>
            </w:r>
          </w:p>
        </w:tc>
        <w:tc>
          <w:tcPr>
            <w:tcW w:w="1254" w:type="dxa"/>
            <w:tcBorders>
              <w:top w:val="nil"/>
              <w:left w:val="nil"/>
              <w:bottom w:val="single" w:color="auto" w:sz="4" w:space="0"/>
              <w:right w:val="single" w:color="auto" w:sz="4" w:space="0"/>
            </w:tcBorders>
            <w:shd w:val="clear" w:color="auto" w:fill="auto"/>
            <w:vAlign w:val="center"/>
          </w:tcPr>
          <w:p w14:paraId="25AE5D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市统计局</w:t>
            </w:r>
          </w:p>
        </w:tc>
        <w:tc>
          <w:tcPr>
            <w:tcW w:w="2929" w:type="dxa"/>
            <w:tcBorders>
              <w:top w:val="nil"/>
              <w:left w:val="nil"/>
              <w:bottom w:val="single" w:color="auto" w:sz="4" w:space="0"/>
              <w:right w:val="single" w:color="auto" w:sz="4" w:space="0"/>
            </w:tcBorders>
            <w:shd w:val="clear" w:color="auto" w:fill="auto"/>
            <w:vAlign w:val="center"/>
          </w:tcPr>
          <w:p w14:paraId="2D3A2D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统计违法行为</w:t>
            </w:r>
          </w:p>
        </w:tc>
        <w:tc>
          <w:tcPr>
            <w:tcW w:w="1236" w:type="dxa"/>
            <w:tcBorders>
              <w:top w:val="nil"/>
              <w:left w:val="nil"/>
              <w:bottom w:val="single" w:color="auto" w:sz="4" w:space="0"/>
              <w:right w:val="single" w:color="auto" w:sz="4" w:space="0"/>
            </w:tcBorders>
            <w:shd w:val="clear" w:color="auto" w:fill="auto"/>
            <w:vAlign w:val="center"/>
          </w:tcPr>
          <w:p w14:paraId="2BE85F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CB109B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违法行为轻微并及时改正，没有造成危害后果的；初次违法且危害后果轻微并及时改正的；有证据足以证明没有主观过错的</w:t>
            </w:r>
          </w:p>
        </w:tc>
        <w:tc>
          <w:tcPr>
            <w:tcW w:w="2835" w:type="dxa"/>
            <w:tcBorders>
              <w:top w:val="nil"/>
              <w:left w:val="nil"/>
              <w:bottom w:val="single" w:color="auto" w:sz="4" w:space="0"/>
              <w:right w:val="single" w:color="auto" w:sz="4" w:space="0"/>
            </w:tcBorders>
            <w:shd w:val="clear" w:color="auto" w:fill="auto"/>
            <w:vAlign w:val="center"/>
          </w:tcPr>
          <w:p w14:paraId="7ECF09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《江苏省统计行政处罚裁量基准》</w:t>
            </w:r>
          </w:p>
        </w:tc>
      </w:tr>
      <w:tr w14:paraId="50D8B21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4F552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35</w:t>
            </w:r>
          </w:p>
        </w:tc>
        <w:tc>
          <w:tcPr>
            <w:tcW w:w="1254" w:type="dxa"/>
            <w:tcBorders>
              <w:top w:val="nil"/>
              <w:left w:val="nil"/>
              <w:bottom w:val="single" w:color="auto" w:sz="4" w:space="0"/>
              <w:right w:val="single" w:color="auto" w:sz="4" w:space="0"/>
            </w:tcBorders>
            <w:shd w:val="clear" w:color="auto" w:fill="auto"/>
            <w:vAlign w:val="center"/>
          </w:tcPr>
          <w:p w14:paraId="2B8295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A7A1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个人独资企业使用的名称与其在登记机关登记的名称不相符合</w:t>
            </w:r>
          </w:p>
        </w:tc>
        <w:tc>
          <w:tcPr>
            <w:tcW w:w="1236" w:type="dxa"/>
            <w:tcBorders>
              <w:top w:val="nil"/>
              <w:left w:val="nil"/>
              <w:bottom w:val="single" w:color="auto" w:sz="4" w:space="0"/>
              <w:right w:val="single" w:color="auto" w:sz="4" w:space="0"/>
            </w:tcBorders>
            <w:shd w:val="clear" w:color="auto" w:fill="auto"/>
            <w:vAlign w:val="center"/>
          </w:tcPr>
          <w:p w14:paraId="78E746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3B583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5715D3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1.违法行为持续时间不超过六个月；</w:t>
            </w:r>
          </w:p>
          <w:p w14:paraId="291107F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2.企业使用的名称已及时变更与登记名称一致或者已停止使用；</w:t>
            </w:r>
          </w:p>
          <w:p w14:paraId="5B7760E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tc>
        <w:tc>
          <w:tcPr>
            <w:tcW w:w="2835" w:type="dxa"/>
            <w:tcBorders>
              <w:top w:val="nil"/>
              <w:left w:val="nil"/>
              <w:bottom w:val="single" w:color="auto" w:sz="4" w:space="0"/>
              <w:right w:val="single" w:color="auto" w:sz="4" w:space="0"/>
            </w:tcBorders>
            <w:shd w:val="clear" w:color="auto" w:fill="auto"/>
            <w:vAlign w:val="center"/>
          </w:tcPr>
          <w:p w14:paraId="0DCE35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495E6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240A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36</w:t>
            </w:r>
          </w:p>
        </w:tc>
        <w:tc>
          <w:tcPr>
            <w:tcW w:w="1254" w:type="dxa"/>
            <w:tcBorders>
              <w:top w:val="nil"/>
              <w:left w:val="nil"/>
              <w:bottom w:val="single" w:color="auto" w:sz="4" w:space="0"/>
              <w:right w:val="single" w:color="auto" w:sz="4" w:space="0"/>
            </w:tcBorders>
            <w:shd w:val="clear" w:color="auto" w:fill="auto"/>
            <w:vAlign w:val="center"/>
          </w:tcPr>
          <w:p w14:paraId="2DB562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2A0A4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未经设立登记从事经营活动</w:t>
            </w:r>
          </w:p>
        </w:tc>
        <w:tc>
          <w:tcPr>
            <w:tcW w:w="1236" w:type="dxa"/>
            <w:tcBorders>
              <w:top w:val="nil"/>
              <w:left w:val="nil"/>
              <w:bottom w:val="single" w:color="auto" w:sz="4" w:space="0"/>
              <w:right w:val="single" w:color="auto" w:sz="4" w:space="0"/>
            </w:tcBorders>
            <w:shd w:val="clear" w:color="auto" w:fill="auto"/>
            <w:vAlign w:val="center"/>
          </w:tcPr>
          <w:p w14:paraId="07E0B3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0DE67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1.违法行为持续时间不超过三个月，或者违法经营额2万元以下；</w:t>
            </w:r>
          </w:p>
          <w:p w14:paraId="3A5044F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524AAF9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63E22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2B3A48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2368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37</w:t>
            </w:r>
          </w:p>
        </w:tc>
        <w:tc>
          <w:tcPr>
            <w:tcW w:w="1254" w:type="dxa"/>
            <w:tcBorders>
              <w:top w:val="nil"/>
              <w:left w:val="nil"/>
              <w:bottom w:val="single" w:color="auto" w:sz="4" w:space="0"/>
              <w:right w:val="single" w:color="auto" w:sz="4" w:space="0"/>
            </w:tcBorders>
            <w:shd w:val="clear" w:color="auto" w:fill="auto"/>
            <w:vAlign w:val="center"/>
          </w:tcPr>
          <w:p w14:paraId="1661EA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58099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市场主体未按照规定的期限公示或者报送年度报告</w:t>
            </w:r>
          </w:p>
        </w:tc>
        <w:tc>
          <w:tcPr>
            <w:tcW w:w="1236" w:type="dxa"/>
            <w:tcBorders>
              <w:top w:val="nil"/>
              <w:left w:val="nil"/>
              <w:bottom w:val="single" w:color="auto" w:sz="4" w:space="0"/>
              <w:right w:val="single" w:color="auto" w:sz="4" w:space="0"/>
            </w:tcBorders>
            <w:shd w:val="clear" w:color="auto" w:fill="auto"/>
            <w:vAlign w:val="center"/>
          </w:tcPr>
          <w:p w14:paraId="7194F4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5A65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AE884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2882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2.在下一年度年报开始前按要求报送；</w:t>
            </w:r>
          </w:p>
          <w:p w14:paraId="7A7358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3.不存在经市场监管部门通知提醒后仍不报送情形。</w:t>
            </w:r>
          </w:p>
        </w:tc>
        <w:tc>
          <w:tcPr>
            <w:tcW w:w="2835" w:type="dxa"/>
            <w:tcBorders>
              <w:top w:val="nil"/>
              <w:left w:val="nil"/>
              <w:bottom w:val="single" w:color="auto" w:sz="4" w:space="0"/>
              <w:right w:val="single" w:color="auto" w:sz="4" w:space="0"/>
            </w:tcBorders>
            <w:shd w:val="clear" w:color="auto" w:fill="auto"/>
            <w:vAlign w:val="center"/>
          </w:tcPr>
          <w:p w14:paraId="3626E1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E9BADF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B589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38</w:t>
            </w:r>
          </w:p>
        </w:tc>
        <w:tc>
          <w:tcPr>
            <w:tcW w:w="1254" w:type="dxa"/>
            <w:tcBorders>
              <w:top w:val="nil"/>
              <w:left w:val="nil"/>
              <w:bottom w:val="single" w:color="auto" w:sz="4" w:space="0"/>
              <w:right w:val="single" w:color="auto" w:sz="4" w:space="0"/>
            </w:tcBorders>
            <w:shd w:val="clear" w:color="auto" w:fill="auto"/>
            <w:vAlign w:val="center"/>
          </w:tcPr>
          <w:p w14:paraId="4F6AB6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EFA7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外国企业常驻代表机构未按照规定提交年度报告</w:t>
            </w:r>
          </w:p>
        </w:tc>
        <w:tc>
          <w:tcPr>
            <w:tcW w:w="1236" w:type="dxa"/>
            <w:tcBorders>
              <w:top w:val="nil"/>
              <w:left w:val="nil"/>
              <w:bottom w:val="single" w:color="auto" w:sz="4" w:space="0"/>
              <w:right w:val="single" w:color="auto" w:sz="4" w:space="0"/>
            </w:tcBorders>
            <w:shd w:val="clear" w:color="auto" w:fill="auto"/>
            <w:vAlign w:val="center"/>
          </w:tcPr>
          <w:p w14:paraId="43FF80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C45F59B">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2EC264F">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88666DC">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2.在下一年度年报开始前按要求报送；</w:t>
            </w:r>
          </w:p>
          <w:p w14:paraId="3BF41E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3.不存在经市场监管部门通知提醒后仍不报送情形。</w:t>
            </w:r>
          </w:p>
        </w:tc>
        <w:tc>
          <w:tcPr>
            <w:tcW w:w="2835" w:type="dxa"/>
            <w:tcBorders>
              <w:top w:val="nil"/>
              <w:left w:val="nil"/>
              <w:bottom w:val="single" w:color="auto" w:sz="4" w:space="0"/>
              <w:right w:val="single" w:color="auto" w:sz="4" w:space="0"/>
            </w:tcBorders>
            <w:shd w:val="clear" w:color="auto" w:fill="auto"/>
            <w:vAlign w:val="center"/>
          </w:tcPr>
          <w:p w14:paraId="1F4DAB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DFD89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5E80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39</w:t>
            </w:r>
          </w:p>
        </w:tc>
        <w:tc>
          <w:tcPr>
            <w:tcW w:w="1254" w:type="dxa"/>
            <w:tcBorders>
              <w:top w:val="nil"/>
              <w:left w:val="nil"/>
              <w:bottom w:val="single" w:color="auto" w:sz="4" w:space="0"/>
              <w:right w:val="single" w:color="auto" w:sz="4" w:space="0"/>
            </w:tcBorders>
            <w:shd w:val="clear" w:color="auto" w:fill="auto"/>
            <w:vAlign w:val="center"/>
          </w:tcPr>
          <w:p w14:paraId="0772FC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14A6E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公司未依照规定公示有关信息或者不如实公示有关信息</w:t>
            </w:r>
          </w:p>
        </w:tc>
        <w:tc>
          <w:tcPr>
            <w:tcW w:w="1236" w:type="dxa"/>
            <w:tcBorders>
              <w:top w:val="nil"/>
              <w:left w:val="nil"/>
              <w:bottom w:val="single" w:color="auto" w:sz="4" w:space="0"/>
              <w:right w:val="single" w:color="auto" w:sz="4" w:space="0"/>
            </w:tcBorders>
            <w:shd w:val="clear" w:color="auto" w:fill="auto"/>
            <w:vAlign w:val="center"/>
          </w:tcPr>
          <w:p w14:paraId="7F832D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D8A9EE">
            <w:pPr>
              <w:widowControl/>
              <w:spacing w:line="28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55419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65333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2.及时改正，能如实公示有关信息；</w:t>
            </w:r>
          </w:p>
          <w:p w14:paraId="66856D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3.危害后果轻微。</w:t>
            </w:r>
          </w:p>
        </w:tc>
        <w:tc>
          <w:tcPr>
            <w:tcW w:w="2835" w:type="dxa"/>
            <w:tcBorders>
              <w:top w:val="nil"/>
              <w:left w:val="nil"/>
              <w:bottom w:val="single" w:color="auto" w:sz="4" w:space="0"/>
              <w:right w:val="single" w:color="auto" w:sz="4" w:space="0"/>
            </w:tcBorders>
            <w:shd w:val="clear" w:color="auto" w:fill="auto"/>
            <w:vAlign w:val="center"/>
          </w:tcPr>
          <w:p w14:paraId="27D544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460278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C9D3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40</w:t>
            </w:r>
          </w:p>
        </w:tc>
        <w:tc>
          <w:tcPr>
            <w:tcW w:w="1254" w:type="dxa"/>
            <w:tcBorders>
              <w:top w:val="nil"/>
              <w:left w:val="nil"/>
              <w:bottom w:val="single" w:color="auto" w:sz="4" w:space="0"/>
              <w:right w:val="single" w:color="auto" w:sz="4" w:space="0"/>
            </w:tcBorders>
            <w:shd w:val="clear" w:color="auto" w:fill="auto"/>
            <w:vAlign w:val="center"/>
          </w:tcPr>
          <w:p w14:paraId="1ABF78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E79B4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经营者未按照规定的内容和方式明码标价</w:t>
            </w:r>
          </w:p>
        </w:tc>
        <w:tc>
          <w:tcPr>
            <w:tcW w:w="1236" w:type="dxa"/>
            <w:tcBorders>
              <w:top w:val="nil"/>
              <w:left w:val="nil"/>
              <w:bottom w:val="single" w:color="auto" w:sz="4" w:space="0"/>
              <w:right w:val="single" w:color="auto" w:sz="4" w:space="0"/>
            </w:tcBorders>
            <w:shd w:val="clear" w:color="auto" w:fill="auto"/>
            <w:vAlign w:val="center"/>
          </w:tcPr>
          <w:p w14:paraId="5E1119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11138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2.有证据证明事先充分保障了消费者的知情权与选择权；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CAFF4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EF2586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7DA7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41</w:t>
            </w:r>
          </w:p>
        </w:tc>
        <w:tc>
          <w:tcPr>
            <w:tcW w:w="1254" w:type="dxa"/>
            <w:tcBorders>
              <w:top w:val="nil"/>
              <w:left w:val="nil"/>
              <w:bottom w:val="single" w:color="auto" w:sz="4" w:space="0"/>
              <w:right w:val="single" w:color="auto" w:sz="4" w:space="0"/>
            </w:tcBorders>
            <w:shd w:val="clear" w:color="auto" w:fill="auto"/>
            <w:vAlign w:val="center"/>
          </w:tcPr>
          <w:p w14:paraId="73CE51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D15DC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经营者开展价格促销活动未按规定显著标明条件或期限</w:t>
            </w:r>
          </w:p>
        </w:tc>
        <w:tc>
          <w:tcPr>
            <w:tcW w:w="1236" w:type="dxa"/>
            <w:tcBorders>
              <w:top w:val="nil"/>
              <w:left w:val="nil"/>
              <w:bottom w:val="single" w:color="auto" w:sz="4" w:space="0"/>
              <w:right w:val="single" w:color="auto" w:sz="4" w:space="0"/>
            </w:tcBorders>
            <w:shd w:val="clear" w:color="auto" w:fill="auto"/>
            <w:vAlign w:val="center"/>
          </w:tcPr>
          <w:p w14:paraId="5AAF32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88CCC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C9ED0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1.违法行为持续时间不超过三个月；</w:t>
            </w:r>
          </w:p>
          <w:p w14:paraId="43AB08B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2.案涉商品、服务数量较少，或违法所得较小；</w:t>
            </w:r>
          </w:p>
          <w:p w14:paraId="137B66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3.未实际多收消费者价款；</w:t>
            </w:r>
          </w:p>
          <w:p w14:paraId="0E26D70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31305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9439D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369F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42</w:t>
            </w:r>
          </w:p>
        </w:tc>
        <w:tc>
          <w:tcPr>
            <w:tcW w:w="1254" w:type="dxa"/>
            <w:tcBorders>
              <w:top w:val="nil"/>
              <w:left w:val="nil"/>
              <w:bottom w:val="single" w:color="auto" w:sz="4" w:space="0"/>
              <w:right w:val="single" w:color="auto" w:sz="4" w:space="0"/>
            </w:tcBorders>
            <w:shd w:val="clear" w:color="auto" w:fill="auto"/>
            <w:vAlign w:val="center"/>
          </w:tcPr>
          <w:p w14:paraId="349D93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C2DA4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经营者在标价之外加价出售商品或者提供服务</w:t>
            </w:r>
          </w:p>
        </w:tc>
        <w:tc>
          <w:tcPr>
            <w:tcW w:w="1236" w:type="dxa"/>
            <w:tcBorders>
              <w:top w:val="nil"/>
              <w:left w:val="nil"/>
              <w:bottom w:val="single" w:color="auto" w:sz="4" w:space="0"/>
              <w:right w:val="single" w:color="auto" w:sz="4" w:space="0"/>
            </w:tcBorders>
            <w:shd w:val="clear" w:color="auto" w:fill="auto"/>
            <w:vAlign w:val="center"/>
          </w:tcPr>
          <w:p w14:paraId="1E0D80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8843D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42F3AE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1.经营商品或服务种类、数量较多，因非主观故意因素导致个别商品或服务的标示价格与结算价格不一致；</w:t>
            </w:r>
          </w:p>
          <w:p w14:paraId="52F2E0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2.案涉商品、服务数量较少，或加收的金额1万元以下；</w:t>
            </w:r>
          </w:p>
          <w:p w14:paraId="4A9B2D4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3.及时退赔加收的费用；</w:t>
            </w:r>
          </w:p>
          <w:p w14:paraId="06F61E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AF391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BCF45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EED6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43</w:t>
            </w:r>
          </w:p>
        </w:tc>
        <w:tc>
          <w:tcPr>
            <w:tcW w:w="1254" w:type="dxa"/>
            <w:tcBorders>
              <w:top w:val="nil"/>
              <w:left w:val="nil"/>
              <w:bottom w:val="single" w:color="auto" w:sz="4" w:space="0"/>
              <w:right w:val="single" w:color="auto" w:sz="4" w:space="0"/>
            </w:tcBorders>
            <w:shd w:val="clear" w:color="auto" w:fill="auto"/>
            <w:vAlign w:val="center"/>
          </w:tcPr>
          <w:p w14:paraId="029D12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ECDA2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经营者未真实准确标明被比较价格的详细信息</w:t>
            </w:r>
          </w:p>
        </w:tc>
        <w:tc>
          <w:tcPr>
            <w:tcW w:w="1236" w:type="dxa"/>
            <w:tcBorders>
              <w:top w:val="nil"/>
              <w:left w:val="nil"/>
              <w:bottom w:val="single" w:color="auto" w:sz="4" w:space="0"/>
              <w:right w:val="single" w:color="auto" w:sz="4" w:space="0"/>
            </w:tcBorders>
            <w:shd w:val="clear" w:color="auto" w:fill="auto"/>
            <w:vAlign w:val="center"/>
          </w:tcPr>
          <w:p w14:paraId="11ED72B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9E822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971E38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1321A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2.被比较价格有真实依据，对消费者欺骗、误导作用较小；</w:t>
            </w:r>
          </w:p>
          <w:p w14:paraId="5D57C2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ADE11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ADF03C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DAE2E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44</w:t>
            </w:r>
          </w:p>
        </w:tc>
        <w:tc>
          <w:tcPr>
            <w:tcW w:w="1254" w:type="dxa"/>
            <w:tcBorders>
              <w:top w:val="nil"/>
              <w:left w:val="nil"/>
              <w:bottom w:val="single" w:color="auto" w:sz="4" w:space="0"/>
              <w:right w:val="single" w:color="auto" w:sz="4" w:space="0"/>
            </w:tcBorders>
            <w:shd w:val="clear" w:color="auto" w:fill="auto"/>
            <w:vAlign w:val="center"/>
          </w:tcPr>
          <w:p w14:paraId="2E3437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43705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价格变动时标价签未能及时调整到位</w:t>
            </w:r>
          </w:p>
        </w:tc>
        <w:tc>
          <w:tcPr>
            <w:tcW w:w="1236" w:type="dxa"/>
            <w:tcBorders>
              <w:top w:val="nil"/>
              <w:left w:val="nil"/>
              <w:bottom w:val="single" w:color="auto" w:sz="4" w:space="0"/>
              <w:right w:val="single" w:color="auto" w:sz="4" w:space="0"/>
            </w:tcBorders>
            <w:shd w:val="clear" w:color="auto" w:fill="auto"/>
            <w:vAlign w:val="center"/>
          </w:tcPr>
          <w:p w14:paraId="6DDFEA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E6053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59A39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5E5DAC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423C910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3.对消费者造成的实际损失较小。</w:t>
            </w:r>
          </w:p>
        </w:tc>
        <w:tc>
          <w:tcPr>
            <w:tcW w:w="2835" w:type="dxa"/>
            <w:tcBorders>
              <w:top w:val="nil"/>
              <w:left w:val="nil"/>
              <w:bottom w:val="single" w:color="auto" w:sz="4" w:space="0"/>
              <w:right w:val="single" w:color="auto" w:sz="4" w:space="0"/>
            </w:tcBorders>
            <w:shd w:val="clear" w:color="auto" w:fill="auto"/>
            <w:vAlign w:val="center"/>
          </w:tcPr>
          <w:p w14:paraId="2893861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8A753E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9AD1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45</w:t>
            </w:r>
          </w:p>
        </w:tc>
        <w:tc>
          <w:tcPr>
            <w:tcW w:w="1254" w:type="dxa"/>
            <w:tcBorders>
              <w:top w:val="nil"/>
              <w:left w:val="nil"/>
              <w:bottom w:val="single" w:color="auto" w:sz="4" w:space="0"/>
              <w:right w:val="single" w:color="auto" w:sz="4" w:space="0"/>
            </w:tcBorders>
            <w:shd w:val="clear" w:color="auto" w:fill="auto"/>
            <w:vAlign w:val="center"/>
          </w:tcPr>
          <w:p w14:paraId="0873A6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7C626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经营者对其商品和服务作虚假或者引人误解的商业宣传</w:t>
            </w:r>
          </w:p>
        </w:tc>
        <w:tc>
          <w:tcPr>
            <w:tcW w:w="1236" w:type="dxa"/>
            <w:tcBorders>
              <w:top w:val="nil"/>
              <w:left w:val="nil"/>
              <w:bottom w:val="single" w:color="auto" w:sz="4" w:space="0"/>
              <w:right w:val="single" w:color="auto" w:sz="4" w:space="0"/>
            </w:tcBorders>
            <w:shd w:val="clear" w:color="auto" w:fill="auto"/>
            <w:vAlign w:val="center"/>
          </w:tcPr>
          <w:p w14:paraId="67C8BC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62564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6967D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65561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2.在其经营场所、自设网站或者拥有合法使用权的媒介上实施的；</w:t>
            </w:r>
          </w:p>
          <w:p w14:paraId="2483EB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3.对市场秩序的扰乱程度较轻，对消费者欺骗、误导作用较小；</w:t>
            </w:r>
          </w:p>
          <w:p w14:paraId="73E782C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4.违法行为持续时间不超过三个月，或者影响人数较少，或者案涉商品、服务经营额1万元以下；</w:t>
            </w:r>
          </w:p>
          <w:p w14:paraId="1AECA18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2FC88F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E8AF3E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F68F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46</w:t>
            </w:r>
          </w:p>
        </w:tc>
        <w:tc>
          <w:tcPr>
            <w:tcW w:w="1254" w:type="dxa"/>
            <w:tcBorders>
              <w:top w:val="nil"/>
              <w:left w:val="nil"/>
              <w:bottom w:val="single" w:color="auto" w:sz="4" w:space="0"/>
              <w:right w:val="single" w:color="auto" w:sz="4" w:space="0"/>
            </w:tcBorders>
            <w:shd w:val="clear" w:color="auto" w:fill="auto"/>
            <w:vAlign w:val="center"/>
          </w:tcPr>
          <w:p w14:paraId="19D945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F39D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有奖销售公布的信息不全面</w:t>
            </w:r>
          </w:p>
        </w:tc>
        <w:tc>
          <w:tcPr>
            <w:tcW w:w="1236" w:type="dxa"/>
            <w:tcBorders>
              <w:top w:val="nil"/>
              <w:left w:val="nil"/>
              <w:bottom w:val="single" w:color="auto" w:sz="4" w:space="0"/>
              <w:right w:val="single" w:color="auto" w:sz="4" w:space="0"/>
            </w:tcBorders>
            <w:shd w:val="clear" w:color="auto" w:fill="auto"/>
            <w:vAlign w:val="center"/>
          </w:tcPr>
          <w:p w14:paraId="28E375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8A72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762E0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73AAB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2.缺漏的信息不属于所设奖的种类、兑奖条件、奖金金额或者奖品等影响兑奖的信息；</w:t>
            </w:r>
          </w:p>
          <w:p w14:paraId="391322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E2FC7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A91EC1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3BB8D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47</w:t>
            </w:r>
          </w:p>
        </w:tc>
        <w:tc>
          <w:tcPr>
            <w:tcW w:w="1254" w:type="dxa"/>
            <w:tcBorders>
              <w:top w:val="nil"/>
              <w:left w:val="nil"/>
              <w:bottom w:val="single" w:color="auto" w:sz="4" w:space="0"/>
              <w:right w:val="single" w:color="auto" w:sz="4" w:space="0"/>
            </w:tcBorders>
            <w:shd w:val="clear" w:color="auto" w:fill="auto"/>
            <w:vAlign w:val="center"/>
          </w:tcPr>
          <w:p w14:paraId="4D1D40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62DE5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现场开奖，未随时公布超过五百元奖项的兑奖情况</w:t>
            </w:r>
          </w:p>
        </w:tc>
        <w:tc>
          <w:tcPr>
            <w:tcW w:w="1236" w:type="dxa"/>
            <w:tcBorders>
              <w:top w:val="nil"/>
              <w:left w:val="nil"/>
              <w:bottom w:val="single" w:color="auto" w:sz="4" w:space="0"/>
              <w:right w:val="single" w:color="auto" w:sz="4" w:space="0"/>
            </w:tcBorders>
            <w:shd w:val="clear" w:color="auto" w:fill="auto"/>
            <w:vAlign w:val="center"/>
          </w:tcPr>
          <w:p w14:paraId="59D57E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A73E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0483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2C9B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2.未公布的兑奖数量较少且占比较小；</w:t>
            </w:r>
          </w:p>
          <w:p w14:paraId="6E6C7C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2E07C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CA512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B1C36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48</w:t>
            </w:r>
          </w:p>
        </w:tc>
        <w:tc>
          <w:tcPr>
            <w:tcW w:w="1254" w:type="dxa"/>
            <w:tcBorders>
              <w:top w:val="nil"/>
              <w:left w:val="nil"/>
              <w:bottom w:val="single" w:color="auto" w:sz="4" w:space="0"/>
              <w:right w:val="single" w:color="auto" w:sz="4" w:space="0"/>
            </w:tcBorders>
            <w:shd w:val="clear" w:color="auto" w:fill="auto"/>
            <w:vAlign w:val="center"/>
          </w:tcPr>
          <w:p w14:paraId="7461EE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BF981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经营者未按规定建立有奖销售档案</w:t>
            </w:r>
          </w:p>
        </w:tc>
        <w:tc>
          <w:tcPr>
            <w:tcW w:w="1236" w:type="dxa"/>
            <w:tcBorders>
              <w:top w:val="nil"/>
              <w:left w:val="nil"/>
              <w:bottom w:val="single" w:color="auto" w:sz="4" w:space="0"/>
              <w:right w:val="single" w:color="auto" w:sz="4" w:space="0"/>
            </w:tcBorders>
            <w:shd w:val="clear" w:color="auto" w:fill="auto"/>
            <w:vAlign w:val="center"/>
          </w:tcPr>
          <w:p w14:paraId="5DD946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EBB2C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7378B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8DEB2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2.有奖销售没有引起消费者权益争议或者不影响市场监管部门对相关争议的调查处理；</w:t>
            </w:r>
          </w:p>
          <w:p w14:paraId="7376BB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D16D9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7B6509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3C826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49</w:t>
            </w:r>
          </w:p>
        </w:tc>
        <w:tc>
          <w:tcPr>
            <w:tcW w:w="1254" w:type="dxa"/>
            <w:tcBorders>
              <w:top w:val="nil"/>
              <w:left w:val="nil"/>
              <w:bottom w:val="single" w:color="auto" w:sz="4" w:space="0"/>
              <w:right w:val="single" w:color="auto" w:sz="4" w:space="0"/>
            </w:tcBorders>
            <w:shd w:val="clear" w:color="auto" w:fill="auto"/>
            <w:vAlign w:val="center"/>
          </w:tcPr>
          <w:p w14:paraId="4074BE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9B7C3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经营者未履行优惠承诺</w:t>
            </w:r>
          </w:p>
        </w:tc>
        <w:tc>
          <w:tcPr>
            <w:tcW w:w="1236" w:type="dxa"/>
            <w:tcBorders>
              <w:top w:val="nil"/>
              <w:left w:val="nil"/>
              <w:bottom w:val="single" w:color="auto" w:sz="4" w:space="0"/>
              <w:right w:val="single" w:color="auto" w:sz="4" w:space="0"/>
            </w:tcBorders>
            <w:shd w:val="clear" w:color="auto" w:fill="auto"/>
            <w:vAlign w:val="center"/>
          </w:tcPr>
          <w:p w14:paraId="79E492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C48C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457F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B2E468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2.涉及的消费者人数较少且金额2万元以下；</w:t>
            </w:r>
          </w:p>
          <w:p w14:paraId="50E72A8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F586A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37FA49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3F86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50</w:t>
            </w:r>
          </w:p>
        </w:tc>
        <w:tc>
          <w:tcPr>
            <w:tcW w:w="1254" w:type="dxa"/>
            <w:tcBorders>
              <w:top w:val="nil"/>
              <w:left w:val="nil"/>
              <w:bottom w:val="single" w:color="auto" w:sz="4" w:space="0"/>
              <w:right w:val="single" w:color="auto" w:sz="4" w:space="0"/>
            </w:tcBorders>
            <w:shd w:val="clear" w:color="auto" w:fill="auto"/>
            <w:vAlign w:val="center"/>
          </w:tcPr>
          <w:p w14:paraId="282A0D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04352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电子商务经营者未依法在首页显著位置公示营业执照信息等信息</w:t>
            </w:r>
          </w:p>
        </w:tc>
        <w:tc>
          <w:tcPr>
            <w:tcW w:w="1236" w:type="dxa"/>
            <w:tcBorders>
              <w:top w:val="nil"/>
              <w:left w:val="nil"/>
              <w:bottom w:val="single" w:color="auto" w:sz="4" w:space="0"/>
              <w:right w:val="single" w:color="auto" w:sz="4" w:space="0"/>
            </w:tcBorders>
            <w:shd w:val="clear" w:color="auto" w:fill="auto"/>
            <w:vAlign w:val="center"/>
          </w:tcPr>
          <w:p w14:paraId="61B6AF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560A8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8303C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84B1E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387A63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A579C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AF89B2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DAC0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51</w:t>
            </w:r>
          </w:p>
        </w:tc>
        <w:tc>
          <w:tcPr>
            <w:tcW w:w="1254" w:type="dxa"/>
            <w:tcBorders>
              <w:top w:val="nil"/>
              <w:left w:val="nil"/>
              <w:bottom w:val="single" w:color="auto" w:sz="4" w:space="0"/>
              <w:right w:val="single" w:color="auto" w:sz="4" w:space="0"/>
            </w:tcBorders>
            <w:shd w:val="clear" w:color="auto" w:fill="auto"/>
            <w:vAlign w:val="center"/>
          </w:tcPr>
          <w:p w14:paraId="2D2620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AC520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营业执照信息等发生变更时，电子商务经营者未依法及时更新公示信息</w:t>
            </w:r>
          </w:p>
        </w:tc>
        <w:tc>
          <w:tcPr>
            <w:tcW w:w="1236" w:type="dxa"/>
            <w:tcBorders>
              <w:top w:val="nil"/>
              <w:left w:val="nil"/>
              <w:bottom w:val="single" w:color="auto" w:sz="4" w:space="0"/>
              <w:right w:val="single" w:color="auto" w:sz="4" w:space="0"/>
            </w:tcBorders>
            <w:shd w:val="clear" w:color="auto" w:fill="auto"/>
            <w:vAlign w:val="center"/>
          </w:tcPr>
          <w:p w14:paraId="678197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B1BB6B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13D32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3CCA5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71947F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68EBC7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C74BD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E64CD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52</w:t>
            </w:r>
          </w:p>
        </w:tc>
        <w:tc>
          <w:tcPr>
            <w:tcW w:w="1254" w:type="dxa"/>
            <w:tcBorders>
              <w:top w:val="nil"/>
              <w:left w:val="nil"/>
              <w:bottom w:val="single" w:color="auto" w:sz="4" w:space="0"/>
              <w:right w:val="single" w:color="auto" w:sz="4" w:space="0"/>
            </w:tcBorders>
            <w:shd w:val="clear" w:color="auto" w:fill="auto"/>
            <w:vAlign w:val="center"/>
          </w:tcPr>
          <w:p w14:paraId="7C3094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EAF10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电子商务经营者未依法公示终止电子商务的信息</w:t>
            </w:r>
          </w:p>
        </w:tc>
        <w:tc>
          <w:tcPr>
            <w:tcW w:w="1236" w:type="dxa"/>
            <w:tcBorders>
              <w:top w:val="nil"/>
              <w:left w:val="nil"/>
              <w:bottom w:val="single" w:color="auto" w:sz="4" w:space="0"/>
              <w:right w:val="single" w:color="auto" w:sz="4" w:space="0"/>
            </w:tcBorders>
            <w:shd w:val="clear" w:color="auto" w:fill="auto"/>
            <w:vAlign w:val="center"/>
          </w:tcPr>
          <w:p w14:paraId="4D16E5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273B0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2.对消费者权益造成的影响较小；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B395B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4244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5A5DF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53</w:t>
            </w:r>
          </w:p>
        </w:tc>
        <w:tc>
          <w:tcPr>
            <w:tcW w:w="1254" w:type="dxa"/>
            <w:tcBorders>
              <w:top w:val="nil"/>
              <w:left w:val="nil"/>
              <w:bottom w:val="single" w:color="auto" w:sz="4" w:space="0"/>
              <w:right w:val="single" w:color="auto" w:sz="4" w:space="0"/>
            </w:tcBorders>
            <w:shd w:val="clear" w:color="auto" w:fill="auto"/>
            <w:vAlign w:val="center"/>
          </w:tcPr>
          <w:p w14:paraId="078D14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A45B3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电子商务经营者未明示用户信息查询、更正、删除以及用户注销的方式、程序，或者对用户信息查询、变更、删除以及用户注销设置不合理条件</w:t>
            </w:r>
          </w:p>
        </w:tc>
        <w:tc>
          <w:tcPr>
            <w:tcW w:w="1236" w:type="dxa"/>
            <w:tcBorders>
              <w:top w:val="nil"/>
              <w:left w:val="nil"/>
              <w:bottom w:val="single" w:color="auto" w:sz="4" w:space="0"/>
              <w:right w:val="single" w:color="auto" w:sz="4" w:space="0"/>
            </w:tcBorders>
            <w:shd w:val="clear" w:color="auto" w:fill="auto"/>
            <w:vAlign w:val="center"/>
          </w:tcPr>
          <w:p w14:paraId="6F0E6F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27E96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2.消费者可以较容易实现用户信息查询、更正、删除以及用户注销；</w:t>
            </w:r>
          </w:p>
          <w:p w14:paraId="17EB64E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C8AAE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2F824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860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54</w:t>
            </w:r>
          </w:p>
        </w:tc>
        <w:tc>
          <w:tcPr>
            <w:tcW w:w="1254" w:type="dxa"/>
            <w:tcBorders>
              <w:top w:val="nil"/>
              <w:left w:val="nil"/>
              <w:bottom w:val="single" w:color="auto" w:sz="4" w:space="0"/>
              <w:right w:val="single" w:color="auto" w:sz="4" w:space="0"/>
            </w:tcBorders>
            <w:shd w:val="clear" w:color="auto" w:fill="auto"/>
            <w:vAlign w:val="center"/>
          </w:tcPr>
          <w:p w14:paraId="2BC8B5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DDD2CE3">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电子商务平台经营者未在首页显著位置持续公示平台服务协议、交易规则信息或者上述信息的链接标识</w:t>
            </w:r>
          </w:p>
        </w:tc>
        <w:tc>
          <w:tcPr>
            <w:tcW w:w="1236" w:type="dxa"/>
            <w:tcBorders>
              <w:top w:val="nil"/>
              <w:left w:val="nil"/>
              <w:bottom w:val="single" w:color="auto" w:sz="4" w:space="0"/>
              <w:right w:val="single" w:color="auto" w:sz="4" w:space="0"/>
            </w:tcBorders>
            <w:shd w:val="clear" w:color="auto" w:fill="auto"/>
            <w:vAlign w:val="center"/>
          </w:tcPr>
          <w:p w14:paraId="390FF0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DFE444">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C690B3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4DF3CC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w:t>
            </w:r>
          </w:p>
          <w:p w14:paraId="3397ED1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666F0B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8B79E1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9FE6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55</w:t>
            </w:r>
          </w:p>
        </w:tc>
        <w:tc>
          <w:tcPr>
            <w:tcW w:w="1254" w:type="dxa"/>
            <w:tcBorders>
              <w:top w:val="nil"/>
              <w:left w:val="nil"/>
              <w:bottom w:val="single" w:color="auto" w:sz="4" w:space="0"/>
              <w:right w:val="single" w:color="auto" w:sz="4" w:space="0"/>
            </w:tcBorders>
            <w:shd w:val="clear" w:color="auto" w:fill="auto"/>
            <w:vAlign w:val="center"/>
          </w:tcPr>
          <w:p w14:paraId="774B9C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AADD346">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电子商务平台经营者修改交易规则未在首页显著位置公开征求意见，未按照规定的时间提前公示修改内容，或者阻止平台内经营者退出</w:t>
            </w:r>
          </w:p>
        </w:tc>
        <w:tc>
          <w:tcPr>
            <w:tcW w:w="1236" w:type="dxa"/>
            <w:tcBorders>
              <w:top w:val="nil"/>
              <w:left w:val="nil"/>
              <w:bottom w:val="single" w:color="auto" w:sz="4" w:space="0"/>
              <w:right w:val="single" w:color="auto" w:sz="4" w:space="0"/>
            </w:tcBorders>
            <w:shd w:val="clear" w:color="auto" w:fill="auto"/>
            <w:vAlign w:val="center"/>
          </w:tcPr>
          <w:p w14:paraId="698EDB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DBAAE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B39780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09284B7">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2881EB0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3.能够主动处理好与平台内经营者的纠纷。</w:t>
            </w:r>
          </w:p>
        </w:tc>
        <w:tc>
          <w:tcPr>
            <w:tcW w:w="2835" w:type="dxa"/>
            <w:tcBorders>
              <w:top w:val="nil"/>
              <w:left w:val="nil"/>
              <w:bottom w:val="single" w:color="auto" w:sz="4" w:space="0"/>
              <w:right w:val="single" w:color="auto" w:sz="4" w:space="0"/>
            </w:tcBorders>
            <w:shd w:val="clear" w:color="auto" w:fill="auto"/>
            <w:vAlign w:val="center"/>
          </w:tcPr>
          <w:p w14:paraId="1B2161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8BD5FE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4F37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56</w:t>
            </w:r>
          </w:p>
        </w:tc>
        <w:tc>
          <w:tcPr>
            <w:tcW w:w="1254" w:type="dxa"/>
            <w:tcBorders>
              <w:top w:val="nil"/>
              <w:left w:val="nil"/>
              <w:bottom w:val="single" w:color="auto" w:sz="4" w:space="0"/>
              <w:right w:val="single" w:color="auto" w:sz="4" w:space="0"/>
            </w:tcBorders>
            <w:shd w:val="clear" w:color="auto" w:fill="auto"/>
            <w:vAlign w:val="center"/>
          </w:tcPr>
          <w:p w14:paraId="63194A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5BA7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发布虚假广告</w:t>
            </w:r>
          </w:p>
        </w:tc>
        <w:tc>
          <w:tcPr>
            <w:tcW w:w="1236" w:type="dxa"/>
            <w:tcBorders>
              <w:top w:val="nil"/>
              <w:left w:val="nil"/>
              <w:bottom w:val="single" w:color="auto" w:sz="4" w:space="0"/>
              <w:right w:val="single" w:color="auto" w:sz="4" w:space="0"/>
            </w:tcBorders>
            <w:shd w:val="clear" w:color="auto" w:fill="auto"/>
            <w:vAlign w:val="center"/>
          </w:tcPr>
          <w:p w14:paraId="434832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7BC687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2018C02">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064E13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2.在自有经营场所、自设网站或者拥有合法使用权的其他媒介发布自有商品、服务广告，且广告影响力和影响范围较小；</w:t>
            </w:r>
          </w:p>
          <w:p w14:paraId="09211FE7">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3.对市场秩序的扰乱程度较轻，且对消费者欺骗、误导作用较小；</w:t>
            </w:r>
          </w:p>
          <w:p w14:paraId="56D1A36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4.违法行为持续时间不超过三个月，或浏览人数1000人次以下，或案涉商品、服务经营额1万元以下；</w:t>
            </w:r>
          </w:p>
          <w:p w14:paraId="43B816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832A0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D99AD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160D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57</w:t>
            </w:r>
          </w:p>
        </w:tc>
        <w:tc>
          <w:tcPr>
            <w:tcW w:w="1254" w:type="dxa"/>
            <w:tcBorders>
              <w:top w:val="nil"/>
              <w:left w:val="nil"/>
              <w:bottom w:val="single" w:color="auto" w:sz="4" w:space="0"/>
              <w:right w:val="single" w:color="auto" w:sz="4" w:space="0"/>
            </w:tcBorders>
            <w:shd w:val="clear" w:color="auto" w:fill="auto"/>
            <w:vAlign w:val="center"/>
          </w:tcPr>
          <w:p w14:paraId="2D0E9C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487E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广告未依法显著、清晰表示有关内容</w:t>
            </w:r>
          </w:p>
        </w:tc>
        <w:tc>
          <w:tcPr>
            <w:tcW w:w="1236" w:type="dxa"/>
            <w:tcBorders>
              <w:top w:val="nil"/>
              <w:left w:val="nil"/>
              <w:bottom w:val="single" w:color="auto" w:sz="4" w:space="0"/>
              <w:right w:val="single" w:color="auto" w:sz="4" w:space="0"/>
            </w:tcBorders>
            <w:shd w:val="clear" w:color="auto" w:fill="auto"/>
            <w:vAlign w:val="center"/>
          </w:tcPr>
          <w:p w14:paraId="0D7EA2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3E1121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2.对市场秩序的扰乱程度较轻，且对消费者欺骗、误导作用较小；</w:t>
            </w:r>
          </w:p>
          <w:p w14:paraId="4E318C0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DD588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D5EB85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A49C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58</w:t>
            </w:r>
          </w:p>
        </w:tc>
        <w:tc>
          <w:tcPr>
            <w:tcW w:w="1254" w:type="dxa"/>
            <w:tcBorders>
              <w:top w:val="nil"/>
              <w:left w:val="nil"/>
              <w:bottom w:val="single" w:color="auto" w:sz="4" w:space="0"/>
              <w:right w:val="single" w:color="auto" w:sz="4" w:space="0"/>
            </w:tcBorders>
            <w:shd w:val="clear" w:color="auto" w:fill="auto"/>
            <w:vAlign w:val="center"/>
          </w:tcPr>
          <w:p w14:paraId="150902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5A0AF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广告主发布广告使用“国家级”“最高级”“最佳”等用语</w:t>
            </w:r>
          </w:p>
        </w:tc>
        <w:tc>
          <w:tcPr>
            <w:tcW w:w="1236" w:type="dxa"/>
            <w:tcBorders>
              <w:top w:val="nil"/>
              <w:left w:val="nil"/>
              <w:bottom w:val="single" w:color="auto" w:sz="4" w:space="0"/>
              <w:right w:val="single" w:color="auto" w:sz="4" w:space="0"/>
            </w:tcBorders>
            <w:shd w:val="clear" w:color="auto" w:fill="auto"/>
            <w:vAlign w:val="center"/>
          </w:tcPr>
          <w:p w14:paraId="5075AD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2EA0E4">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1DF418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1.在其经营场所、自设网站或者拥有合法使用权的其他媒介发布广告；</w:t>
            </w:r>
          </w:p>
          <w:p w14:paraId="6CE1340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2.违法行为持续时间不超过三个月，或者浏览人数2000人次以下，或者案涉商品、服务经营额2万元以下；</w:t>
            </w:r>
          </w:p>
          <w:p w14:paraId="1694D60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4D8DF2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59971A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C2A52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5D240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59</w:t>
            </w:r>
          </w:p>
        </w:tc>
        <w:tc>
          <w:tcPr>
            <w:tcW w:w="1254" w:type="dxa"/>
            <w:tcBorders>
              <w:top w:val="nil"/>
              <w:left w:val="nil"/>
              <w:bottom w:val="single" w:color="auto" w:sz="4" w:space="0"/>
              <w:right w:val="single" w:color="auto" w:sz="4" w:space="0"/>
            </w:tcBorders>
            <w:shd w:val="clear" w:color="auto" w:fill="auto"/>
            <w:vAlign w:val="center"/>
          </w:tcPr>
          <w:p w14:paraId="4E00C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F63DC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广告引证内容未表明出处</w:t>
            </w:r>
          </w:p>
        </w:tc>
        <w:tc>
          <w:tcPr>
            <w:tcW w:w="1236" w:type="dxa"/>
            <w:tcBorders>
              <w:top w:val="nil"/>
              <w:left w:val="nil"/>
              <w:bottom w:val="single" w:color="auto" w:sz="4" w:space="0"/>
              <w:right w:val="single" w:color="auto" w:sz="4" w:space="0"/>
            </w:tcBorders>
            <w:shd w:val="clear" w:color="auto" w:fill="auto"/>
            <w:vAlign w:val="center"/>
          </w:tcPr>
          <w:p w14:paraId="0510AB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9E48A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2.引证内容真实、准确；</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25602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662EA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4590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60</w:t>
            </w:r>
          </w:p>
        </w:tc>
        <w:tc>
          <w:tcPr>
            <w:tcW w:w="1254" w:type="dxa"/>
            <w:tcBorders>
              <w:top w:val="nil"/>
              <w:left w:val="nil"/>
              <w:bottom w:val="single" w:color="auto" w:sz="4" w:space="0"/>
              <w:right w:val="single" w:color="auto" w:sz="4" w:space="0"/>
            </w:tcBorders>
            <w:shd w:val="clear" w:color="auto" w:fill="auto"/>
            <w:vAlign w:val="center"/>
          </w:tcPr>
          <w:p w14:paraId="62C9EE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7E247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广告中涉及专利产品或者专利方法，未标明专利号或者专利种类</w:t>
            </w:r>
          </w:p>
        </w:tc>
        <w:tc>
          <w:tcPr>
            <w:tcW w:w="1236" w:type="dxa"/>
            <w:tcBorders>
              <w:top w:val="nil"/>
              <w:left w:val="nil"/>
              <w:bottom w:val="single" w:color="auto" w:sz="4" w:space="0"/>
              <w:right w:val="single" w:color="auto" w:sz="4" w:space="0"/>
            </w:tcBorders>
            <w:shd w:val="clear" w:color="auto" w:fill="auto"/>
            <w:vAlign w:val="center"/>
          </w:tcPr>
          <w:p w14:paraId="3EEAB4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27E2D3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D99DFB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1.专利有效；</w:t>
            </w:r>
          </w:p>
          <w:p w14:paraId="63283A8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4D0C683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00702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06E9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1857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61</w:t>
            </w:r>
          </w:p>
        </w:tc>
        <w:tc>
          <w:tcPr>
            <w:tcW w:w="1254" w:type="dxa"/>
            <w:tcBorders>
              <w:top w:val="nil"/>
              <w:left w:val="nil"/>
              <w:bottom w:val="single" w:color="auto" w:sz="4" w:space="0"/>
              <w:right w:val="single" w:color="auto" w:sz="4" w:space="0"/>
            </w:tcBorders>
            <w:shd w:val="clear" w:color="auto" w:fill="auto"/>
            <w:vAlign w:val="center"/>
          </w:tcPr>
          <w:p w14:paraId="3DE717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579A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广告中使用未授予专利权的专利申请和已经终止、撤销、无效的专利</w:t>
            </w:r>
          </w:p>
        </w:tc>
        <w:tc>
          <w:tcPr>
            <w:tcW w:w="1236" w:type="dxa"/>
            <w:tcBorders>
              <w:top w:val="nil"/>
              <w:left w:val="nil"/>
              <w:bottom w:val="single" w:color="auto" w:sz="4" w:space="0"/>
              <w:right w:val="single" w:color="auto" w:sz="4" w:space="0"/>
            </w:tcBorders>
            <w:shd w:val="clear" w:color="auto" w:fill="auto"/>
            <w:vAlign w:val="center"/>
          </w:tcPr>
          <w:p w14:paraId="0748E2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0962BC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C1B024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1.广告仅在其经营场所、自设网站或者拥有合法使用权的其他媒介发布，或者广告浏览人数1000人次以下；</w:t>
            </w:r>
          </w:p>
          <w:p w14:paraId="33326CF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2.专利终止、撤销、无效时间不超过三个月；</w:t>
            </w:r>
          </w:p>
          <w:p w14:paraId="308A918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1213A63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6DD7C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35226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BFB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62</w:t>
            </w:r>
          </w:p>
        </w:tc>
        <w:tc>
          <w:tcPr>
            <w:tcW w:w="1254" w:type="dxa"/>
            <w:tcBorders>
              <w:top w:val="nil"/>
              <w:left w:val="nil"/>
              <w:bottom w:val="single" w:color="auto" w:sz="4" w:space="0"/>
              <w:right w:val="single" w:color="auto" w:sz="4" w:space="0"/>
            </w:tcBorders>
            <w:shd w:val="clear" w:color="auto" w:fill="auto"/>
            <w:vAlign w:val="center"/>
          </w:tcPr>
          <w:p w14:paraId="3637DF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87DB8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通过大众传媒发布的广告未显著标明“广告”字样</w:t>
            </w:r>
          </w:p>
        </w:tc>
        <w:tc>
          <w:tcPr>
            <w:tcW w:w="1236" w:type="dxa"/>
            <w:tcBorders>
              <w:top w:val="nil"/>
              <w:left w:val="nil"/>
              <w:bottom w:val="single" w:color="auto" w:sz="4" w:space="0"/>
              <w:right w:val="single" w:color="auto" w:sz="4" w:space="0"/>
            </w:tcBorders>
            <w:shd w:val="clear" w:color="auto" w:fill="auto"/>
            <w:vAlign w:val="center"/>
          </w:tcPr>
          <w:p w14:paraId="2A08D8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077D3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1.首次通过大众传播媒介发布；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2.能够使消费者辨明其为广告；</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FF0D4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10670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AEA9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63</w:t>
            </w:r>
          </w:p>
        </w:tc>
        <w:tc>
          <w:tcPr>
            <w:tcW w:w="1254" w:type="dxa"/>
            <w:tcBorders>
              <w:top w:val="nil"/>
              <w:left w:val="nil"/>
              <w:bottom w:val="single" w:color="auto" w:sz="4" w:space="0"/>
              <w:right w:val="single" w:color="auto" w:sz="4" w:space="0"/>
            </w:tcBorders>
            <w:shd w:val="clear" w:color="auto" w:fill="auto"/>
            <w:vAlign w:val="center"/>
          </w:tcPr>
          <w:p w14:paraId="64BABA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A9757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发布出现饮酒的动作的酒类广告</w:t>
            </w:r>
          </w:p>
        </w:tc>
        <w:tc>
          <w:tcPr>
            <w:tcW w:w="1236" w:type="dxa"/>
            <w:tcBorders>
              <w:top w:val="nil"/>
              <w:left w:val="nil"/>
              <w:bottom w:val="single" w:color="auto" w:sz="4" w:space="0"/>
              <w:right w:val="single" w:color="auto" w:sz="4" w:space="0"/>
            </w:tcBorders>
            <w:shd w:val="clear" w:color="auto" w:fill="auto"/>
            <w:vAlign w:val="center"/>
          </w:tcPr>
          <w:p w14:paraId="4AFD45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6677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EDBA9E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11D7D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2.案涉广告仅在广告主自有经营场所发布；</w:t>
            </w:r>
          </w:p>
          <w:p w14:paraId="239118B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3.违法行为持续时间不超过三个月，或者浏览人数1000人次以下；</w:t>
            </w:r>
          </w:p>
          <w:p w14:paraId="716D48A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8884E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778784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0AC8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64</w:t>
            </w:r>
          </w:p>
        </w:tc>
        <w:tc>
          <w:tcPr>
            <w:tcW w:w="1254" w:type="dxa"/>
            <w:tcBorders>
              <w:top w:val="nil"/>
              <w:left w:val="nil"/>
              <w:bottom w:val="single" w:color="auto" w:sz="4" w:space="0"/>
              <w:right w:val="single" w:color="auto" w:sz="4" w:space="0"/>
            </w:tcBorders>
            <w:shd w:val="clear" w:color="auto" w:fill="auto"/>
            <w:vAlign w:val="center"/>
          </w:tcPr>
          <w:p w14:paraId="7BC4CD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80356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发布以项目到达某一具体参照物的所需时间表示项目位置的房地产广告</w:t>
            </w:r>
          </w:p>
        </w:tc>
        <w:tc>
          <w:tcPr>
            <w:tcW w:w="1236" w:type="dxa"/>
            <w:tcBorders>
              <w:top w:val="nil"/>
              <w:left w:val="nil"/>
              <w:bottom w:val="single" w:color="auto" w:sz="4" w:space="0"/>
              <w:right w:val="single" w:color="auto" w:sz="4" w:space="0"/>
            </w:tcBorders>
            <w:shd w:val="clear" w:color="auto" w:fill="auto"/>
            <w:vAlign w:val="center"/>
          </w:tcPr>
          <w:p w14:paraId="43262A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70CD9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E8C62A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AB1F43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w:t>
            </w:r>
          </w:p>
          <w:p w14:paraId="77F1CCD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3.对消费者的欺骗、误导作用较小；</w:t>
            </w:r>
          </w:p>
          <w:p w14:paraId="2A3A430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82A30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CB69AF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AB3A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65</w:t>
            </w:r>
          </w:p>
        </w:tc>
        <w:tc>
          <w:tcPr>
            <w:tcW w:w="1254" w:type="dxa"/>
            <w:tcBorders>
              <w:top w:val="nil"/>
              <w:left w:val="nil"/>
              <w:bottom w:val="single" w:color="auto" w:sz="4" w:space="0"/>
              <w:right w:val="single" w:color="auto" w:sz="4" w:space="0"/>
            </w:tcBorders>
            <w:shd w:val="clear" w:color="auto" w:fill="auto"/>
            <w:vAlign w:val="center"/>
          </w:tcPr>
          <w:p w14:paraId="4AED1A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0C3B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广告经营者、广告发布者未按照国家有关规定建立、健全广告业务管理制度</w:t>
            </w:r>
          </w:p>
        </w:tc>
        <w:tc>
          <w:tcPr>
            <w:tcW w:w="1236" w:type="dxa"/>
            <w:tcBorders>
              <w:top w:val="nil"/>
              <w:left w:val="nil"/>
              <w:bottom w:val="single" w:color="auto" w:sz="4" w:space="0"/>
              <w:right w:val="single" w:color="auto" w:sz="4" w:space="0"/>
            </w:tcBorders>
            <w:shd w:val="clear" w:color="auto" w:fill="auto"/>
            <w:vAlign w:val="center"/>
          </w:tcPr>
          <w:p w14:paraId="414F0B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72382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8E047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CBC81A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462CE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66</w:t>
            </w:r>
          </w:p>
        </w:tc>
        <w:tc>
          <w:tcPr>
            <w:tcW w:w="1254" w:type="dxa"/>
            <w:tcBorders>
              <w:top w:val="nil"/>
              <w:left w:val="nil"/>
              <w:bottom w:val="single" w:color="auto" w:sz="4" w:space="0"/>
              <w:right w:val="single" w:color="auto" w:sz="4" w:space="0"/>
            </w:tcBorders>
            <w:shd w:val="clear" w:color="auto" w:fill="auto"/>
            <w:vAlign w:val="center"/>
          </w:tcPr>
          <w:p w14:paraId="7D8742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903A6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利用互联网发布广告，未显著标明关闭标志，确保一键关闭</w:t>
            </w:r>
          </w:p>
        </w:tc>
        <w:tc>
          <w:tcPr>
            <w:tcW w:w="1236" w:type="dxa"/>
            <w:tcBorders>
              <w:top w:val="nil"/>
              <w:left w:val="nil"/>
              <w:bottom w:val="single" w:color="auto" w:sz="4" w:space="0"/>
              <w:right w:val="single" w:color="auto" w:sz="4" w:space="0"/>
            </w:tcBorders>
            <w:shd w:val="clear" w:color="auto" w:fill="auto"/>
            <w:vAlign w:val="center"/>
          </w:tcPr>
          <w:p w14:paraId="2C0F90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5F2A8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2.关闭标志虽不够显著，但能够实现一键关闭；</w:t>
            </w:r>
          </w:p>
          <w:p w14:paraId="61F08AC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3.不存在其他影响用户关闭的情形；</w:t>
            </w:r>
          </w:p>
          <w:p w14:paraId="6C2903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C7E11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5DA979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C591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67</w:t>
            </w:r>
          </w:p>
        </w:tc>
        <w:tc>
          <w:tcPr>
            <w:tcW w:w="1254" w:type="dxa"/>
            <w:tcBorders>
              <w:top w:val="nil"/>
              <w:left w:val="nil"/>
              <w:bottom w:val="single" w:color="auto" w:sz="4" w:space="0"/>
              <w:right w:val="single" w:color="auto" w:sz="4" w:space="0"/>
            </w:tcBorders>
            <w:shd w:val="clear" w:color="auto" w:fill="auto"/>
            <w:vAlign w:val="center"/>
          </w:tcPr>
          <w:p w14:paraId="5479DB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1D631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发布医疗、药品、医疗器械、农药、兽药和保健食品以及其他依法需要审查的广告，未标注已取得的审查批准文号</w:t>
            </w:r>
          </w:p>
        </w:tc>
        <w:tc>
          <w:tcPr>
            <w:tcW w:w="1236" w:type="dxa"/>
            <w:tcBorders>
              <w:top w:val="nil"/>
              <w:left w:val="nil"/>
              <w:bottom w:val="single" w:color="auto" w:sz="4" w:space="0"/>
              <w:right w:val="single" w:color="auto" w:sz="4" w:space="0"/>
            </w:tcBorders>
            <w:shd w:val="clear" w:color="auto" w:fill="auto"/>
            <w:vAlign w:val="center"/>
          </w:tcPr>
          <w:p w14:paraId="7129A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59007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1.已取得审查批准文号且在有效期内；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2.广告发布内容与原审查批准内容一致；</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6171B7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D1A0D6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DF5F1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68</w:t>
            </w:r>
          </w:p>
        </w:tc>
        <w:tc>
          <w:tcPr>
            <w:tcW w:w="1254" w:type="dxa"/>
            <w:tcBorders>
              <w:top w:val="nil"/>
              <w:left w:val="nil"/>
              <w:bottom w:val="single" w:color="auto" w:sz="4" w:space="0"/>
              <w:right w:val="single" w:color="auto" w:sz="4" w:space="0"/>
            </w:tcBorders>
            <w:shd w:val="clear" w:color="auto" w:fill="auto"/>
            <w:vAlign w:val="center"/>
          </w:tcPr>
          <w:p w14:paraId="7F44EB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21E0B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spacing w:val="-8"/>
                <w:kern w:val="0"/>
                <w:szCs w:val="21"/>
                <w14:textFill>
                  <w14:solidFill>
                    <w14:schemeClr w14:val="tx1"/>
                  </w14:solidFill>
                </w14:textFill>
              </w:rPr>
              <w:t>广告使用的语言文字、数字、标点符号和计量单位等不符合国家有关规范、标准和规定</w:t>
            </w:r>
          </w:p>
        </w:tc>
        <w:tc>
          <w:tcPr>
            <w:tcW w:w="1236" w:type="dxa"/>
            <w:tcBorders>
              <w:top w:val="nil"/>
              <w:left w:val="nil"/>
              <w:bottom w:val="single" w:color="auto" w:sz="4" w:space="0"/>
              <w:right w:val="single" w:color="auto" w:sz="4" w:space="0"/>
            </w:tcBorders>
            <w:shd w:val="clear" w:color="auto" w:fill="auto"/>
            <w:vAlign w:val="center"/>
          </w:tcPr>
          <w:p w14:paraId="25AFB9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64CC5F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1.不会对消费者产生误导；</w:t>
            </w:r>
          </w:p>
          <w:p w14:paraId="1A53519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2.未造成不良影响；</w:t>
            </w:r>
          </w:p>
          <w:p w14:paraId="616D85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199EE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04A6BE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8103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69</w:t>
            </w:r>
          </w:p>
        </w:tc>
        <w:tc>
          <w:tcPr>
            <w:tcW w:w="1254" w:type="dxa"/>
            <w:tcBorders>
              <w:top w:val="nil"/>
              <w:left w:val="nil"/>
              <w:bottom w:val="single" w:color="auto" w:sz="4" w:space="0"/>
              <w:right w:val="single" w:color="auto" w:sz="4" w:space="0"/>
            </w:tcBorders>
            <w:shd w:val="clear" w:color="auto" w:fill="auto"/>
            <w:vAlign w:val="center"/>
          </w:tcPr>
          <w:p w14:paraId="1F600E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30E99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发布涉及优惠措施的广告，未明示优惠的范围、期限和内容</w:t>
            </w:r>
          </w:p>
        </w:tc>
        <w:tc>
          <w:tcPr>
            <w:tcW w:w="1236" w:type="dxa"/>
            <w:tcBorders>
              <w:top w:val="nil"/>
              <w:left w:val="nil"/>
              <w:bottom w:val="single" w:color="auto" w:sz="4" w:space="0"/>
              <w:right w:val="single" w:color="auto" w:sz="4" w:space="0"/>
            </w:tcBorders>
            <w:shd w:val="clear" w:color="auto" w:fill="auto"/>
            <w:vAlign w:val="center"/>
          </w:tcPr>
          <w:p w14:paraId="222628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71656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414AF8C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7437C40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3.对消费者欺骗、误导作用较小；</w:t>
            </w:r>
          </w:p>
          <w:p w14:paraId="2CFF5F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5C00B4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F40F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2197F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70</w:t>
            </w:r>
          </w:p>
        </w:tc>
        <w:tc>
          <w:tcPr>
            <w:tcW w:w="1254" w:type="dxa"/>
            <w:tcBorders>
              <w:top w:val="nil"/>
              <w:left w:val="nil"/>
              <w:bottom w:val="single" w:color="auto" w:sz="4" w:space="0"/>
              <w:right w:val="single" w:color="auto" w:sz="4" w:space="0"/>
            </w:tcBorders>
            <w:shd w:val="clear" w:color="auto" w:fill="auto"/>
            <w:vAlign w:val="center"/>
          </w:tcPr>
          <w:p w14:paraId="674B15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673A5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发布推销有专用附件商品的广告，未明示该商品必须购买的附件</w:t>
            </w:r>
          </w:p>
        </w:tc>
        <w:tc>
          <w:tcPr>
            <w:tcW w:w="1236" w:type="dxa"/>
            <w:tcBorders>
              <w:top w:val="nil"/>
              <w:left w:val="nil"/>
              <w:bottom w:val="single" w:color="auto" w:sz="4" w:space="0"/>
              <w:right w:val="single" w:color="auto" w:sz="4" w:space="0"/>
            </w:tcBorders>
            <w:shd w:val="clear" w:color="auto" w:fill="auto"/>
            <w:vAlign w:val="center"/>
          </w:tcPr>
          <w:p w14:paraId="5D93DF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04E364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0CDFCD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3.另购相关附件符合交易习惯；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0E755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B9528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12B9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71</w:t>
            </w:r>
          </w:p>
        </w:tc>
        <w:tc>
          <w:tcPr>
            <w:tcW w:w="1254" w:type="dxa"/>
            <w:tcBorders>
              <w:top w:val="nil"/>
              <w:left w:val="nil"/>
              <w:bottom w:val="single" w:color="auto" w:sz="4" w:space="0"/>
              <w:right w:val="single" w:color="auto" w:sz="4" w:space="0"/>
            </w:tcBorders>
            <w:shd w:val="clear" w:color="auto" w:fill="auto"/>
            <w:vAlign w:val="center"/>
          </w:tcPr>
          <w:p w14:paraId="295E9B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D7B83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发布推销设备、技术、种子、种苗、种畜、种禽、种兽以及加工承揽广告，表明回收产品的，未明确回收的期限、价格、数量、质量要求等内容</w:t>
            </w:r>
          </w:p>
        </w:tc>
        <w:tc>
          <w:tcPr>
            <w:tcW w:w="1236" w:type="dxa"/>
            <w:tcBorders>
              <w:top w:val="nil"/>
              <w:left w:val="nil"/>
              <w:bottom w:val="single" w:color="auto" w:sz="4" w:space="0"/>
              <w:right w:val="single" w:color="auto" w:sz="4" w:space="0"/>
            </w:tcBorders>
            <w:shd w:val="clear" w:color="auto" w:fill="auto"/>
            <w:vAlign w:val="center"/>
          </w:tcPr>
          <w:p w14:paraId="7666EB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BC3EC2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48B58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E688D8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2.违法行为持续时间不超过三个月，或者浏览人数2000人次以下，或者案涉商品、服务经营额1万元以下；</w:t>
            </w:r>
          </w:p>
          <w:p w14:paraId="1C094DB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3.未影响回收；</w:t>
            </w:r>
          </w:p>
          <w:p w14:paraId="656F9C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5E387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54BD39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528B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72</w:t>
            </w:r>
          </w:p>
        </w:tc>
        <w:tc>
          <w:tcPr>
            <w:tcW w:w="1254" w:type="dxa"/>
            <w:tcBorders>
              <w:top w:val="nil"/>
              <w:left w:val="nil"/>
              <w:bottom w:val="single" w:color="auto" w:sz="4" w:space="0"/>
              <w:right w:val="single" w:color="auto" w:sz="4" w:space="0"/>
            </w:tcBorders>
            <w:shd w:val="clear" w:color="auto" w:fill="auto"/>
            <w:vAlign w:val="center"/>
          </w:tcPr>
          <w:p w14:paraId="3DC4C8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13D9B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发布其他食品广告宣传具有保健功能</w:t>
            </w:r>
          </w:p>
        </w:tc>
        <w:tc>
          <w:tcPr>
            <w:tcW w:w="1236" w:type="dxa"/>
            <w:tcBorders>
              <w:top w:val="nil"/>
              <w:left w:val="nil"/>
              <w:bottom w:val="single" w:color="auto" w:sz="4" w:space="0"/>
              <w:right w:val="single" w:color="auto" w:sz="4" w:space="0"/>
            </w:tcBorders>
            <w:shd w:val="clear" w:color="auto" w:fill="auto"/>
            <w:vAlign w:val="center"/>
          </w:tcPr>
          <w:p w14:paraId="737DF3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F4761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863F33B">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76E25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2.系在自有经营场所、自设网站或者拥有合法使用权的其他媒介发布的，广告影响力和影响范围较小；</w:t>
            </w:r>
          </w:p>
          <w:p w14:paraId="54D52CFE">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3.对市场秩序的扰乱程度较轻，对消费者欺骗、误导作用较小；</w:t>
            </w:r>
          </w:p>
          <w:p w14:paraId="112BF7F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4.违法行为持续时间不超过三个月，或者浏览人数2000人次以下，或者案涉商品、服务经营额1万元以下；</w:t>
            </w:r>
          </w:p>
          <w:p w14:paraId="41EC043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166A04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1374C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0019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73</w:t>
            </w:r>
          </w:p>
        </w:tc>
        <w:tc>
          <w:tcPr>
            <w:tcW w:w="1254" w:type="dxa"/>
            <w:tcBorders>
              <w:top w:val="nil"/>
              <w:left w:val="nil"/>
              <w:bottom w:val="single" w:color="auto" w:sz="4" w:space="0"/>
              <w:right w:val="single" w:color="auto" w:sz="4" w:space="0"/>
            </w:tcBorders>
            <w:shd w:val="clear" w:color="auto" w:fill="auto"/>
            <w:vAlign w:val="center"/>
          </w:tcPr>
          <w:p w14:paraId="43EA82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6A998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发布的药品、医疗器械、保健食品和特殊医学用途配方食品广告与广告批准文件内容不一致</w:t>
            </w:r>
          </w:p>
        </w:tc>
        <w:tc>
          <w:tcPr>
            <w:tcW w:w="1236" w:type="dxa"/>
            <w:tcBorders>
              <w:top w:val="nil"/>
              <w:left w:val="nil"/>
              <w:bottom w:val="single" w:color="auto" w:sz="4" w:space="0"/>
              <w:right w:val="single" w:color="auto" w:sz="4" w:space="0"/>
            </w:tcBorders>
            <w:shd w:val="clear" w:color="auto" w:fill="auto"/>
            <w:vAlign w:val="center"/>
          </w:tcPr>
          <w:p w14:paraId="035489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DE604B">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920E986">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1.已取得广告批准文号且在有效期内；</w:t>
            </w:r>
          </w:p>
          <w:p w14:paraId="3EAB901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2.与原审查批准广告发布不一致的内容不虚假且不会对消费者产生误导；</w:t>
            </w:r>
          </w:p>
          <w:p w14:paraId="56C2ECF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5D3C6D6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23E62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9D1C30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765D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74</w:t>
            </w:r>
          </w:p>
        </w:tc>
        <w:tc>
          <w:tcPr>
            <w:tcW w:w="1254" w:type="dxa"/>
            <w:tcBorders>
              <w:top w:val="nil"/>
              <w:left w:val="nil"/>
              <w:bottom w:val="single" w:color="auto" w:sz="4" w:space="0"/>
              <w:right w:val="single" w:color="auto" w:sz="4" w:space="0"/>
            </w:tcBorders>
            <w:shd w:val="clear" w:color="auto" w:fill="auto"/>
            <w:vAlign w:val="center"/>
          </w:tcPr>
          <w:p w14:paraId="74F158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9D27D5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未经用户同意、请求或者用户明确表示拒绝的，在用户发送的电子邮件或者互联网即时通讯信息中附加广告或者广告链接</w:t>
            </w:r>
          </w:p>
        </w:tc>
        <w:tc>
          <w:tcPr>
            <w:tcW w:w="1236" w:type="dxa"/>
            <w:tcBorders>
              <w:top w:val="nil"/>
              <w:left w:val="nil"/>
              <w:bottom w:val="single" w:color="auto" w:sz="4" w:space="0"/>
              <w:right w:val="single" w:color="auto" w:sz="4" w:space="0"/>
            </w:tcBorders>
            <w:shd w:val="clear" w:color="auto" w:fill="auto"/>
            <w:vAlign w:val="center"/>
          </w:tcPr>
          <w:p w14:paraId="4B203F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CEF92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3383FD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FF6785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2.受众范围较小或者未造成用户实际损失；</w:t>
            </w:r>
          </w:p>
          <w:p w14:paraId="2F429EC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9D20D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D1005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F32D8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75</w:t>
            </w:r>
          </w:p>
        </w:tc>
        <w:tc>
          <w:tcPr>
            <w:tcW w:w="1254" w:type="dxa"/>
            <w:tcBorders>
              <w:top w:val="nil"/>
              <w:left w:val="nil"/>
              <w:bottom w:val="single" w:color="auto" w:sz="4" w:space="0"/>
              <w:right w:val="single" w:color="auto" w:sz="4" w:space="0"/>
            </w:tcBorders>
            <w:shd w:val="clear" w:color="auto" w:fill="auto"/>
            <w:vAlign w:val="center"/>
          </w:tcPr>
          <w:p w14:paraId="0CAA7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2605A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发布房地产预售、销售广告未载明开发企业名称、中介服务机构名称</w:t>
            </w:r>
          </w:p>
        </w:tc>
        <w:tc>
          <w:tcPr>
            <w:tcW w:w="1236" w:type="dxa"/>
            <w:tcBorders>
              <w:top w:val="nil"/>
              <w:left w:val="nil"/>
              <w:bottom w:val="single" w:color="auto" w:sz="4" w:space="0"/>
              <w:right w:val="single" w:color="auto" w:sz="4" w:space="0"/>
            </w:tcBorders>
            <w:shd w:val="clear" w:color="auto" w:fill="auto"/>
            <w:vAlign w:val="center"/>
          </w:tcPr>
          <w:p w14:paraId="4585B3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409800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B825B2D">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1.具有合法经营资质，且已经取得预售或销售许可证书；</w:t>
            </w:r>
          </w:p>
          <w:p w14:paraId="42F088E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353B10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3.及时停止发布或更正。</w:t>
            </w:r>
          </w:p>
        </w:tc>
        <w:tc>
          <w:tcPr>
            <w:tcW w:w="2835" w:type="dxa"/>
            <w:tcBorders>
              <w:top w:val="nil"/>
              <w:left w:val="nil"/>
              <w:bottom w:val="single" w:color="auto" w:sz="4" w:space="0"/>
              <w:right w:val="single" w:color="auto" w:sz="4" w:space="0"/>
            </w:tcBorders>
            <w:shd w:val="clear" w:color="auto" w:fill="auto"/>
            <w:vAlign w:val="center"/>
          </w:tcPr>
          <w:p w14:paraId="36002B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8CB0D4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B852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76</w:t>
            </w:r>
          </w:p>
        </w:tc>
        <w:tc>
          <w:tcPr>
            <w:tcW w:w="1254" w:type="dxa"/>
            <w:tcBorders>
              <w:top w:val="nil"/>
              <w:left w:val="nil"/>
              <w:bottom w:val="single" w:color="auto" w:sz="4" w:space="0"/>
              <w:right w:val="single" w:color="auto" w:sz="4" w:space="0"/>
            </w:tcBorders>
            <w:shd w:val="clear" w:color="auto" w:fill="auto"/>
            <w:vAlign w:val="center"/>
          </w:tcPr>
          <w:p w14:paraId="5C4AEF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1E269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发布房地产预售或者销售广告未载明预售或者销售许可证书号</w:t>
            </w:r>
          </w:p>
        </w:tc>
        <w:tc>
          <w:tcPr>
            <w:tcW w:w="1236" w:type="dxa"/>
            <w:tcBorders>
              <w:top w:val="nil"/>
              <w:left w:val="nil"/>
              <w:bottom w:val="single" w:color="auto" w:sz="4" w:space="0"/>
              <w:right w:val="single" w:color="auto" w:sz="4" w:space="0"/>
            </w:tcBorders>
            <w:shd w:val="clear" w:color="auto" w:fill="auto"/>
            <w:vAlign w:val="center"/>
          </w:tcPr>
          <w:p w14:paraId="25F830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22C6651">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5DFD6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1.已取得预售或者销售许可证；</w:t>
            </w:r>
          </w:p>
          <w:p w14:paraId="266FDB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2.没有造成危害后果；</w:t>
            </w:r>
          </w:p>
          <w:p w14:paraId="3D7C7A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3.及时停止发布或更正。</w:t>
            </w:r>
          </w:p>
        </w:tc>
        <w:tc>
          <w:tcPr>
            <w:tcW w:w="2835" w:type="dxa"/>
            <w:tcBorders>
              <w:top w:val="nil"/>
              <w:left w:val="nil"/>
              <w:bottom w:val="single" w:color="auto" w:sz="4" w:space="0"/>
              <w:right w:val="single" w:color="auto" w:sz="4" w:space="0"/>
            </w:tcBorders>
            <w:shd w:val="clear" w:color="auto" w:fill="auto"/>
            <w:vAlign w:val="center"/>
          </w:tcPr>
          <w:p w14:paraId="6B6B04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3D338B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0CA34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77</w:t>
            </w:r>
          </w:p>
        </w:tc>
        <w:tc>
          <w:tcPr>
            <w:tcW w:w="1254" w:type="dxa"/>
            <w:tcBorders>
              <w:top w:val="nil"/>
              <w:left w:val="nil"/>
              <w:bottom w:val="single" w:color="auto" w:sz="4" w:space="0"/>
              <w:right w:val="single" w:color="auto" w:sz="4" w:space="0"/>
            </w:tcBorders>
            <w:shd w:val="clear" w:color="auto" w:fill="auto"/>
            <w:vAlign w:val="center"/>
          </w:tcPr>
          <w:p w14:paraId="6849A0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B9F07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发布医疗广告未标注医疗机构第一名称和《医疗广告审查证明》文号</w:t>
            </w:r>
          </w:p>
        </w:tc>
        <w:tc>
          <w:tcPr>
            <w:tcW w:w="1236" w:type="dxa"/>
            <w:tcBorders>
              <w:top w:val="nil"/>
              <w:left w:val="nil"/>
              <w:bottom w:val="single" w:color="auto" w:sz="4" w:space="0"/>
              <w:right w:val="single" w:color="auto" w:sz="4" w:space="0"/>
            </w:tcBorders>
            <w:shd w:val="clear" w:color="auto" w:fill="auto"/>
            <w:vAlign w:val="center"/>
          </w:tcPr>
          <w:p w14:paraId="4EF906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D6137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3B69E6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FE839F3">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2.已取得《医疗广告审查证明》并在有效期内，且发布的医疗广告内容与批准内容一致；</w:t>
            </w:r>
          </w:p>
          <w:p w14:paraId="4B03F96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3.违法行为持续时间不超过三个月；</w:t>
            </w:r>
          </w:p>
          <w:p w14:paraId="428E51F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68EAFE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E4B35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BF2AC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78</w:t>
            </w:r>
          </w:p>
        </w:tc>
        <w:tc>
          <w:tcPr>
            <w:tcW w:w="1254" w:type="dxa"/>
            <w:tcBorders>
              <w:top w:val="nil"/>
              <w:left w:val="nil"/>
              <w:bottom w:val="single" w:color="auto" w:sz="4" w:space="0"/>
              <w:right w:val="single" w:color="auto" w:sz="4" w:space="0"/>
            </w:tcBorders>
            <w:shd w:val="clear" w:color="auto" w:fill="auto"/>
            <w:vAlign w:val="center"/>
          </w:tcPr>
          <w:p w14:paraId="77DDA5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D2D6577">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广告经营者、广告发布者未依法公布其收费标准和收费办法</w:t>
            </w:r>
          </w:p>
        </w:tc>
        <w:tc>
          <w:tcPr>
            <w:tcW w:w="1236" w:type="dxa"/>
            <w:tcBorders>
              <w:top w:val="nil"/>
              <w:left w:val="nil"/>
              <w:bottom w:val="single" w:color="auto" w:sz="4" w:space="0"/>
              <w:right w:val="single" w:color="auto" w:sz="4" w:space="0"/>
            </w:tcBorders>
            <w:shd w:val="clear" w:color="auto" w:fill="auto"/>
            <w:vAlign w:val="center"/>
          </w:tcPr>
          <w:p w14:paraId="219A33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796081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0D6912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28AAF7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33A7B1C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3.未造成不良社会影响。</w:t>
            </w:r>
          </w:p>
        </w:tc>
        <w:tc>
          <w:tcPr>
            <w:tcW w:w="2835" w:type="dxa"/>
            <w:tcBorders>
              <w:top w:val="nil"/>
              <w:left w:val="nil"/>
              <w:bottom w:val="single" w:color="auto" w:sz="4" w:space="0"/>
              <w:right w:val="single" w:color="auto" w:sz="4" w:space="0"/>
            </w:tcBorders>
            <w:shd w:val="clear" w:color="auto" w:fill="auto"/>
            <w:vAlign w:val="center"/>
          </w:tcPr>
          <w:p w14:paraId="435D16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6A0DF7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3322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79</w:t>
            </w:r>
          </w:p>
        </w:tc>
        <w:tc>
          <w:tcPr>
            <w:tcW w:w="1254" w:type="dxa"/>
            <w:tcBorders>
              <w:top w:val="nil"/>
              <w:left w:val="nil"/>
              <w:bottom w:val="single" w:color="auto" w:sz="4" w:space="0"/>
              <w:right w:val="single" w:color="auto" w:sz="4" w:space="0"/>
            </w:tcBorders>
            <w:shd w:val="clear" w:color="auto" w:fill="auto"/>
            <w:vAlign w:val="center"/>
          </w:tcPr>
          <w:p w14:paraId="69B557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CEF6A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系统成员转让厂商识别代码和相应条码给他人使用</w:t>
            </w:r>
          </w:p>
        </w:tc>
        <w:tc>
          <w:tcPr>
            <w:tcW w:w="1236" w:type="dxa"/>
            <w:tcBorders>
              <w:top w:val="nil"/>
              <w:left w:val="nil"/>
              <w:bottom w:val="single" w:color="auto" w:sz="4" w:space="0"/>
              <w:right w:val="single" w:color="auto" w:sz="4" w:space="0"/>
            </w:tcBorders>
            <w:shd w:val="clear" w:color="auto" w:fill="auto"/>
            <w:vAlign w:val="center"/>
          </w:tcPr>
          <w:p w14:paraId="37CE93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780E7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CEBC6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1F5DF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2.受转让方使用该厂商识别代码和相应条码的次数较少</w:t>
            </w:r>
            <w:r>
              <w:rPr>
                <w:rFonts w:hint="eastAsia" w:ascii="Times" w:hAnsi="Times" w:eastAsia="方正仿宋_GBK" w:cs="Times New Roman"/>
                <w:color w:val="000000" w:themeColor="text1"/>
                <w:kern w:val="0"/>
                <w:szCs w:val="21"/>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或</w:t>
            </w:r>
            <w:r>
              <w:rPr>
                <w:rFonts w:hint="eastAsia" w:ascii="Times" w:hAnsi="Times" w:eastAsia="方正仿宋_GBK" w:cs="Times New Roman"/>
                <w:color w:val="000000" w:themeColor="text1"/>
                <w:kern w:val="0"/>
                <w:szCs w:val="21"/>
                <w14:textFill>
                  <w14:solidFill>
                    <w14:schemeClr w14:val="tx1"/>
                  </w14:solidFill>
                </w14:textFill>
              </w:rPr>
              <w:t>者</w:t>
            </w:r>
            <w:r>
              <w:rPr>
                <w:rFonts w:ascii="Times" w:hAnsi="Times" w:eastAsia="方正仿宋_GBK" w:cs="Times New Roman"/>
                <w:color w:val="000000" w:themeColor="text1"/>
                <w:kern w:val="0"/>
                <w:szCs w:val="21"/>
                <w14:textFill>
                  <w14:solidFill>
                    <w14:schemeClr w14:val="tx1"/>
                  </w14:solidFill>
                </w14:textFill>
              </w:rPr>
              <w:t>违法所得5000元以下，对商品流通管理的影响较小；</w:t>
            </w:r>
          </w:p>
          <w:p w14:paraId="0AFA629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2A4F1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86911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4AA04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80</w:t>
            </w:r>
          </w:p>
        </w:tc>
        <w:tc>
          <w:tcPr>
            <w:tcW w:w="1254" w:type="dxa"/>
            <w:tcBorders>
              <w:top w:val="nil"/>
              <w:left w:val="nil"/>
              <w:bottom w:val="single" w:color="auto" w:sz="4" w:space="0"/>
              <w:right w:val="single" w:color="auto" w:sz="4" w:space="0"/>
            </w:tcBorders>
            <w:shd w:val="clear" w:color="auto" w:fill="auto"/>
            <w:vAlign w:val="center"/>
          </w:tcPr>
          <w:p w14:paraId="09869F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C9F4E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经销的商品印有未经核准注册、备案或者伪造的商品条码</w:t>
            </w:r>
          </w:p>
        </w:tc>
        <w:tc>
          <w:tcPr>
            <w:tcW w:w="1236" w:type="dxa"/>
            <w:tcBorders>
              <w:top w:val="nil"/>
              <w:left w:val="nil"/>
              <w:bottom w:val="single" w:color="auto" w:sz="4" w:space="0"/>
              <w:right w:val="single" w:color="auto" w:sz="4" w:space="0"/>
            </w:tcBorders>
            <w:shd w:val="clear" w:color="auto" w:fill="auto"/>
            <w:vAlign w:val="center"/>
          </w:tcPr>
          <w:p w14:paraId="568BA5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38C743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E529F4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1.能够</w:t>
            </w:r>
            <w:r>
              <w:rPr>
                <w:rFonts w:hint="eastAsia" w:ascii="Times" w:hAnsi="Times" w:eastAsia="方正仿宋_GBK" w:cs="Times New Roman"/>
                <w:color w:val="000000" w:themeColor="text1"/>
                <w:kern w:val="0"/>
                <w:szCs w:val="21"/>
                <w14:textFill>
                  <w14:solidFill>
                    <w14:schemeClr w14:val="tx1"/>
                  </w14:solidFill>
                </w14:textFill>
              </w:rPr>
              <w:t>如实</w:t>
            </w:r>
            <w:r>
              <w:rPr>
                <w:rFonts w:ascii="Times" w:hAnsi="Times" w:eastAsia="方正仿宋_GBK" w:cs="Times New Roman"/>
                <w:color w:val="000000" w:themeColor="text1"/>
                <w:kern w:val="0"/>
                <w:szCs w:val="21"/>
                <w14:textFill>
                  <w14:solidFill>
                    <w14:schemeClr w14:val="tx1"/>
                  </w14:solidFill>
                </w14:textFill>
              </w:rPr>
              <w:t>说明商品来源；</w:t>
            </w:r>
          </w:p>
          <w:p w14:paraId="72B5E74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2.该商品条码并非由经营者印刷或附加；</w:t>
            </w:r>
          </w:p>
          <w:p w14:paraId="477638F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p w14:paraId="4664B4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07790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735CE5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1E3F2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81</w:t>
            </w:r>
          </w:p>
        </w:tc>
        <w:tc>
          <w:tcPr>
            <w:tcW w:w="1254" w:type="dxa"/>
            <w:tcBorders>
              <w:top w:val="nil"/>
              <w:left w:val="nil"/>
              <w:bottom w:val="single" w:color="auto" w:sz="4" w:space="0"/>
              <w:right w:val="single" w:color="auto" w:sz="4" w:space="0"/>
            </w:tcBorders>
            <w:shd w:val="clear" w:color="auto" w:fill="auto"/>
            <w:vAlign w:val="center"/>
          </w:tcPr>
          <w:p w14:paraId="10DCC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06441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使用已经注销的厂商识别代码和相应商品条码</w:t>
            </w:r>
          </w:p>
        </w:tc>
        <w:tc>
          <w:tcPr>
            <w:tcW w:w="1236" w:type="dxa"/>
            <w:tcBorders>
              <w:top w:val="nil"/>
              <w:left w:val="nil"/>
              <w:bottom w:val="single" w:color="auto" w:sz="4" w:space="0"/>
              <w:right w:val="single" w:color="auto" w:sz="4" w:space="0"/>
            </w:tcBorders>
            <w:shd w:val="clear" w:color="auto" w:fill="auto"/>
            <w:vAlign w:val="center"/>
          </w:tcPr>
          <w:p w14:paraId="211E74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6E0DB2C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同时符合以下条件的：</w:t>
            </w:r>
          </w:p>
          <w:p w14:paraId="1E9088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1.停止使用；</w:t>
            </w:r>
          </w:p>
          <w:p w14:paraId="29CDF16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2.使用时间不超过三个月，或者货值金额1万元以下；</w:t>
            </w:r>
          </w:p>
          <w:p w14:paraId="285D4C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3.没有造成危害后果。</w:t>
            </w:r>
          </w:p>
        </w:tc>
        <w:tc>
          <w:tcPr>
            <w:tcW w:w="2835" w:type="dxa"/>
            <w:tcBorders>
              <w:top w:val="nil"/>
              <w:left w:val="nil"/>
              <w:bottom w:val="single" w:color="auto" w:sz="4" w:space="0"/>
              <w:right w:val="single" w:color="auto" w:sz="4" w:space="0"/>
            </w:tcBorders>
            <w:shd w:val="clear" w:color="auto" w:fill="auto"/>
            <w:vAlign w:val="center"/>
          </w:tcPr>
          <w:p w14:paraId="1E452A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59D516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38DF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82</w:t>
            </w:r>
          </w:p>
        </w:tc>
        <w:tc>
          <w:tcPr>
            <w:tcW w:w="1254" w:type="dxa"/>
            <w:tcBorders>
              <w:top w:val="nil"/>
              <w:left w:val="nil"/>
              <w:bottom w:val="single" w:color="auto" w:sz="4" w:space="0"/>
              <w:right w:val="single" w:color="auto" w:sz="4" w:space="0"/>
            </w:tcBorders>
            <w:shd w:val="clear" w:color="auto" w:fill="auto"/>
            <w:vAlign w:val="center"/>
          </w:tcPr>
          <w:p w14:paraId="5ED994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29CF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应当标注能源效率标识而未标注</w:t>
            </w:r>
          </w:p>
        </w:tc>
        <w:tc>
          <w:tcPr>
            <w:tcW w:w="1236" w:type="dxa"/>
            <w:tcBorders>
              <w:top w:val="nil"/>
              <w:left w:val="nil"/>
              <w:bottom w:val="single" w:color="auto" w:sz="4" w:space="0"/>
              <w:right w:val="single" w:color="auto" w:sz="4" w:space="0"/>
            </w:tcBorders>
            <w:shd w:val="clear" w:color="auto" w:fill="auto"/>
            <w:vAlign w:val="center"/>
          </w:tcPr>
          <w:p w14:paraId="4B149C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1C13F0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8091FB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1.能如实说明产品来源，且已办理能源效率标识备案；</w:t>
            </w:r>
          </w:p>
          <w:p w14:paraId="09DDAB1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5A8C31B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70BFC0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73F4B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888AC6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4975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83</w:t>
            </w:r>
          </w:p>
        </w:tc>
        <w:tc>
          <w:tcPr>
            <w:tcW w:w="1254" w:type="dxa"/>
            <w:tcBorders>
              <w:top w:val="nil"/>
              <w:left w:val="nil"/>
              <w:bottom w:val="single" w:color="auto" w:sz="4" w:space="0"/>
              <w:right w:val="single" w:color="auto" w:sz="4" w:space="0"/>
            </w:tcBorders>
            <w:shd w:val="clear" w:color="auto" w:fill="auto"/>
            <w:vAlign w:val="center"/>
          </w:tcPr>
          <w:p w14:paraId="203249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34CD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销售应当标注但未标注水效标识的产品</w:t>
            </w:r>
          </w:p>
        </w:tc>
        <w:tc>
          <w:tcPr>
            <w:tcW w:w="1236" w:type="dxa"/>
            <w:tcBorders>
              <w:top w:val="nil"/>
              <w:left w:val="nil"/>
              <w:bottom w:val="single" w:color="auto" w:sz="4" w:space="0"/>
              <w:right w:val="single" w:color="auto" w:sz="4" w:space="0"/>
            </w:tcBorders>
            <w:shd w:val="clear" w:color="auto" w:fill="auto"/>
            <w:vAlign w:val="center"/>
          </w:tcPr>
          <w:p w14:paraId="38BA80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223D3E2">
            <w:pPr>
              <w:widowControl/>
              <w:spacing w:line="260" w:lineRule="exact"/>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38445B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147260C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02F89FF2">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171CC9FA">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4.如实说明进货来源；</w:t>
            </w:r>
          </w:p>
          <w:p w14:paraId="65EA4C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898A72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4C4D35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4BAB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84</w:t>
            </w:r>
          </w:p>
        </w:tc>
        <w:tc>
          <w:tcPr>
            <w:tcW w:w="1254" w:type="dxa"/>
            <w:tcBorders>
              <w:top w:val="nil"/>
              <w:left w:val="nil"/>
              <w:bottom w:val="single" w:color="auto" w:sz="4" w:space="0"/>
              <w:right w:val="single" w:color="auto" w:sz="4" w:space="0"/>
            </w:tcBorders>
            <w:shd w:val="clear" w:color="auto" w:fill="auto"/>
            <w:vAlign w:val="center"/>
          </w:tcPr>
          <w:p w14:paraId="580279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1ECAB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销售使用不符合规定的水效标识的产品</w:t>
            </w:r>
          </w:p>
        </w:tc>
        <w:tc>
          <w:tcPr>
            <w:tcW w:w="1236" w:type="dxa"/>
            <w:tcBorders>
              <w:top w:val="nil"/>
              <w:left w:val="nil"/>
              <w:bottom w:val="single" w:color="auto" w:sz="4" w:space="0"/>
              <w:right w:val="single" w:color="auto" w:sz="4" w:space="0"/>
            </w:tcBorders>
            <w:shd w:val="clear" w:color="auto" w:fill="auto"/>
            <w:vAlign w:val="center"/>
          </w:tcPr>
          <w:p w14:paraId="1F7FB5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7687E5F">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EC4E26C">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222F0FE5">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2.货值金额2万元以下，或者产品数量较少；</w:t>
            </w:r>
          </w:p>
          <w:p w14:paraId="028182B0">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3.对已售出产品采取召回措施或其他补救措施；</w:t>
            </w:r>
          </w:p>
          <w:p w14:paraId="3D7F39C8">
            <w:pPr>
              <w:widowControl/>
              <w:spacing w:line="26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4.如实说明进货来源；</w:t>
            </w:r>
          </w:p>
          <w:p w14:paraId="0157040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024231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D7313F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ECB5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85</w:t>
            </w:r>
          </w:p>
        </w:tc>
        <w:tc>
          <w:tcPr>
            <w:tcW w:w="1254" w:type="dxa"/>
            <w:tcBorders>
              <w:top w:val="nil"/>
              <w:left w:val="nil"/>
              <w:bottom w:val="single" w:color="auto" w:sz="4" w:space="0"/>
              <w:right w:val="single" w:color="auto" w:sz="4" w:space="0"/>
            </w:tcBorders>
            <w:shd w:val="clear" w:color="auto" w:fill="auto"/>
            <w:vAlign w:val="center"/>
          </w:tcPr>
          <w:p w14:paraId="3CF71E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6F6C6D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在网络交易产品信息主页面展示的水效标识不符合规定</w:t>
            </w:r>
          </w:p>
        </w:tc>
        <w:tc>
          <w:tcPr>
            <w:tcW w:w="1236" w:type="dxa"/>
            <w:tcBorders>
              <w:top w:val="nil"/>
              <w:left w:val="nil"/>
              <w:bottom w:val="single" w:color="auto" w:sz="4" w:space="0"/>
              <w:right w:val="single" w:color="auto" w:sz="4" w:space="0"/>
            </w:tcBorders>
            <w:shd w:val="clear" w:color="auto" w:fill="auto"/>
            <w:vAlign w:val="center"/>
          </w:tcPr>
          <w:p w14:paraId="2DBA84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BED1CE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7BEFB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1.产品已办理水效标识备案；</w:t>
            </w:r>
          </w:p>
          <w:p w14:paraId="57A71E3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676742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F667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452832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D21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86</w:t>
            </w:r>
          </w:p>
        </w:tc>
        <w:tc>
          <w:tcPr>
            <w:tcW w:w="1254" w:type="dxa"/>
            <w:tcBorders>
              <w:top w:val="nil"/>
              <w:left w:val="nil"/>
              <w:bottom w:val="single" w:color="auto" w:sz="4" w:space="0"/>
              <w:right w:val="single" w:color="auto" w:sz="4" w:space="0"/>
            </w:tcBorders>
            <w:shd w:val="clear" w:color="auto" w:fill="auto"/>
            <w:vAlign w:val="center"/>
          </w:tcPr>
          <w:p w14:paraId="00DCF7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81752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取得工业产品生产许可的企业未能持续保持规定条件</w:t>
            </w:r>
          </w:p>
        </w:tc>
        <w:tc>
          <w:tcPr>
            <w:tcW w:w="1236" w:type="dxa"/>
            <w:tcBorders>
              <w:top w:val="nil"/>
              <w:left w:val="nil"/>
              <w:bottom w:val="single" w:color="auto" w:sz="4" w:space="0"/>
              <w:right w:val="single" w:color="auto" w:sz="4" w:space="0"/>
            </w:tcBorders>
            <w:shd w:val="clear" w:color="auto" w:fill="auto"/>
            <w:vAlign w:val="center"/>
          </w:tcPr>
          <w:p w14:paraId="71BCA6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BB9D26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CADBA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B5A05D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379DDC7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3.期间未生产不合格的产品或者未流入市场或者流入市场数量较少并及时召回；</w:t>
            </w:r>
          </w:p>
          <w:p w14:paraId="6D4EEB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79F44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EA06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9CC6B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87</w:t>
            </w:r>
          </w:p>
        </w:tc>
        <w:tc>
          <w:tcPr>
            <w:tcW w:w="1254" w:type="dxa"/>
            <w:tcBorders>
              <w:top w:val="nil"/>
              <w:left w:val="nil"/>
              <w:bottom w:val="single" w:color="auto" w:sz="4" w:space="0"/>
              <w:right w:val="single" w:color="auto" w:sz="4" w:space="0"/>
            </w:tcBorders>
            <w:shd w:val="clear" w:color="auto" w:fill="auto"/>
            <w:vAlign w:val="center"/>
          </w:tcPr>
          <w:p w14:paraId="023756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FEF710D">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销售或者在经营活动中使用未取得生产许可证的列入目录的工业产品</w:t>
            </w:r>
          </w:p>
        </w:tc>
        <w:tc>
          <w:tcPr>
            <w:tcW w:w="1236" w:type="dxa"/>
            <w:tcBorders>
              <w:top w:val="nil"/>
              <w:left w:val="nil"/>
              <w:bottom w:val="single" w:color="auto" w:sz="4" w:space="0"/>
              <w:right w:val="single" w:color="auto" w:sz="4" w:space="0"/>
            </w:tcBorders>
            <w:shd w:val="clear" w:color="auto" w:fill="auto"/>
            <w:vAlign w:val="center"/>
          </w:tcPr>
          <w:p w14:paraId="3FD0C3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CBE84E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ADFC1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EADF91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w:t>
            </w:r>
          </w:p>
          <w:p w14:paraId="233AD52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3.货值金额2万元以下，或者产品数量较少；</w:t>
            </w:r>
          </w:p>
          <w:p w14:paraId="231030A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4.能够如实说明产品来源；</w:t>
            </w:r>
          </w:p>
          <w:p w14:paraId="46E4784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45E6B7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A1BE2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7E22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88</w:t>
            </w:r>
          </w:p>
        </w:tc>
        <w:tc>
          <w:tcPr>
            <w:tcW w:w="1254" w:type="dxa"/>
            <w:tcBorders>
              <w:top w:val="nil"/>
              <w:left w:val="nil"/>
              <w:bottom w:val="single" w:color="auto" w:sz="4" w:space="0"/>
              <w:right w:val="single" w:color="auto" w:sz="4" w:space="0"/>
            </w:tcBorders>
            <w:shd w:val="clear" w:color="auto" w:fill="auto"/>
            <w:vAlign w:val="center"/>
          </w:tcPr>
          <w:p w14:paraId="0DF2A6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0E616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经营污染物质以及其他危害人体健康的物质含量超过食品安全标准限量的食用农产品</w:t>
            </w:r>
          </w:p>
        </w:tc>
        <w:tc>
          <w:tcPr>
            <w:tcW w:w="1236" w:type="dxa"/>
            <w:tcBorders>
              <w:top w:val="nil"/>
              <w:left w:val="nil"/>
              <w:bottom w:val="single" w:color="auto" w:sz="4" w:space="0"/>
              <w:right w:val="single" w:color="auto" w:sz="4" w:space="0"/>
            </w:tcBorders>
            <w:shd w:val="clear" w:color="auto" w:fill="auto"/>
            <w:vAlign w:val="center"/>
          </w:tcPr>
          <w:p w14:paraId="05E9EF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DD6BDE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240043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F683B8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w:t>
            </w:r>
          </w:p>
          <w:p w14:paraId="7CBFD73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3.货值金额500元以下；</w:t>
            </w:r>
          </w:p>
          <w:p w14:paraId="66B170B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4.需要取得许可的，已取得相关许可；</w:t>
            </w:r>
          </w:p>
          <w:p w14:paraId="403EEF6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5.有索票索证，能确定案涉食品来源合法；</w:t>
            </w:r>
          </w:p>
          <w:p w14:paraId="304A7D3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6.未造成食源性疾病或者食品安全事故；</w:t>
            </w:r>
          </w:p>
          <w:p w14:paraId="7A99EE3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7.及时改正。</w:t>
            </w:r>
          </w:p>
        </w:tc>
        <w:tc>
          <w:tcPr>
            <w:tcW w:w="2835" w:type="dxa"/>
            <w:tcBorders>
              <w:top w:val="nil"/>
              <w:left w:val="nil"/>
              <w:bottom w:val="single" w:color="auto" w:sz="4" w:space="0"/>
              <w:right w:val="single" w:color="auto" w:sz="4" w:space="0"/>
            </w:tcBorders>
            <w:shd w:val="clear" w:color="auto" w:fill="auto"/>
            <w:vAlign w:val="center"/>
          </w:tcPr>
          <w:p w14:paraId="7E53A2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7694D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571C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89</w:t>
            </w:r>
          </w:p>
        </w:tc>
        <w:tc>
          <w:tcPr>
            <w:tcW w:w="1254" w:type="dxa"/>
            <w:tcBorders>
              <w:top w:val="nil"/>
              <w:left w:val="nil"/>
              <w:bottom w:val="single" w:color="auto" w:sz="4" w:space="0"/>
              <w:right w:val="single" w:color="auto" w:sz="4" w:space="0"/>
            </w:tcBorders>
            <w:shd w:val="clear" w:color="auto" w:fill="auto"/>
            <w:vAlign w:val="center"/>
          </w:tcPr>
          <w:p w14:paraId="61DA83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6F08208">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经营超过保质期的食品、食品添加剂</w:t>
            </w:r>
          </w:p>
        </w:tc>
        <w:tc>
          <w:tcPr>
            <w:tcW w:w="1236" w:type="dxa"/>
            <w:tcBorders>
              <w:top w:val="nil"/>
              <w:left w:val="nil"/>
              <w:bottom w:val="single" w:color="auto" w:sz="4" w:space="0"/>
              <w:right w:val="single" w:color="auto" w:sz="4" w:space="0"/>
            </w:tcBorders>
            <w:shd w:val="clear" w:color="auto" w:fill="auto"/>
            <w:vAlign w:val="center"/>
          </w:tcPr>
          <w:p w14:paraId="23B91E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02D92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AB038F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864A6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2.违法行为持续时间不超过一个月；或者货值金额500元以下；</w:t>
            </w:r>
          </w:p>
          <w:p w14:paraId="6BE10FC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3.需要取得许可的，已取得相关许可；</w:t>
            </w:r>
          </w:p>
          <w:p w14:paraId="3426641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4.有索票索证，能确定案涉食品、食品添加剂来源合法，且购进时未超过保质期；</w:t>
            </w:r>
          </w:p>
          <w:p w14:paraId="3FDB6FE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5.未造成食源性疾病或者食品安全事故；</w:t>
            </w:r>
          </w:p>
          <w:p w14:paraId="0FD164A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6.及时改正。</w:t>
            </w:r>
          </w:p>
        </w:tc>
        <w:tc>
          <w:tcPr>
            <w:tcW w:w="2835" w:type="dxa"/>
            <w:tcBorders>
              <w:top w:val="nil"/>
              <w:left w:val="nil"/>
              <w:bottom w:val="single" w:color="auto" w:sz="4" w:space="0"/>
              <w:right w:val="single" w:color="auto" w:sz="4" w:space="0"/>
            </w:tcBorders>
            <w:shd w:val="clear" w:color="auto" w:fill="auto"/>
            <w:vAlign w:val="center"/>
          </w:tcPr>
          <w:p w14:paraId="6F0E92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D2EE81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ACC43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90</w:t>
            </w:r>
          </w:p>
        </w:tc>
        <w:tc>
          <w:tcPr>
            <w:tcW w:w="1254" w:type="dxa"/>
            <w:tcBorders>
              <w:top w:val="nil"/>
              <w:left w:val="nil"/>
              <w:bottom w:val="single" w:color="auto" w:sz="4" w:space="0"/>
              <w:right w:val="single" w:color="auto" w:sz="4" w:space="0"/>
            </w:tcBorders>
            <w:shd w:val="clear" w:color="auto" w:fill="auto"/>
            <w:vAlign w:val="center"/>
          </w:tcPr>
          <w:p w14:paraId="293DD6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5819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经营用超过保质期的食品原料、食品添加剂生产的食品、食品添加剂</w:t>
            </w:r>
          </w:p>
        </w:tc>
        <w:tc>
          <w:tcPr>
            <w:tcW w:w="1236" w:type="dxa"/>
            <w:tcBorders>
              <w:top w:val="nil"/>
              <w:left w:val="nil"/>
              <w:bottom w:val="single" w:color="auto" w:sz="4" w:space="0"/>
              <w:right w:val="single" w:color="auto" w:sz="4" w:space="0"/>
            </w:tcBorders>
            <w:shd w:val="clear" w:color="auto" w:fill="auto"/>
            <w:vAlign w:val="center"/>
          </w:tcPr>
          <w:p w14:paraId="02D407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DEFFBE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同时具备以下条件，免予罚款：</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7A9EC69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2.已履行进货查验等义务且如实说明进货来源；</w:t>
            </w:r>
          </w:p>
          <w:p w14:paraId="3834B52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3.购进时未超过保质期且使用数量较少；</w:t>
            </w:r>
          </w:p>
          <w:p w14:paraId="5916FC4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4.未造成食源性疾病或者食品安全事故；</w:t>
            </w:r>
          </w:p>
          <w:p w14:paraId="1B2E77A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0B045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1E999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B89CF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91</w:t>
            </w:r>
          </w:p>
        </w:tc>
        <w:tc>
          <w:tcPr>
            <w:tcW w:w="1254" w:type="dxa"/>
            <w:tcBorders>
              <w:top w:val="nil"/>
              <w:left w:val="nil"/>
              <w:bottom w:val="single" w:color="auto" w:sz="4" w:space="0"/>
              <w:right w:val="single" w:color="auto" w:sz="4" w:space="0"/>
            </w:tcBorders>
            <w:shd w:val="clear" w:color="auto" w:fill="auto"/>
            <w:vAlign w:val="center"/>
          </w:tcPr>
          <w:p w14:paraId="50E1E7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82C9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食品经营者销售混有异物的食品</w:t>
            </w:r>
          </w:p>
        </w:tc>
        <w:tc>
          <w:tcPr>
            <w:tcW w:w="1236" w:type="dxa"/>
            <w:tcBorders>
              <w:top w:val="nil"/>
              <w:left w:val="nil"/>
              <w:bottom w:val="single" w:color="auto" w:sz="4" w:space="0"/>
              <w:right w:val="single" w:color="auto" w:sz="4" w:space="0"/>
            </w:tcBorders>
            <w:shd w:val="clear" w:color="auto" w:fill="auto"/>
            <w:vAlign w:val="center"/>
          </w:tcPr>
          <w:p w14:paraId="0577DB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6592F4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6784FB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1.混有的异物较少，难以发现；</w:t>
            </w:r>
          </w:p>
          <w:p w14:paraId="20965EB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2.非直接入口食品；</w:t>
            </w:r>
          </w:p>
          <w:p w14:paraId="43BD7B4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3.不影响食品安全，仅造成较小财产损失未直接造成人身伤害；</w:t>
            </w:r>
          </w:p>
          <w:p w14:paraId="623483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13B109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F3E6E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F723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92</w:t>
            </w:r>
          </w:p>
        </w:tc>
        <w:tc>
          <w:tcPr>
            <w:tcW w:w="1254" w:type="dxa"/>
            <w:tcBorders>
              <w:top w:val="nil"/>
              <w:left w:val="nil"/>
              <w:bottom w:val="single" w:color="auto" w:sz="4" w:space="0"/>
              <w:right w:val="single" w:color="auto" w:sz="4" w:space="0"/>
            </w:tcBorders>
            <w:shd w:val="clear" w:color="auto" w:fill="auto"/>
            <w:vAlign w:val="center"/>
          </w:tcPr>
          <w:p w14:paraId="320D4F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3B7D5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食品经营许可证载明的许可事项发生变化，食品经营者未按照规定申请变更</w:t>
            </w:r>
          </w:p>
        </w:tc>
        <w:tc>
          <w:tcPr>
            <w:tcW w:w="1236" w:type="dxa"/>
            <w:tcBorders>
              <w:top w:val="nil"/>
              <w:left w:val="nil"/>
              <w:bottom w:val="single" w:color="auto" w:sz="4" w:space="0"/>
              <w:right w:val="single" w:color="auto" w:sz="4" w:space="0"/>
            </w:tcBorders>
            <w:shd w:val="clear" w:color="auto" w:fill="auto"/>
            <w:vAlign w:val="center"/>
          </w:tcPr>
          <w:p w14:paraId="7E7B0E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CF732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A80F30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3762A16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2.符合《食品经营许可和备案管理办法》第五十二条第三款规定的情形之一；</w:t>
            </w:r>
          </w:p>
          <w:p w14:paraId="51F378F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3.立即自行改正或者责令改正期间已改正。</w:t>
            </w:r>
          </w:p>
        </w:tc>
        <w:tc>
          <w:tcPr>
            <w:tcW w:w="2835" w:type="dxa"/>
            <w:tcBorders>
              <w:top w:val="nil"/>
              <w:left w:val="nil"/>
              <w:bottom w:val="single" w:color="auto" w:sz="4" w:space="0"/>
              <w:right w:val="single" w:color="auto" w:sz="4" w:space="0"/>
            </w:tcBorders>
            <w:shd w:val="clear" w:color="auto" w:fill="auto"/>
            <w:vAlign w:val="center"/>
          </w:tcPr>
          <w:p w14:paraId="047428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7D8A62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3187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93</w:t>
            </w:r>
          </w:p>
        </w:tc>
        <w:tc>
          <w:tcPr>
            <w:tcW w:w="1254" w:type="dxa"/>
            <w:tcBorders>
              <w:top w:val="nil"/>
              <w:left w:val="nil"/>
              <w:bottom w:val="single" w:color="auto" w:sz="4" w:space="0"/>
              <w:right w:val="single" w:color="auto" w:sz="4" w:space="0"/>
            </w:tcBorders>
            <w:shd w:val="clear" w:color="auto" w:fill="auto"/>
            <w:vAlign w:val="center"/>
          </w:tcPr>
          <w:p w14:paraId="2C1811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261C3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餐饮业经营者经营添加未列入药食同源目录的中药材的食品</w:t>
            </w:r>
          </w:p>
        </w:tc>
        <w:tc>
          <w:tcPr>
            <w:tcW w:w="1236" w:type="dxa"/>
            <w:tcBorders>
              <w:top w:val="nil"/>
              <w:left w:val="nil"/>
              <w:bottom w:val="single" w:color="auto" w:sz="4" w:space="0"/>
              <w:right w:val="single" w:color="auto" w:sz="4" w:space="0"/>
            </w:tcBorders>
            <w:shd w:val="clear" w:color="auto" w:fill="auto"/>
            <w:vAlign w:val="center"/>
          </w:tcPr>
          <w:p w14:paraId="6B8BD4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139836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73C4B7">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24E6B5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2.有食用该中药材的传统习惯且未造成人身损害；</w:t>
            </w:r>
          </w:p>
          <w:p w14:paraId="55788753">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3.未强调其药品属性，未宣称功能主治、用法用量等相关内容；</w:t>
            </w:r>
          </w:p>
          <w:p w14:paraId="6E7452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7F9960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05937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7E526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94</w:t>
            </w:r>
          </w:p>
        </w:tc>
        <w:tc>
          <w:tcPr>
            <w:tcW w:w="1254" w:type="dxa"/>
            <w:tcBorders>
              <w:top w:val="nil"/>
              <w:left w:val="nil"/>
              <w:bottom w:val="single" w:color="auto" w:sz="4" w:space="0"/>
              <w:right w:val="single" w:color="auto" w:sz="4" w:space="0"/>
            </w:tcBorders>
            <w:shd w:val="clear" w:color="auto" w:fill="auto"/>
            <w:vAlign w:val="center"/>
          </w:tcPr>
          <w:p w14:paraId="0F2CB0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06ECD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生产经营的食品、食品添加剂的</w:t>
            </w:r>
            <w:r>
              <w:rPr>
                <w:rFonts w:ascii="Times" w:hAnsi="Times" w:eastAsia="方正仿宋_GBK" w:cs="方正仿宋_GBK"/>
                <w:color w:val="000000" w:themeColor="text1"/>
                <w:szCs w:val="21"/>
                <w14:textFill>
                  <w14:solidFill>
                    <w14:schemeClr w14:val="tx1"/>
                  </w14:solidFill>
                </w14:textFill>
              </w:rPr>
              <w:t>标签、说明书存在瑕疵</w:t>
            </w:r>
          </w:p>
        </w:tc>
        <w:tc>
          <w:tcPr>
            <w:tcW w:w="1236" w:type="dxa"/>
            <w:tcBorders>
              <w:top w:val="nil"/>
              <w:left w:val="nil"/>
              <w:bottom w:val="single" w:color="auto" w:sz="4" w:space="0"/>
              <w:right w:val="single" w:color="auto" w:sz="4" w:space="0"/>
            </w:tcBorders>
            <w:shd w:val="clear" w:color="auto" w:fill="auto"/>
            <w:vAlign w:val="center"/>
          </w:tcPr>
          <w:p w14:paraId="75DB8C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C5A299">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同时具备以下条件：</w:t>
            </w:r>
          </w:p>
          <w:p w14:paraId="6DFBA205">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1.不影响食品安全，仅造成较小财产损失未直接造成人身伤害；</w:t>
            </w:r>
          </w:p>
          <w:p w14:paraId="69837CDF">
            <w:pPr>
              <w:widowControl/>
              <w:spacing w:line="300" w:lineRule="exact"/>
              <w:rPr>
                <w:rFonts w:ascii="Times" w:hAnsi="Times" w:eastAsia="方正仿宋_GBK" w:cs="Times New Roman"/>
                <w:color w:val="000000" w:themeColor="text1"/>
                <w:szCs w:val="21"/>
                <w14:textFill>
                  <w14:solidFill>
                    <w14:schemeClr w14:val="tx1"/>
                  </w14:solidFill>
                </w14:textFill>
              </w:rPr>
            </w:pPr>
            <w:r>
              <w:rPr>
                <w:rFonts w:ascii="Times" w:hAnsi="Times" w:eastAsia="方正仿宋_GBK" w:cs="Times New Roman"/>
                <w:color w:val="000000" w:themeColor="text1"/>
                <w:szCs w:val="21"/>
                <w14:textFill>
                  <w14:solidFill>
                    <w14:schemeClr w14:val="tx1"/>
                  </w14:solidFill>
                </w14:textFill>
              </w:rPr>
              <w:t>2.没有对消费者造成误导；</w:t>
            </w:r>
          </w:p>
          <w:p w14:paraId="02B3347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FF13C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EFE08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C2AD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95</w:t>
            </w:r>
          </w:p>
        </w:tc>
        <w:tc>
          <w:tcPr>
            <w:tcW w:w="1254" w:type="dxa"/>
            <w:tcBorders>
              <w:top w:val="nil"/>
              <w:left w:val="nil"/>
              <w:bottom w:val="single" w:color="auto" w:sz="4" w:space="0"/>
              <w:right w:val="single" w:color="auto" w:sz="4" w:space="0"/>
            </w:tcBorders>
            <w:shd w:val="clear" w:color="auto" w:fill="auto"/>
            <w:vAlign w:val="center"/>
          </w:tcPr>
          <w:p w14:paraId="6C86E8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E9C2B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未按要求进行食品贮存、运输和装卸</w:t>
            </w:r>
          </w:p>
        </w:tc>
        <w:tc>
          <w:tcPr>
            <w:tcW w:w="1236" w:type="dxa"/>
            <w:tcBorders>
              <w:top w:val="nil"/>
              <w:left w:val="nil"/>
              <w:bottom w:val="single" w:color="auto" w:sz="4" w:space="0"/>
              <w:right w:val="single" w:color="auto" w:sz="4" w:space="0"/>
            </w:tcBorders>
            <w:shd w:val="clear" w:color="auto" w:fill="auto"/>
            <w:vAlign w:val="center"/>
          </w:tcPr>
          <w:p w14:paraId="183CA8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A167E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1.未与有毒、有害物品一同贮存、运输；</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2.不影响食品安全；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BF5FB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5474A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F9F3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96</w:t>
            </w:r>
          </w:p>
        </w:tc>
        <w:tc>
          <w:tcPr>
            <w:tcW w:w="1254" w:type="dxa"/>
            <w:tcBorders>
              <w:top w:val="nil"/>
              <w:left w:val="nil"/>
              <w:bottom w:val="single" w:color="auto" w:sz="4" w:space="0"/>
              <w:right w:val="single" w:color="auto" w:sz="4" w:space="0"/>
            </w:tcBorders>
            <w:shd w:val="clear" w:color="auto" w:fill="auto"/>
            <w:vAlign w:val="center"/>
          </w:tcPr>
          <w:p w14:paraId="490EE9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16C0D2">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使用对食用农产品的真实色泽等感官性状造成明显改变的照明等设施误导消费者对商品的感官认知</w:t>
            </w:r>
          </w:p>
        </w:tc>
        <w:tc>
          <w:tcPr>
            <w:tcW w:w="1236" w:type="dxa"/>
            <w:tcBorders>
              <w:top w:val="nil"/>
              <w:left w:val="nil"/>
              <w:bottom w:val="single" w:color="auto" w:sz="4" w:space="0"/>
              <w:right w:val="single" w:color="auto" w:sz="4" w:space="0"/>
            </w:tcBorders>
            <w:shd w:val="clear" w:color="auto" w:fill="auto"/>
            <w:vAlign w:val="center"/>
          </w:tcPr>
          <w:p w14:paraId="6FF015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A00DF1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B2EF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CA4CA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2.食用农产品不存在感官性状异常，不会对消费者造成误导；</w:t>
            </w:r>
          </w:p>
          <w:p w14:paraId="686A285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B9B1B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104D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A8664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97</w:t>
            </w:r>
          </w:p>
        </w:tc>
        <w:tc>
          <w:tcPr>
            <w:tcW w:w="1254" w:type="dxa"/>
            <w:tcBorders>
              <w:top w:val="nil"/>
              <w:left w:val="nil"/>
              <w:bottom w:val="single" w:color="auto" w:sz="4" w:space="0"/>
              <w:right w:val="single" w:color="auto" w:sz="4" w:space="0"/>
            </w:tcBorders>
            <w:shd w:val="clear" w:color="auto" w:fill="auto"/>
            <w:vAlign w:val="center"/>
          </w:tcPr>
          <w:p w14:paraId="20CD56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06B64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使用未经定期检验的特种设备</w:t>
            </w:r>
          </w:p>
        </w:tc>
        <w:tc>
          <w:tcPr>
            <w:tcW w:w="1236" w:type="dxa"/>
            <w:tcBorders>
              <w:top w:val="nil"/>
              <w:left w:val="nil"/>
              <w:bottom w:val="single" w:color="auto" w:sz="4" w:space="0"/>
              <w:right w:val="single" w:color="auto" w:sz="4" w:space="0"/>
            </w:tcBorders>
            <w:shd w:val="clear" w:color="auto" w:fill="auto"/>
            <w:vAlign w:val="center"/>
          </w:tcPr>
          <w:p w14:paraId="32FD4C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72EE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2.在检验有效期届满前已向检验机构申请检验，且经检验合格；</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3.在检验有效期届满后、检验机构出具检验合格报告前，因生产工艺的连续或公众生活所需继续使用的，采取了必要的安全保障措施；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w:t>
            </w:r>
          </w:p>
        </w:tc>
        <w:tc>
          <w:tcPr>
            <w:tcW w:w="2835" w:type="dxa"/>
            <w:tcBorders>
              <w:top w:val="nil"/>
              <w:left w:val="nil"/>
              <w:bottom w:val="single" w:color="auto" w:sz="4" w:space="0"/>
              <w:right w:val="single" w:color="auto" w:sz="4" w:space="0"/>
            </w:tcBorders>
            <w:shd w:val="clear" w:color="auto" w:fill="auto"/>
            <w:vAlign w:val="center"/>
          </w:tcPr>
          <w:p w14:paraId="66393F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53FA3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6AD5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98</w:t>
            </w:r>
          </w:p>
        </w:tc>
        <w:tc>
          <w:tcPr>
            <w:tcW w:w="1254" w:type="dxa"/>
            <w:tcBorders>
              <w:top w:val="nil"/>
              <w:left w:val="nil"/>
              <w:bottom w:val="single" w:color="auto" w:sz="4" w:space="0"/>
              <w:right w:val="single" w:color="auto" w:sz="4" w:space="0"/>
            </w:tcBorders>
            <w:shd w:val="clear" w:color="auto" w:fill="auto"/>
            <w:vAlign w:val="center"/>
          </w:tcPr>
          <w:p w14:paraId="229C07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6C986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电梯维护保养单位未按照《</w:t>
            </w:r>
            <w:r>
              <w:rPr>
                <w:rFonts w:hint="eastAsia" w:ascii="Times" w:hAnsi="Times" w:eastAsia="方正仿宋_GBK" w:cs="方正仿宋_GBK"/>
                <w:color w:val="000000" w:themeColor="text1"/>
                <w:kern w:val="0"/>
                <w:szCs w:val="21"/>
                <w14:textFill>
                  <w14:solidFill>
                    <w14:schemeClr w14:val="tx1"/>
                  </w14:solidFill>
                </w14:textFill>
              </w:rPr>
              <w:t>中华人民共和国</w:t>
            </w:r>
            <w:r>
              <w:rPr>
                <w:rFonts w:ascii="Times" w:hAnsi="Times" w:eastAsia="方正仿宋_GBK" w:cs="方正仿宋_GBK"/>
                <w:color w:val="000000" w:themeColor="text1"/>
                <w:kern w:val="0"/>
                <w:szCs w:val="21"/>
                <w14:textFill>
                  <w14:solidFill>
                    <w14:schemeClr w14:val="tx1"/>
                  </w14:solidFill>
                </w14:textFill>
              </w:rPr>
              <w:t>特种设备安全法》以及安全技术规范的要求，进行电梯维护保养</w:t>
            </w:r>
          </w:p>
        </w:tc>
        <w:tc>
          <w:tcPr>
            <w:tcW w:w="1236" w:type="dxa"/>
            <w:tcBorders>
              <w:top w:val="nil"/>
              <w:left w:val="nil"/>
              <w:bottom w:val="single" w:color="auto" w:sz="4" w:space="0"/>
              <w:right w:val="single" w:color="auto" w:sz="4" w:space="0"/>
            </w:tcBorders>
            <w:shd w:val="clear" w:color="auto" w:fill="auto"/>
            <w:vAlign w:val="center"/>
          </w:tcPr>
          <w:p w14:paraId="0C269D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066700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同时具备下列条件的：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1.在维护保养中，已严格执行安全技术规范对维保项目和维保间隔的要求，保证电梯安全性能，并已落实现场安全防护措施；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2.仅存在维保记录填写有误；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34E568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4F16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55DD4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99</w:t>
            </w:r>
          </w:p>
        </w:tc>
        <w:tc>
          <w:tcPr>
            <w:tcW w:w="1254" w:type="dxa"/>
            <w:tcBorders>
              <w:top w:val="nil"/>
              <w:left w:val="nil"/>
              <w:bottom w:val="single" w:color="auto" w:sz="4" w:space="0"/>
              <w:right w:val="single" w:color="auto" w:sz="4" w:space="0"/>
            </w:tcBorders>
            <w:shd w:val="clear" w:color="auto" w:fill="auto"/>
            <w:vAlign w:val="center"/>
          </w:tcPr>
          <w:p w14:paraId="1BAD28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CEE40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属于非强制检定范围的计量器具未自行定期检定或者送其他计量检定机构定期检定</w:t>
            </w:r>
          </w:p>
        </w:tc>
        <w:tc>
          <w:tcPr>
            <w:tcW w:w="1236" w:type="dxa"/>
            <w:tcBorders>
              <w:top w:val="nil"/>
              <w:left w:val="nil"/>
              <w:bottom w:val="single" w:color="auto" w:sz="4" w:space="0"/>
              <w:right w:val="single" w:color="auto" w:sz="4" w:space="0"/>
            </w:tcBorders>
            <w:shd w:val="clear" w:color="auto" w:fill="auto"/>
            <w:vAlign w:val="center"/>
          </w:tcPr>
          <w:p w14:paraId="3B3E5D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038B9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1.经发现后主动送检；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2.实际使用的计量器具经检定合格；</w:t>
            </w:r>
          </w:p>
          <w:p w14:paraId="6282C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3.未造成不良后果。</w:t>
            </w:r>
          </w:p>
        </w:tc>
        <w:tc>
          <w:tcPr>
            <w:tcW w:w="2835" w:type="dxa"/>
            <w:tcBorders>
              <w:top w:val="nil"/>
              <w:left w:val="nil"/>
              <w:bottom w:val="single" w:color="auto" w:sz="4" w:space="0"/>
              <w:right w:val="single" w:color="auto" w:sz="4" w:space="0"/>
            </w:tcBorders>
            <w:shd w:val="clear" w:color="auto" w:fill="auto"/>
            <w:vAlign w:val="center"/>
          </w:tcPr>
          <w:p w14:paraId="4E4283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1EA004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21DF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100</w:t>
            </w:r>
          </w:p>
        </w:tc>
        <w:tc>
          <w:tcPr>
            <w:tcW w:w="1254" w:type="dxa"/>
            <w:tcBorders>
              <w:top w:val="nil"/>
              <w:left w:val="nil"/>
              <w:bottom w:val="single" w:color="auto" w:sz="4" w:space="0"/>
              <w:right w:val="single" w:color="auto" w:sz="4" w:space="0"/>
            </w:tcBorders>
            <w:shd w:val="clear" w:color="auto" w:fill="auto"/>
            <w:vAlign w:val="center"/>
          </w:tcPr>
          <w:p w14:paraId="538C7E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FDFAC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制造、修理计量器具的个体工商户未在规定场所从事经营活动</w:t>
            </w:r>
          </w:p>
        </w:tc>
        <w:tc>
          <w:tcPr>
            <w:tcW w:w="1236" w:type="dxa"/>
            <w:tcBorders>
              <w:top w:val="nil"/>
              <w:left w:val="nil"/>
              <w:bottom w:val="single" w:color="auto" w:sz="4" w:space="0"/>
              <w:right w:val="single" w:color="auto" w:sz="4" w:space="0"/>
            </w:tcBorders>
            <w:shd w:val="clear" w:color="auto" w:fill="auto"/>
            <w:vAlign w:val="center"/>
          </w:tcPr>
          <w:p w14:paraId="52D698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B1B7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5CC77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E817B6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B174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101</w:t>
            </w:r>
          </w:p>
        </w:tc>
        <w:tc>
          <w:tcPr>
            <w:tcW w:w="1254" w:type="dxa"/>
            <w:tcBorders>
              <w:top w:val="nil"/>
              <w:left w:val="nil"/>
              <w:bottom w:val="single" w:color="auto" w:sz="4" w:space="0"/>
              <w:right w:val="single" w:color="auto" w:sz="4" w:space="0"/>
            </w:tcBorders>
            <w:shd w:val="clear" w:color="auto" w:fill="auto"/>
            <w:vAlign w:val="center"/>
          </w:tcPr>
          <w:p w14:paraId="19DC3C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11C8A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眼镜制配者使用属于非强制检定的计量器具，未按照规定定期检定</w:t>
            </w:r>
          </w:p>
        </w:tc>
        <w:tc>
          <w:tcPr>
            <w:tcW w:w="1236" w:type="dxa"/>
            <w:tcBorders>
              <w:top w:val="nil"/>
              <w:left w:val="nil"/>
              <w:bottom w:val="single" w:color="auto" w:sz="4" w:space="0"/>
              <w:right w:val="single" w:color="auto" w:sz="4" w:space="0"/>
            </w:tcBorders>
            <w:shd w:val="clear" w:color="auto" w:fill="auto"/>
            <w:vAlign w:val="center"/>
          </w:tcPr>
          <w:p w14:paraId="2EF773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2ADBF3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2.违法经营时间不超过三个月；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3.经发现后及时检定；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4.实际使用的计量器具经检定合格；</w:t>
            </w:r>
          </w:p>
          <w:p w14:paraId="661ACC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5.未造成不良后果。</w:t>
            </w:r>
          </w:p>
        </w:tc>
        <w:tc>
          <w:tcPr>
            <w:tcW w:w="2835" w:type="dxa"/>
            <w:tcBorders>
              <w:top w:val="nil"/>
              <w:left w:val="nil"/>
              <w:bottom w:val="single" w:color="auto" w:sz="4" w:space="0"/>
              <w:right w:val="single" w:color="auto" w:sz="4" w:space="0"/>
            </w:tcBorders>
            <w:shd w:val="clear" w:color="auto" w:fill="auto"/>
            <w:vAlign w:val="center"/>
          </w:tcPr>
          <w:p w14:paraId="2D1FCB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1D4454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0F5B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102</w:t>
            </w:r>
          </w:p>
        </w:tc>
        <w:tc>
          <w:tcPr>
            <w:tcW w:w="1254" w:type="dxa"/>
            <w:tcBorders>
              <w:top w:val="nil"/>
              <w:left w:val="nil"/>
              <w:bottom w:val="single" w:color="auto" w:sz="4" w:space="0"/>
              <w:right w:val="single" w:color="auto" w:sz="4" w:space="0"/>
            </w:tcBorders>
            <w:shd w:val="clear" w:color="auto" w:fill="auto"/>
            <w:vAlign w:val="center"/>
          </w:tcPr>
          <w:p w14:paraId="483A26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E774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销售定量包装商品的实际含量不符合规定</w:t>
            </w:r>
          </w:p>
        </w:tc>
        <w:tc>
          <w:tcPr>
            <w:tcW w:w="1236" w:type="dxa"/>
            <w:tcBorders>
              <w:top w:val="nil"/>
              <w:left w:val="nil"/>
              <w:bottom w:val="single" w:color="auto" w:sz="4" w:space="0"/>
              <w:right w:val="single" w:color="auto" w:sz="4" w:space="0"/>
            </w:tcBorders>
            <w:shd w:val="clear" w:color="auto" w:fill="auto"/>
            <w:vAlign w:val="center"/>
          </w:tcPr>
          <w:p w14:paraId="3F6E3A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A5D51D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1.能够说明合法来源及提供者；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2.实际净含量与标注净含量的差额较小，不经计量难以发现；</w:t>
            </w:r>
          </w:p>
          <w:p w14:paraId="02CE04C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498DD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4CCE81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FB7A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103</w:t>
            </w:r>
          </w:p>
        </w:tc>
        <w:tc>
          <w:tcPr>
            <w:tcW w:w="1254" w:type="dxa"/>
            <w:tcBorders>
              <w:top w:val="nil"/>
              <w:left w:val="nil"/>
              <w:bottom w:val="single" w:color="auto" w:sz="4" w:space="0"/>
              <w:right w:val="single" w:color="auto" w:sz="4" w:space="0"/>
            </w:tcBorders>
            <w:shd w:val="clear" w:color="auto" w:fill="auto"/>
            <w:vAlign w:val="center"/>
          </w:tcPr>
          <w:p w14:paraId="30A18D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0B912A9">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生产、销售定量包装商品未标注净含量</w:t>
            </w:r>
          </w:p>
        </w:tc>
        <w:tc>
          <w:tcPr>
            <w:tcW w:w="1236" w:type="dxa"/>
            <w:tcBorders>
              <w:top w:val="nil"/>
              <w:left w:val="nil"/>
              <w:bottom w:val="single" w:color="auto" w:sz="4" w:space="0"/>
              <w:right w:val="single" w:color="auto" w:sz="4" w:space="0"/>
            </w:tcBorders>
            <w:shd w:val="clear" w:color="auto" w:fill="auto"/>
            <w:vAlign w:val="center"/>
          </w:tcPr>
          <w:p w14:paraId="170DA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3F53B7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72852CA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A0FD5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2.涉案商品数量较少，或者货值金额5000元以下；</w:t>
            </w:r>
          </w:p>
          <w:p w14:paraId="024441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0F8254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1DA167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AFD14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104</w:t>
            </w:r>
          </w:p>
        </w:tc>
        <w:tc>
          <w:tcPr>
            <w:tcW w:w="1254" w:type="dxa"/>
            <w:tcBorders>
              <w:top w:val="nil"/>
              <w:left w:val="nil"/>
              <w:bottom w:val="single" w:color="auto" w:sz="4" w:space="0"/>
              <w:right w:val="single" w:color="auto" w:sz="4" w:space="0"/>
            </w:tcBorders>
            <w:shd w:val="clear" w:color="auto" w:fill="auto"/>
            <w:vAlign w:val="center"/>
          </w:tcPr>
          <w:p w14:paraId="3A0C76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B2D86F9">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出版物使用非法定计量单位</w:t>
            </w:r>
          </w:p>
        </w:tc>
        <w:tc>
          <w:tcPr>
            <w:tcW w:w="1236" w:type="dxa"/>
            <w:tcBorders>
              <w:top w:val="nil"/>
              <w:left w:val="nil"/>
              <w:bottom w:val="single" w:color="auto" w:sz="4" w:space="0"/>
              <w:right w:val="single" w:color="auto" w:sz="4" w:space="0"/>
            </w:tcBorders>
            <w:shd w:val="clear" w:color="auto" w:fill="auto"/>
            <w:vAlign w:val="center"/>
          </w:tcPr>
          <w:p w14:paraId="6C9FC0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2DDD1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D2480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C5D739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p w14:paraId="47A1D6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3.未造成不良社会影响。</w:t>
            </w:r>
          </w:p>
        </w:tc>
        <w:tc>
          <w:tcPr>
            <w:tcW w:w="2835" w:type="dxa"/>
            <w:tcBorders>
              <w:top w:val="nil"/>
              <w:left w:val="nil"/>
              <w:bottom w:val="single" w:color="auto" w:sz="4" w:space="0"/>
              <w:right w:val="single" w:color="auto" w:sz="4" w:space="0"/>
            </w:tcBorders>
            <w:shd w:val="clear" w:color="auto" w:fill="auto"/>
            <w:vAlign w:val="center"/>
          </w:tcPr>
          <w:p w14:paraId="26B51F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8A8EE8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FBFD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105</w:t>
            </w:r>
          </w:p>
        </w:tc>
        <w:tc>
          <w:tcPr>
            <w:tcW w:w="1254" w:type="dxa"/>
            <w:tcBorders>
              <w:top w:val="nil"/>
              <w:left w:val="nil"/>
              <w:bottom w:val="single" w:color="auto" w:sz="4" w:space="0"/>
              <w:right w:val="single" w:color="auto" w:sz="4" w:space="0"/>
            </w:tcBorders>
            <w:shd w:val="clear" w:color="auto" w:fill="auto"/>
            <w:vAlign w:val="center"/>
          </w:tcPr>
          <w:p w14:paraId="664698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D5317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经营者格式条款违法行为</w:t>
            </w:r>
          </w:p>
        </w:tc>
        <w:tc>
          <w:tcPr>
            <w:tcW w:w="1236" w:type="dxa"/>
            <w:tcBorders>
              <w:top w:val="nil"/>
              <w:left w:val="nil"/>
              <w:bottom w:val="single" w:color="auto" w:sz="4" w:space="0"/>
              <w:right w:val="single" w:color="auto" w:sz="4" w:space="0"/>
            </w:tcBorders>
            <w:shd w:val="clear" w:color="auto" w:fill="auto"/>
            <w:vAlign w:val="center"/>
          </w:tcPr>
          <w:p w14:paraId="37C2B5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3A8BC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1.持续时间不超过三个月；</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2.消费者未因格式条款受到实际损失；</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B55ED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6479DE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3CCA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106</w:t>
            </w:r>
          </w:p>
        </w:tc>
        <w:tc>
          <w:tcPr>
            <w:tcW w:w="1254" w:type="dxa"/>
            <w:tcBorders>
              <w:top w:val="nil"/>
              <w:left w:val="nil"/>
              <w:bottom w:val="single" w:color="auto" w:sz="4" w:space="0"/>
              <w:right w:val="single" w:color="auto" w:sz="4" w:space="0"/>
            </w:tcBorders>
            <w:shd w:val="clear" w:color="auto" w:fill="auto"/>
            <w:vAlign w:val="center"/>
          </w:tcPr>
          <w:p w14:paraId="0335B3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E2638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经营者未在经营场所和网站、网店首页的显著位置标明真实名称和标记</w:t>
            </w:r>
          </w:p>
        </w:tc>
        <w:tc>
          <w:tcPr>
            <w:tcW w:w="1236" w:type="dxa"/>
            <w:tcBorders>
              <w:top w:val="nil"/>
              <w:left w:val="nil"/>
              <w:bottom w:val="single" w:color="auto" w:sz="4" w:space="0"/>
              <w:right w:val="single" w:color="auto" w:sz="4" w:space="0"/>
            </w:tcBorders>
            <w:shd w:val="clear" w:color="auto" w:fill="auto"/>
            <w:vAlign w:val="center"/>
          </w:tcPr>
          <w:p w14:paraId="5B4711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07F56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2.不影响消费者识别经营者身份；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02254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5EFF3D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82B6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107</w:t>
            </w:r>
          </w:p>
        </w:tc>
        <w:tc>
          <w:tcPr>
            <w:tcW w:w="1254" w:type="dxa"/>
            <w:tcBorders>
              <w:top w:val="nil"/>
              <w:left w:val="nil"/>
              <w:bottom w:val="single" w:color="auto" w:sz="4" w:space="0"/>
              <w:right w:val="single" w:color="auto" w:sz="4" w:space="0"/>
            </w:tcBorders>
            <w:shd w:val="clear" w:color="auto" w:fill="auto"/>
            <w:vAlign w:val="center"/>
          </w:tcPr>
          <w:p w14:paraId="05951B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45358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经营者未出具发票等购货凭证、服务单据或者收费清单</w:t>
            </w:r>
          </w:p>
        </w:tc>
        <w:tc>
          <w:tcPr>
            <w:tcW w:w="1236" w:type="dxa"/>
            <w:tcBorders>
              <w:top w:val="nil"/>
              <w:left w:val="nil"/>
              <w:bottom w:val="single" w:color="auto" w:sz="4" w:space="0"/>
              <w:right w:val="single" w:color="auto" w:sz="4" w:space="0"/>
            </w:tcBorders>
            <w:shd w:val="clear" w:color="auto" w:fill="auto"/>
            <w:vAlign w:val="center"/>
          </w:tcPr>
          <w:p w14:paraId="4C677C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3001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1.已充分保障消费者的知情权；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2.违法行为持续时间不超过三个月，或者案涉商品、服务经营额1万元以下；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3.消费者未受到实际损失；</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01C721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63DEE6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16ABE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108</w:t>
            </w:r>
          </w:p>
        </w:tc>
        <w:tc>
          <w:tcPr>
            <w:tcW w:w="1254" w:type="dxa"/>
            <w:tcBorders>
              <w:top w:val="nil"/>
              <w:left w:val="nil"/>
              <w:bottom w:val="single" w:color="auto" w:sz="4" w:space="0"/>
              <w:right w:val="single" w:color="auto" w:sz="4" w:space="0"/>
            </w:tcBorders>
            <w:shd w:val="clear" w:color="auto" w:fill="auto"/>
            <w:vAlign w:val="center"/>
          </w:tcPr>
          <w:p w14:paraId="4719FE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4B4546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餐饮业经营者未经显著方式明示收取费用或者未提供符合卫生条件的免费餐具供消费者选择</w:t>
            </w:r>
          </w:p>
        </w:tc>
        <w:tc>
          <w:tcPr>
            <w:tcW w:w="1236" w:type="dxa"/>
            <w:tcBorders>
              <w:top w:val="nil"/>
              <w:left w:val="nil"/>
              <w:bottom w:val="single" w:color="auto" w:sz="4" w:space="0"/>
              <w:right w:val="single" w:color="auto" w:sz="4" w:space="0"/>
            </w:tcBorders>
            <w:shd w:val="clear" w:color="auto" w:fill="auto"/>
            <w:vAlign w:val="center"/>
          </w:tcPr>
          <w:p w14:paraId="3BAD5E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51CDB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2.违法行为持续时间不超过三个月，或者案涉餐具收费金额2000元以下；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3F23D6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2980D9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0EE8E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109</w:t>
            </w:r>
          </w:p>
        </w:tc>
        <w:tc>
          <w:tcPr>
            <w:tcW w:w="1254" w:type="dxa"/>
            <w:tcBorders>
              <w:top w:val="nil"/>
              <w:left w:val="nil"/>
              <w:bottom w:val="single" w:color="auto" w:sz="4" w:space="0"/>
              <w:right w:val="single" w:color="auto" w:sz="4" w:space="0"/>
            </w:tcBorders>
            <w:shd w:val="clear" w:color="auto" w:fill="auto"/>
            <w:vAlign w:val="center"/>
          </w:tcPr>
          <w:p w14:paraId="3ADE86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5DF30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销售不符合药品标准的中药饮片</w:t>
            </w:r>
          </w:p>
        </w:tc>
        <w:tc>
          <w:tcPr>
            <w:tcW w:w="1236" w:type="dxa"/>
            <w:tcBorders>
              <w:top w:val="nil"/>
              <w:left w:val="nil"/>
              <w:bottom w:val="single" w:color="auto" w:sz="4" w:space="0"/>
              <w:right w:val="single" w:color="auto" w:sz="4" w:space="0"/>
            </w:tcBorders>
            <w:shd w:val="clear" w:color="auto" w:fill="auto"/>
            <w:vAlign w:val="center"/>
          </w:tcPr>
          <w:p w14:paraId="5E4F5F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255A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2BCEE8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517FC2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2.不影响安全性、有效性；</w:t>
            </w:r>
          </w:p>
          <w:p w14:paraId="44320E3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3.货值金额2000元以下，或者违法行为持续时间不超过两个月；</w:t>
            </w:r>
          </w:p>
          <w:p w14:paraId="4F58DD0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4.履行了进货检查验收义务；</w:t>
            </w:r>
          </w:p>
          <w:p w14:paraId="1F23349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5.未造成社会不良影响；</w:t>
            </w:r>
          </w:p>
          <w:p w14:paraId="26057F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6.及时改正。</w:t>
            </w:r>
          </w:p>
        </w:tc>
        <w:tc>
          <w:tcPr>
            <w:tcW w:w="2835" w:type="dxa"/>
            <w:tcBorders>
              <w:top w:val="nil"/>
              <w:left w:val="nil"/>
              <w:bottom w:val="single" w:color="auto" w:sz="4" w:space="0"/>
              <w:right w:val="single" w:color="auto" w:sz="4" w:space="0"/>
            </w:tcBorders>
            <w:shd w:val="clear" w:color="auto" w:fill="auto"/>
            <w:vAlign w:val="center"/>
          </w:tcPr>
          <w:p w14:paraId="3C0790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227030D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4D01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110</w:t>
            </w:r>
          </w:p>
        </w:tc>
        <w:tc>
          <w:tcPr>
            <w:tcW w:w="1254" w:type="dxa"/>
            <w:tcBorders>
              <w:top w:val="nil"/>
              <w:left w:val="nil"/>
              <w:bottom w:val="single" w:color="auto" w:sz="4" w:space="0"/>
              <w:right w:val="single" w:color="auto" w:sz="4" w:space="0"/>
            </w:tcBorders>
            <w:shd w:val="clear" w:color="auto" w:fill="auto"/>
            <w:vAlign w:val="center"/>
          </w:tcPr>
          <w:p w14:paraId="0B327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29F575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药品经营企业以药食同源的食品作为药品销售</w:t>
            </w:r>
          </w:p>
        </w:tc>
        <w:tc>
          <w:tcPr>
            <w:tcW w:w="1236" w:type="dxa"/>
            <w:tcBorders>
              <w:top w:val="nil"/>
              <w:left w:val="nil"/>
              <w:bottom w:val="single" w:color="auto" w:sz="4" w:space="0"/>
              <w:right w:val="single" w:color="auto" w:sz="4" w:space="0"/>
            </w:tcBorders>
            <w:shd w:val="clear" w:color="auto" w:fill="auto"/>
            <w:vAlign w:val="center"/>
          </w:tcPr>
          <w:p w14:paraId="48BA18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9F24CC0">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同时具备以下条件，没收涉案物品和违法所得，但免予罚款：</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1.未违反《</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药品管理法》和《</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药品管理法实施条例》有关规定，并有充分证据证明其不知道所销售的药材是食品或者食用农产品；</w:t>
            </w:r>
          </w:p>
          <w:p w14:paraId="26586AE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2.及时改正。</w:t>
            </w:r>
          </w:p>
        </w:tc>
        <w:tc>
          <w:tcPr>
            <w:tcW w:w="2835" w:type="dxa"/>
            <w:tcBorders>
              <w:top w:val="nil"/>
              <w:left w:val="nil"/>
              <w:bottom w:val="single" w:color="auto" w:sz="4" w:space="0"/>
              <w:right w:val="single" w:color="auto" w:sz="4" w:space="0"/>
            </w:tcBorders>
            <w:shd w:val="clear" w:color="auto" w:fill="auto"/>
            <w:vAlign w:val="center"/>
          </w:tcPr>
          <w:p w14:paraId="290984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1AE426E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50F9F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111</w:t>
            </w:r>
          </w:p>
        </w:tc>
        <w:tc>
          <w:tcPr>
            <w:tcW w:w="1254" w:type="dxa"/>
            <w:tcBorders>
              <w:top w:val="nil"/>
              <w:left w:val="nil"/>
              <w:bottom w:val="single" w:color="auto" w:sz="4" w:space="0"/>
              <w:right w:val="single" w:color="auto" w:sz="4" w:space="0"/>
            </w:tcBorders>
            <w:shd w:val="clear" w:color="auto" w:fill="auto"/>
            <w:vAlign w:val="center"/>
          </w:tcPr>
          <w:p w14:paraId="0375051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B50AC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未经批准进口少量境外已合法上市的药品</w:t>
            </w:r>
          </w:p>
        </w:tc>
        <w:tc>
          <w:tcPr>
            <w:tcW w:w="1236" w:type="dxa"/>
            <w:tcBorders>
              <w:top w:val="nil"/>
              <w:left w:val="nil"/>
              <w:bottom w:val="single" w:color="auto" w:sz="4" w:space="0"/>
              <w:right w:val="single" w:color="auto" w:sz="4" w:space="0"/>
            </w:tcBorders>
            <w:shd w:val="clear" w:color="auto" w:fill="auto"/>
            <w:vAlign w:val="center"/>
          </w:tcPr>
          <w:p w14:paraId="20FC5B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BC02A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2BF2785">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A5C0B8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2.进口药品货值金额2万元以下，或数量较少；</w:t>
            </w:r>
          </w:p>
          <w:p w14:paraId="18324D2D">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3.用于治疗重大疾病；</w:t>
            </w:r>
          </w:p>
          <w:p w14:paraId="5CC76DB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4.药品可溯源，系国外已合法上市药品；</w:t>
            </w:r>
          </w:p>
          <w:p w14:paraId="0C3F1B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C094D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FFD05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603F6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112</w:t>
            </w:r>
          </w:p>
        </w:tc>
        <w:tc>
          <w:tcPr>
            <w:tcW w:w="1254" w:type="dxa"/>
            <w:tcBorders>
              <w:top w:val="nil"/>
              <w:left w:val="nil"/>
              <w:bottom w:val="single" w:color="auto" w:sz="4" w:space="0"/>
              <w:right w:val="single" w:color="auto" w:sz="4" w:space="0"/>
            </w:tcBorders>
            <w:shd w:val="clear" w:color="auto" w:fill="auto"/>
            <w:vAlign w:val="center"/>
          </w:tcPr>
          <w:p w14:paraId="61086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B2315D0">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药品经营企业购销药品未按照规定进行记录</w:t>
            </w:r>
          </w:p>
        </w:tc>
        <w:tc>
          <w:tcPr>
            <w:tcW w:w="1236" w:type="dxa"/>
            <w:tcBorders>
              <w:top w:val="nil"/>
              <w:left w:val="nil"/>
              <w:bottom w:val="single" w:color="auto" w:sz="4" w:space="0"/>
              <w:right w:val="single" w:color="auto" w:sz="4" w:space="0"/>
            </w:tcBorders>
            <w:shd w:val="clear" w:color="auto" w:fill="auto"/>
            <w:vAlign w:val="center"/>
          </w:tcPr>
          <w:p w14:paraId="2C0884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70E25F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7CC81AA">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B972A3A">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2.有索票索证，不影响追溯；</w:t>
            </w:r>
          </w:p>
          <w:p w14:paraId="5DD70949">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1D8C1B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61BA2B4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B4FA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113</w:t>
            </w:r>
          </w:p>
        </w:tc>
        <w:tc>
          <w:tcPr>
            <w:tcW w:w="1254" w:type="dxa"/>
            <w:tcBorders>
              <w:top w:val="nil"/>
              <w:left w:val="nil"/>
              <w:bottom w:val="single" w:color="auto" w:sz="4" w:space="0"/>
              <w:right w:val="single" w:color="auto" w:sz="4" w:space="0"/>
            </w:tcBorders>
            <w:shd w:val="clear" w:color="auto" w:fill="auto"/>
            <w:vAlign w:val="center"/>
          </w:tcPr>
          <w:p w14:paraId="62E7D7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3525C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美容美发机构、宾馆等在经营中使用或者为消费者提供标签不符合规定的化妆品</w:t>
            </w:r>
          </w:p>
        </w:tc>
        <w:tc>
          <w:tcPr>
            <w:tcW w:w="1236" w:type="dxa"/>
            <w:tcBorders>
              <w:top w:val="nil"/>
              <w:left w:val="nil"/>
              <w:bottom w:val="single" w:color="auto" w:sz="4" w:space="0"/>
              <w:right w:val="single" w:color="auto" w:sz="4" w:space="0"/>
            </w:tcBorders>
            <w:shd w:val="clear" w:color="auto" w:fill="auto"/>
            <w:vAlign w:val="center"/>
          </w:tcPr>
          <w:p w14:paraId="39BC6B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87D03D">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F4C9796">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860571E">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2.经营的化妆品为合格的普通用途化妆品；</w:t>
            </w:r>
          </w:p>
          <w:p w14:paraId="52FAFD07">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3.经营的化妆品能够说明合法来源；</w:t>
            </w:r>
          </w:p>
          <w:p w14:paraId="01C9DB4D">
            <w:pPr>
              <w:widowControl/>
              <w:adjustRightInd w:val="0"/>
              <w:snapToGrid w:val="0"/>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4.没有对人体健康造成危害后果；</w:t>
            </w:r>
          </w:p>
          <w:p w14:paraId="0C70C6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5D6CA7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497335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3D44D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114</w:t>
            </w:r>
          </w:p>
        </w:tc>
        <w:tc>
          <w:tcPr>
            <w:tcW w:w="1254" w:type="dxa"/>
            <w:tcBorders>
              <w:top w:val="nil"/>
              <w:left w:val="nil"/>
              <w:bottom w:val="single" w:color="auto" w:sz="4" w:space="0"/>
              <w:right w:val="single" w:color="auto" w:sz="4" w:space="0"/>
            </w:tcBorders>
            <w:shd w:val="clear" w:color="auto" w:fill="auto"/>
            <w:vAlign w:val="center"/>
          </w:tcPr>
          <w:p w14:paraId="62B2A1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F07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经营无中文标签的进口化妆品或者加贴的中文标签内容与原标签内容不一致的化妆品</w:t>
            </w:r>
          </w:p>
        </w:tc>
        <w:tc>
          <w:tcPr>
            <w:tcW w:w="1236" w:type="dxa"/>
            <w:tcBorders>
              <w:top w:val="nil"/>
              <w:left w:val="nil"/>
              <w:bottom w:val="single" w:color="auto" w:sz="4" w:space="0"/>
              <w:right w:val="single" w:color="auto" w:sz="4" w:space="0"/>
            </w:tcBorders>
            <w:shd w:val="clear" w:color="auto" w:fill="auto"/>
            <w:vAlign w:val="center"/>
          </w:tcPr>
          <w:p w14:paraId="19D7C1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FDA7D69">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C0A0894">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278AB12">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2.案涉化妆品数量较少，或者货值金额5000元以下；</w:t>
            </w:r>
          </w:p>
          <w:p w14:paraId="7826BEBC">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3.经营的化妆品为合格的普通化妆品；</w:t>
            </w:r>
          </w:p>
          <w:p w14:paraId="0170308E">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4.没有对人体健康造成危害；</w:t>
            </w:r>
          </w:p>
          <w:p w14:paraId="05141F4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7001A1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59DF73A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9EF2A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115</w:t>
            </w:r>
          </w:p>
        </w:tc>
        <w:tc>
          <w:tcPr>
            <w:tcW w:w="1254" w:type="dxa"/>
            <w:tcBorders>
              <w:top w:val="nil"/>
              <w:left w:val="nil"/>
              <w:bottom w:val="single" w:color="auto" w:sz="4" w:space="0"/>
              <w:right w:val="single" w:color="auto" w:sz="4" w:space="0"/>
            </w:tcBorders>
            <w:shd w:val="clear" w:color="auto" w:fill="auto"/>
            <w:vAlign w:val="center"/>
          </w:tcPr>
          <w:p w14:paraId="0744B4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1C94B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化妆品经营者未按规定建立并执行进货查验记录制度</w:t>
            </w:r>
          </w:p>
        </w:tc>
        <w:tc>
          <w:tcPr>
            <w:tcW w:w="1236" w:type="dxa"/>
            <w:tcBorders>
              <w:top w:val="nil"/>
              <w:left w:val="nil"/>
              <w:bottom w:val="single" w:color="auto" w:sz="4" w:space="0"/>
              <w:right w:val="single" w:color="auto" w:sz="4" w:space="0"/>
            </w:tcBorders>
            <w:shd w:val="clear" w:color="auto" w:fill="auto"/>
            <w:vAlign w:val="center"/>
          </w:tcPr>
          <w:p w14:paraId="5252F8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AF8D45A">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6F76BE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CF3ED7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2.经营的化妆品为合格的普通用途化妆品；</w:t>
            </w:r>
          </w:p>
          <w:p w14:paraId="4CF832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3.可追溯进货来源；</w:t>
            </w:r>
          </w:p>
          <w:p w14:paraId="540372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w:t>
            </w:r>
          </w:p>
        </w:tc>
        <w:tc>
          <w:tcPr>
            <w:tcW w:w="2835" w:type="dxa"/>
            <w:tcBorders>
              <w:top w:val="nil"/>
              <w:left w:val="nil"/>
              <w:bottom w:val="single" w:color="auto" w:sz="4" w:space="0"/>
              <w:right w:val="single" w:color="auto" w:sz="4" w:space="0"/>
            </w:tcBorders>
            <w:shd w:val="clear" w:color="auto" w:fill="auto"/>
            <w:vAlign w:val="center"/>
          </w:tcPr>
          <w:p w14:paraId="235CC4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5F298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C6549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116</w:t>
            </w:r>
          </w:p>
        </w:tc>
        <w:tc>
          <w:tcPr>
            <w:tcW w:w="1254" w:type="dxa"/>
            <w:tcBorders>
              <w:top w:val="nil"/>
              <w:left w:val="nil"/>
              <w:bottom w:val="single" w:color="auto" w:sz="4" w:space="0"/>
              <w:right w:val="single" w:color="auto" w:sz="4" w:space="0"/>
            </w:tcBorders>
            <w:shd w:val="clear" w:color="auto" w:fill="auto"/>
            <w:vAlign w:val="center"/>
          </w:tcPr>
          <w:p w14:paraId="04BBE0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6A27F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医疗器械拆零销售未附说明书</w:t>
            </w:r>
          </w:p>
        </w:tc>
        <w:tc>
          <w:tcPr>
            <w:tcW w:w="1236" w:type="dxa"/>
            <w:tcBorders>
              <w:top w:val="nil"/>
              <w:left w:val="nil"/>
              <w:bottom w:val="single" w:color="auto" w:sz="4" w:space="0"/>
              <w:right w:val="single" w:color="auto" w:sz="4" w:space="0"/>
            </w:tcBorders>
            <w:shd w:val="clear" w:color="auto" w:fill="auto"/>
            <w:vAlign w:val="center"/>
          </w:tcPr>
          <w:p w14:paraId="131286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51046F8">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C7F4F51">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1.经营者能够提供说明书；</w:t>
            </w:r>
          </w:p>
          <w:p w14:paraId="2B12AB3F">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2.拆零销售的医疗器械售价较低，属于日常生活中常用医疗器械；</w:t>
            </w:r>
          </w:p>
          <w:p w14:paraId="06405B0B">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3.不影响消费者正常使用；</w:t>
            </w:r>
          </w:p>
          <w:p w14:paraId="6DF16F96">
            <w:pPr>
              <w:widowControl/>
              <w:spacing w:line="300" w:lineRule="exac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4.已履行进货查验义务；</w:t>
            </w:r>
          </w:p>
          <w:p w14:paraId="48CC5E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6357A6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9D8173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6DC38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117</w:t>
            </w:r>
          </w:p>
        </w:tc>
        <w:tc>
          <w:tcPr>
            <w:tcW w:w="1254" w:type="dxa"/>
            <w:tcBorders>
              <w:top w:val="nil"/>
              <w:left w:val="nil"/>
              <w:bottom w:val="single" w:color="auto" w:sz="4" w:space="0"/>
              <w:right w:val="single" w:color="auto" w:sz="4" w:space="0"/>
            </w:tcBorders>
            <w:shd w:val="clear" w:color="auto" w:fill="auto"/>
            <w:vAlign w:val="center"/>
          </w:tcPr>
          <w:p w14:paraId="497BEB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2152E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法律、行政法规规定必须使用注册商标的商品未经核准注册商标在市场销售</w:t>
            </w:r>
          </w:p>
        </w:tc>
        <w:tc>
          <w:tcPr>
            <w:tcW w:w="1236" w:type="dxa"/>
            <w:tcBorders>
              <w:top w:val="nil"/>
              <w:left w:val="nil"/>
              <w:bottom w:val="single" w:color="auto" w:sz="4" w:space="0"/>
              <w:right w:val="single" w:color="auto" w:sz="4" w:space="0"/>
            </w:tcBorders>
            <w:shd w:val="clear" w:color="auto" w:fill="auto"/>
            <w:vAlign w:val="center"/>
          </w:tcPr>
          <w:p w14:paraId="719345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D9E36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2.商品符合质量要求；</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3.违法行为持续时间不超过一个月，或者违法经营额1万元以下；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4.及时申请商标注册。</w:t>
            </w:r>
          </w:p>
        </w:tc>
        <w:tc>
          <w:tcPr>
            <w:tcW w:w="2835" w:type="dxa"/>
            <w:tcBorders>
              <w:top w:val="nil"/>
              <w:left w:val="nil"/>
              <w:bottom w:val="single" w:color="auto" w:sz="4" w:space="0"/>
              <w:right w:val="single" w:color="auto" w:sz="4" w:space="0"/>
            </w:tcBorders>
            <w:shd w:val="clear" w:color="auto" w:fill="auto"/>
            <w:vAlign w:val="center"/>
          </w:tcPr>
          <w:p w14:paraId="76F674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ECE04E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1FE95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118</w:t>
            </w:r>
          </w:p>
        </w:tc>
        <w:tc>
          <w:tcPr>
            <w:tcW w:w="1254" w:type="dxa"/>
            <w:tcBorders>
              <w:top w:val="nil"/>
              <w:left w:val="nil"/>
              <w:bottom w:val="single" w:color="auto" w:sz="4" w:space="0"/>
              <w:right w:val="single" w:color="auto" w:sz="4" w:space="0"/>
            </w:tcBorders>
            <w:shd w:val="clear" w:color="auto" w:fill="auto"/>
            <w:vAlign w:val="center"/>
          </w:tcPr>
          <w:p w14:paraId="5EBC51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99D46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将驰名商标用于商品、商品包装或者容器上，或者用于广告宣传、展览以及其他商业活动中</w:t>
            </w:r>
          </w:p>
        </w:tc>
        <w:tc>
          <w:tcPr>
            <w:tcW w:w="1236" w:type="dxa"/>
            <w:tcBorders>
              <w:top w:val="nil"/>
              <w:left w:val="nil"/>
              <w:bottom w:val="single" w:color="auto" w:sz="4" w:space="0"/>
              <w:right w:val="single" w:color="auto" w:sz="4" w:space="0"/>
            </w:tcBorders>
            <w:shd w:val="clear" w:color="auto" w:fill="auto"/>
            <w:vAlign w:val="center"/>
          </w:tcPr>
          <w:p w14:paraId="21AB62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4D10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46FF399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2.曾获得“驰名商标”认定或</w:t>
            </w:r>
            <w:r>
              <w:rPr>
                <w:rFonts w:hint="eastAsia" w:ascii="Times" w:hAnsi="Times" w:eastAsia="方正仿宋_GBK" w:cs="Times New Roman"/>
                <w:color w:val="000000" w:themeColor="text1"/>
                <w:kern w:val="0"/>
                <w:szCs w:val="21"/>
                <w14:textFill>
                  <w14:solidFill>
                    <w14:schemeClr w14:val="tx1"/>
                  </w14:solidFill>
                </w14:textFill>
              </w:rPr>
              <w:t>者</w:t>
            </w:r>
            <w:r>
              <w:rPr>
                <w:rFonts w:ascii="Times" w:hAnsi="Times" w:eastAsia="方正仿宋_GBK" w:cs="Times New Roman"/>
                <w:color w:val="000000" w:themeColor="text1"/>
                <w:kern w:val="0"/>
                <w:szCs w:val="21"/>
                <w14:textFill>
                  <w14:solidFill>
                    <w14:schemeClr w14:val="tx1"/>
                  </w14:solidFill>
                </w14:textFill>
              </w:rPr>
              <w:t>获保护记录，未单独使用且未突出使用“驰名商标”字样；</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485092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A49BB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9F40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119</w:t>
            </w:r>
          </w:p>
        </w:tc>
        <w:tc>
          <w:tcPr>
            <w:tcW w:w="1254" w:type="dxa"/>
            <w:tcBorders>
              <w:top w:val="nil"/>
              <w:left w:val="nil"/>
              <w:bottom w:val="single" w:color="auto" w:sz="4" w:space="0"/>
              <w:right w:val="single" w:color="auto" w:sz="4" w:space="0"/>
            </w:tcBorders>
            <w:shd w:val="clear" w:color="auto" w:fill="auto"/>
            <w:vAlign w:val="center"/>
          </w:tcPr>
          <w:p w14:paraId="0888B0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7EDDC5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销售侵犯注册商标专用权的商品</w:t>
            </w:r>
          </w:p>
        </w:tc>
        <w:tc>
          <w:tcPr>
            <w:tcW w:w="1236" w:type="dxa"/>
            <w:tcBorders>
              <w:top w:val="nil"/>
              <w:left w:val="nil"/>
              <w:bottom w:val="single" w:color="auto" w:sz="4" w:space="0"/>
              <w:right w:val="single" w:color="auto" w:sz="4" w:space="0"/>
            </w:tcBorders>
            <w:shd w:val="clear" w:color="auto" w:fill="auto"/>
            <w:vAlign w:val="center"/>
          </w:tcPr>
          <w:p w14:paraId="1D014C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5E989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1.销售不知道是侵犯注册商标专用权的商品；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2.能证明该商品是自己合法取得并说明提供者。</w:t>
            </w:r>
          </w:p>
        </w:tc>
        <w:tc>
          <w:tcPr>
            <w:tcW w:w="2835" w:type="dxa"/>
            <w:tcBorders>
              <w:top w:val="nil"/>
              <w:left w:val="nil"/>
              <w:bottom w:val="single" w:color="auto" w:sz="4" w:space="0"/>
              <w:right w:val="single" w:color="auto" w:sz="4" w:space="0"/>
            </w:tcBorders>
            <w:shd w:val="clear" w:color="auto" w:fill="auto"/>
            <w:vAlign w:val="center"/>
          </w:tcPr>
          <w:p w14:paraId="7B4395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98FC8D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9953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120</w:t>
            </w:r>
          </w:p>
        </w:tc>
        <w:tc>
          <w:tcPr>
            <w:tcW w:w="1254" w:type="dxa"/>
            <w:tcBorders>
              <w:top w:val="nil"/>
              <w:left w:val="nil"/>
              <w:bottom w:val="single" w:color="auto" w:sz="4" w:space="0"/>
              <w:right w:val="single" w:color="auto" w:sz="4" w:space="0"/>
            </w:tcBorders>
            <w:shd w:val="clear" w:color="auto" w:fill="auto"/>
            <w:vAlign w:val="center"/>
          </w:tcPr>
          <w:p w14:paraId="1A2D48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638D4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商标印制档案及出入库台账未按要求存档备查</w:t>
            </w:r>
          </w:p>
        </w:tc>
        <w:tc>
          <w:tcPr>
            <w:tcW w:w="1236" w:type="dxa"/>
            <w:tcBorders>
              <w:top w:val="nil"/>
              <w:left w:val="nil"/>
              <w:bottom w:val="single" w:color="auto" w:sz="4" w:space="0"/>
              <w:right w:val="single" w:color="auto" w:sz="4" w:space="0"/>
            </w:tcBorders>
            <w:shd w:val="clear" w:color="auto" w:fill="auto"/>
            <w:vAlign w:val="center"/>
          </w:tcPr>
          <w:p w14:paraId="5D3C2C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BC73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687F59D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2.能通过其他方式查明商标印制和出入库情况；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78A61C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8376CC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0397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121</w:t>
            </w:r>
          </w:p>
        </w:tc>
        <w:tc>
          <w:tcPr>
            <w:tcW w:w="1254" w:type="dxa"/>
            <w:tcBorders>
              <w:top w:val="nil"/>
              <w:left w:val="nil"/>
              <w:bottom w:val="single" w:color="auto" w:sz="4" w:space="0"/>
              <w:right w:val="single" w:color="auto" w:sz="4" w:space="0"/>
            </w:tcBorders>
            <w:shd w:val="clear" w:color="auto" w:fill="auto"/>
            <w:vAlign w:val="center"/>
          </w:tcPr>
          <w:p w14:paraId="2EE232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6C526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销售假冒专利的产品</w:t>
            </w:r>
          </w:p>
        </w:tc>
        <w:tc>
          <w:tcPr>
            <w:tcW w:w="1236" w:type="dxa"/>
            <w:tcBorders>
              <w:top w:val="nil"/>
              <w:left w:val="nil"/>
              <w:bottom w:val="single" w:color="auto" w:sz="4" w:space="0"/>
              <w:right w:val="single" w:color="auto" w:sz="4" w:space="0"/>
            </w:tcBorders>
            <w:shd w:val="clear" w:color="auto" w:fill="auto"/>
            <w:vAlign w:val="center"/>
          </w:tcPr>
          <w:p w14:paraId="4463699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D5FB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1.销售不知道是假冒专利的产品，并且能够证明该产品合法来源；</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2.及时改正。</w:t>
            </w:r>
          </w:p>
        </w:tc>
        <w:tc>
          <w:tcPr>
            <w:tcW w:w="2835" w:type="dxa"/>
            <w:tcBorders>
              <w:top w:val="nil"/>
              <w:left w:val="nil"/>
              <w:bottom w:val="single" w:color="auto" w:sz="4" w:space="0"/>
              <w:right w:val="single" w:color="auto" w:sz="4" w:space="0"/>
            </w:tcBorders>
            <w:shd w:val="clear" w:color="auto" w:fill="auto"/>
            <w:vAlign w:val="center"/>
          </w:tcPr>
          <w:p w14:paraId="1010DD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7306DB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B800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122</w:t>
            </w:r>
          </w:p>
        </w:tc>
        <w:tc>
          <w:tcPr>
            <w:tcW w:w="1254" w:type="dxa"/>
            <w:tcBorders>
              <w:top w:val="nil"/>
              <w:left w:val="nil"/>
              <w:bottom w:val="single" w:color="auto" w:sz="4" w:space="0"/>
              <w:right w:val="single" w:color="auto" w:sz="4" w:space="0"/>
            </w:tcBorders>
            <w:shd w:val="clear" w:color="auto" w:fill="auto"/>
            <w:vAlign w:val="center"/>
          </w:tcPr>
          <w:p w14:paraId="14FBB4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738AD46">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将未注册商标冒充注册商标使用</w:t>
            </w:r>
          </w:p>
        </w:tc>
        <w:tc>
          <w:tcPr>
            <w:tcW w:w="1236" w:type="dxa"/>
            <w:tcBorders>
              <w:top w:val="nil"/>
              <w:left w:val="nil"/>
              <w:bottom w:val="single" w:color="auto" w:sz="4" w:space="0"/>
              <w:right w:val="single" w:color="auto" w:sz="4" w:space="0"/>
            </w:tcBorders>
            <w:shd w:val="clear" w:color="auto" w:fill="auto"/>
            <w:vAlign w:val="center"/>
          </w:tcPr>
          <w:p w14:paraId="745C24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70A3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A7D18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242F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2.违法行为持续时间不超过三个月，或者违法经营额1万元以下；</w:t>
            </w:r>
          </w:p>
          <w:p w14:paraId="0DFFAC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248584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7BB1865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EE3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123</w:t>
            </w:r>
          </w:p>
        </w:tc>
        <w:tc>
          <w:tcPr>
            <w:tcW w:w="1254" w:type="dxa"/>
            <w:tcBorders>
              <w:top w:val="nil"/>
              <w:left w:val="nil"/>
              <w:bottom w:val="single" w:color="auto" w:sz="4" w:space="0"/>
              <w:right w:val="single" w:color="auto" w:sz="4" w:space="0"/>
            </w:tcBorders>
            <w:shd w:val="clear" w:color="auto" w:fill="auto"/>
            <w:vAlign w:val="center"/>
          </w:tcPr>
          <w:p w14:paraId="78D466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07634792">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销售或者在经营活动中使用未经认证的实施强制性产品认证的产品</w:t>
            </w:r>
          </w:p>
        </w:tc>
        <w:tc>
          <w:tcPr>
            <w:tcW w:w="1236" w:type="dxa"/>
            <w:tcBorders>
              <w:top w:val="nil"/>
              <w:left w:val="nil"/>
              <w:bottom w:val="single" w:color="auto" w:sz="4" w:space="0"/>
              <w:right w:val="single" w:color="auto" w:sz="4" w:space="0"/>
            </w:tcBorders>
            <w:shd w:val="clear" w:color="auto" w:fill="auto"/>
            <w:vAlign w:val="center"/>
          </w:tcPr>
          <w:p w14:paraId="06BD67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648D6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6C4F2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CA89F2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2.违法行为持续时间不超过三个月，或者货值金额较小，或者违法所得较少；</w:t>
            </w:r>
          </w:p>
          <w:p w14:paraId="3BEE7D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3.能够如实说明产品合法来源及提供者；</w:t>
            </w:r>
          </w:p>
          <w:p w14:paraId="2B258FB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4.及时改正，能够主动配合调查处理，停止案涉产品的使用。</w:t>
            </w:r>
          </w:p>
        </w:tc>
        <w:tc>
          <w:tcPr>
            <w:tcW w:w="2835" w:type="dxa"/>
            <w:tcBorders>
              <w:top w:val="nil"/>
              <w:left w:val="nil"/>
              <w:bottom w:val="single" w:color="auto" w:sz="4" w:space="0"/>
              <w:right w:val="single" w:color="auto" w:sz="4" w:space="0"/>
            </w:tcBorders>
            <w:shd w:val="clear" w:color="auto" w:fill="auto"/>
            <w:vAlign w:val="center"/>
          </w:tcPr>
          <w:p w14:paraId="5B065C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0DF5DFB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7C74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124</w:t>
            </w:r>
          </w:p>
        </w:tc>
        <w:tc>
          <w:tcPr>
            <w:tcW w:w="1254" w:type="dxa"/>
            <w:tcBorders>
              <w:top w:val="nil"/>
              <w:left w:val="nil"/>
              <w:bottom w:val="single" w:color="auto" w:sz="4" w:space="0"/>
              <w:right w:val="single" w:color="auto" w:sz="4" w:space="0"/>
            </w:tcBorders>
            <w:shd w:val="clear" w:color="auto" w:fill="auto"/>
            <w:vAlign w:val="center"/>
          </w:tcPr>
          <w:p w14:paraId="159BAB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10180B4A">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认证机构的认证程序不规范</w:t>
            </w:r>
          </w:p>
        </w:tc>
        <w:tc>
          <w:tcPr>
            <w:tcW w:w="1236" w:type="dxa"/>
            <w:tcBorders>
              <w:top w:val="nil"/>
              <w:left w:val="nil"/>
              <w:bottom w:val="single" w:color="auto" w:sz="4" w:space="0"/>
              <w:right w:val="single" w:color="auto" w:sz="4" w:space="0"/>
            </w:tcBorders>
            <w:shd w:val="clear" w:color="auto" w:fill="auto"/>
            <w:vAlign w:val="center"/>
          </w:tcPr>
          <w:p w14:paraId="0575CE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AD18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26806A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79523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2.不影响认证结论的完整性、客观性、真实性；</w:t>
            </w:r>
          </w:p>
          <w:p w14:paraId="136CD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tc>
        <w:tc>
          <w:tcPr>
            <w:tcW w:w="2835" w:type="dxa"/>
            <w:tcBorders>
              <w:top w:val="nil"/>
              <w:left w:val="nil"/>
              <w:bottom w:val="single" w:color="auto" w:sz="4" w:space="0"/>
              <w:right w:val="single" w:color="auto" w:sz="4" w:space="0"/>
            </w:tcBorders>
            <w:shd w:val="clear" w:color="auto" w:fill="auto"/>
            <w:vAlign w:val="center"/>
          </w:tcPr>
          <w:p w14:paraId="51AA37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4E8395C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C9323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125</w:t>
            </w:r>
          </w:p>
        </w:tc>
        <w:tc>
          <w:tcPr>
            <w:tcW w:w="1254" w:type="dxa"/>
            <w:tcBorders>
              <w:top w:val="nil"/>
              <w:left w:val="nil"/>
              <w:bottom w:val="single" w:color="auto" w:sz="4" w:space="0"/>
              <w:right w:val="single" w:color="auto" w:sz="4" w:space="0"/>
            </w:tcBorders>
            <w:shd w:val="clear" w:color="auto" w:fill="auto"/>
            <w:vAlign w:val="center"/>
          </w:tcPr>
          <w:p w14:paraId="23C0FB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3D88F730">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未取得直销员证从事直销活动</w:t>
            </w:r>
          </w:p>
        </w:tc>
        <w:tc>
          <w:tcPr>
            <w:tcW w:w="1236" w:type="dxa"/>
            <w:tcBorders>
              <w:top w:val="nil"/>
              <w:left w:val="nil"/>
              <w:bottom w:val="single" w:color="auto" w:sz="4" w:space="0"/>
              <w:right w:val="single" w:color="auto" w:sz="4" w:space="0"/>
            </w:tcBorders>
            <w:shd w:val="clear" w:color="auto" w:fill="auto"/>
            <w:vAlign w:val="center"/>
          </w:tcPr>
          <w:p w14:paraId="4A7FAE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3D6F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1CD89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511A3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2.违法行为持续时间不超过一个月，或者违法销售收入1万元以下；</w:t>
            </w:r>
          </w:p>
          <w:p w14:paraId="60BE402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3.及时改正；</w:t>
            </w:r>
          </w:p>
          <w:p w14:paraId="1F5FCC1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4.未造成不良社会影响。</w:t>
            </w:r>
          </w:p>
        </w:tc>
        <w:tc>
          <w:tcPr>
            <w:tcW w:w="2835" w:type="dxa"/>
            <w:tcBorders>
              <w:top w:val="nil"/>
              <w:left w:val="nil"/>
              <w:bottom w:val="single" w:color="auto" w:sz="4" w:space="0"/>
              <w:right w:val="single" w:color="auto" w:sz="4" w:space="0"/>
            </w:tcBorders>
            <w:shd w:val="clear" w:color="auto" w:fill="auto"/>
            <w:vAlign w:val="center"/>
          </w:tcPr>
          <w:p w14:paraId="3924C3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A15BAD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19AEB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126</w:t>
            </w:r>
          </w:p>
        </w:tc>
        <w:tc>
          <w:tcPr>
            <w:tcW w:w="1254" w:type="dxa"/>
            <w:tcBorders>
              <w:top w:val="nil"/>
              <w:left w:val="nil"/>
              <w:bottom w:val="single" w:color="auto" w:sz="4" w:space="0"/>
              <w:right w:val="single" w:color="auto" w:sz="4" w:space="0"/>
            </w:tcBorders>
            <w:shd w:val="clear" w:color="auto" w:fill="auto"/>
            <w:vAlign w:val="center"/>
          </w:tcPr>
          <w:p w14:paraId="3F44FF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市市场监管局</w:t>
            </w:r>
          </w:p>
        </w:tc>
        <w:tc>
          <w:tcPr>
            <w:tcW w:w="2929" w:type="dxa"/>
            <w:tcBorders>
              <w:top w:val="nil"/>
              <w:left w:val="nil"/>
              <w:bottom w:val="single" w:color="auto" w:sz="4" w:space="0"/>
              <w:right w:val="single" w:color="auto" w:sz="4" w:space="0"/>
            </w:tcBorders>
            <w:shd w:val="clear" w:color="auto" w:fill="auto"/>
            <w:vAlign w:val="center"/>
          </w:tcPr>
          <w:p w14:paraId="550B60E4">
            <w:pPr>
              <w:widowControl/>
              <w:jc w:val="center"/>
              <w:rPr>
                <w:rFonts w:ascii="Times" w:hAnsi="Times" w:eastAsia="方正仿宋_GBK" w:cs="方正仿宋_GBK"/>
                <w:color w:val="000000" w:themeColor="text1"/>
                <w:kern w:val="0"/>
                <w:szCs w:val="21"/>
                <w14:textFill>
                  <w14:solidFill>
                    <w14:schemeClr w14:val="tx1"/>
                  </w14:solidFill>
                </w14:textFill>
              </w:rPr>
            </w:pPr>
            <w:r>
              <w:rPr>
                <w:rFonts w:ascii="Times" w:hAnsi="Times" w:eastAsia="方正仿宋_GBK" w:cs="方正仿宋_GBK"/>
                <w:color w:val="000000" w:themeColor="text1"/>
                <w:kern w:val="0"/>
                <w:szCs w:val="21"/>
                <w14:textFill>
                  <w14:solidFill>
                    <w14:schemeClr w14:val="tx1"/>
                  </w14:solidFill>
                </w14:textFill>
              </w:rPr>
              <w:t>销售没有再利用产品标识的再利用电器电子产品或者没有再制造标识的再制造产品或者没有翻新产品标识的翻新产品</w:t>
            </w:r>
          </w:p>
        </w:tc>
        <w:tc>
          <w:tcPr>
            <w:tcW w:w="1236" w:type="dxa"/>
            <w:tcBorders>
              <w:top w:val="nil"/>
              <w:left w:val="nil"/>
              <w:bottom w:val="single" w:color="auto" w:sz="4" w:space="0"/>
              <w:right w:val="single" w:color="auto" w:sz="4" w:space="0"/>
            </w:tcBorders>
            <w:shd w:val="clear" w:color="auto" w:fill="auto"/>
            <w:vAlign w:val="center"/>
          </w:tcPr>
          <w:p w14:paraId="3090E0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B94E9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29FBEC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1565847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2.违法行为持续时间不超过三个月，或者涉案产品的货值金额2万元以下；</w:t>
            </w:r>
          </w:p>
          <w:p w14:paraId="7297DCB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3.能够如实说明产品来源；</w:t>
            </w:r>
          </w:p>
          <w:p w14:paraId="46FA37C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4.未造成人身伤害；</w:t>
            </w:r>
          </w:p>
          <w:p w14:paraId="41118C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5.及时改正。</w:t>
            </w:r>
          </w:p>
        </w:tc>
        <w:tc>
          <w:tcPr>
            <w:tcW w:w="2835" w:type="dxa"/>
            <w:tcBorders>
              <w:top w:val="nil"/>
              <w:left w:val="nil"/>
              <w:bottom w:val="single" w:color="auto" w:sz="4" w:space="0"/>
              <w:right w:val="single" w:color="auto" w:sz="4" w:space="0"/>
            </w:tcBorders>
            <w:shd w:val="clear" w:color="auto" w:fill="auto"/>
            <w:vAlign w:val="center"/>
          </w:tcPr>
          <w:p w14:paraId="593EA7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《南京市市场监管领域轻微违法行为不予处罚和减轻处罚指导意见》</w:t>
            </w:r>
          </w:p>
        </w:tc>
      </w:tr>
      <w:tr w14:paraId="362BDAF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6B7D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127</w:t>
            </w:r>
          </w:p>
        </w:tc>
        <w:tc>
          <w:tcPr>
            <w:tcW w:w="1254" w:type="dxa"/>
            <w:tcBorders>
              <w:top w:val="nil"/>
              <w:left w:val="nil"/>
              <w:bottom w:val="single" w:color="auto" w:sz="4" w:space="0"/>
              <w:right w:val="single" w:color="auto" w:sz="4" w:space="0"/>
            </w:tcBorders>
            <w:shd w:val="clear" w:color="auto" w:fill="auto"/>
            <w:vAlign w:val="center"/>
          </w:tcPr>
          <w:p w14:paraId="6FA9A6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A6763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在城市景观照明中过度照明等超能耗标准</w:t>
            </w:r>
          </w:p>
        </w:tc>
        <w:tc>
          <w:tcPr>
            <w:tcW w:w="1236" w:type="dxa"/>
            <w:tcBorders>
              <w:top w:val="nil"/>
              <w:left w:val="nil"/>
              <w:bottom w:val="single" w:color="auto" w:sz="4" w:space="0"/>
              <w:right w:val="single" w:color="auto" w:sz="4" w:space="0"/>
            </w:tcBorders>
            <w:shd w:val="clear" w:color="auto" w:fill="auto"/>
            <w:vAlign w:val="center"/>
          </w:tcPr>
          <w:p w14:paraId="4B72AE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991F8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400775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《城市照明管理规定》第三十一条</w:t>
            </w:r>
          </w:p>
        </w:tc>
      </w:tr>
      <w:tr w14:paraId="34EE38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B7C28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128</w:t>
            </w:r>
          </w:p>
        </w:tc>
        <w:tc>
          <w:tcPr>
            <w:tcW w:w="1254" w:type="dxa"/>
            <w:tcBorders>
              <w:top w:val="nil"/>
              <w:left w:val="nil"/>
              <w:bottom w:val="single" w:color="auto" w:sz="4" w:space="0"/>
              <w:right w:val="single" w:color="auto" w:sz="4" w:space="0"/>
            </w:tcBorders>
            <w:shd w:val="clear" w:color="auto" w:fill="auto"/>
            <w:vAlign w:val="center"/>
          </w:tcPr>
          <w:p w14:paraId="751CFB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3E13C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未按照规定进行户外广告设施安全检测或者未履行安全防范义务</w:t>
            </w:r>
          </w:p>
        </w:tc>
        <w:tc>
          <w:tcPr>
            <w:tcW w:w="1236" w:type="dxa"/>
            <w:tcBorders>
              <w:top w:val="nil"/>
              <w:left w:val="nil"/>
              <w:bottom w:val="single" w:color="auto" w:sz="4" w:space="0"/>
              <w:right w:val="single" w:color="auto" w:sz="4" w:space="0"/>
            </w:tcBorders>
            <w:shd w:val="clear" w:color="auto" w:fill="auto"/>
            <w:vAlign w:val="center"/>
          </w:tcPr>
          <w:p w14:paraId="22E05C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43793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33309A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《南京市城市治理条例》第五十三条</w:t>
            </w:r>
          </w:p>
        </w:tc>
      </w:tr>
      <w:tr w14:paraId="72070C6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0347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129</w:t>
            </w:r>
          </w:p>
        </w:tc>
        <w:tc>
          <w:tcPr>
            <w:tcW w:w="1254" w:type="dxa"/>
            <w:tcBorders>
              <w:top w:val="nil"/>
              <w:left w:val="nil"/>
              <w:bottom w:val="single" w:color="auto" w:sz="4" w:space="0"/>
              <w:right w:val="single" w:color="auto" w:sz="4" w:space="0"/>
            </w:tcBorders>
            <w:shd w:val="clear" w:color="auto" w:fill="auto"/>
            <w:vAlign w:val="center"/>
          </w:tcPr>
          <w:p w14:paraId="42CF9D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1EBBA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建设工程项目附属绿化工程设计方案未经批准或者未按照批准的设计方案施工</w:t>
            </w:r>
          </w:p>
        </w:tc>
        <w:tc>
          <w:tcPr>
            <w:tcW w:w="1236" w:type="dxa"/>
            <w:tcBorders>
              <w:top w:val="nil"/>
              <w:left w:val="nil"/>
              <w:bottom w:val="single" w:color="auto" w:sz="4" w:space="0"/>
              <w:right w:val="single" w:color="auto" w:sz="4" w:space="0"/>
            </w:tcBorders>
            <w:shd w:val="clear" w:color="auto" w:fill="auto"/>
            <w:vAlign w:val="center"/>
          </w:tcPr>
          <w:p w14:paraId="3B6A8C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192CF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829D6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《南京市城市绿化条例》第四十七条</w:t>
            </w:r>
          </w:p>
        </w:tc>
      </w:tr>
      <w:tr w14:paraId="09C229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745E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130</w:t>
            </w:r>
          </w:p>
        </w:tc>
        <w:tc>
          <w:tcPr>
            <w:tcW w:w="1254" w:type="dxa"/>
            <w:tcBorders>
              <w:top w:val="nil"/>
              <w:left w:val="nil"/>
              <w:bottom w:val="single" w:color="auto" w:sz="4" w:space="0"/>
              <w:right w:val="single" w:color="auto" w:sz="4" w:space="0"/>
            </w:tcBorders>
            <w:shd w:val="clear" w:color="auto" w:fill="auto"/>
            <w:vAlign w:val="center"/>
          </w:tcPr>
          <w:p w14:paraId="7253A7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E4595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保护管理责任人未按照绿化养护技术规范实施保护管理</w:t>
            </w:r>
          </w:p>
        </w:tc>
        <w:tc>
          <w:tcPr>
            <w:tcW w:w="1236" w:type="dxa"/>
            <w:tcBorders>
              <w:top w:val="nil"/>
              <w:left w:val="nil"/>
              <w:bottom w:val="single" w:color="auto" w:sz="4" w:space="0"/>
              <w:right w:val="single" w:color="auto" w:sz="4" w:space="0"/>
            </w:tcBorders>
            <w:shd w:val="clear" w:color="auto" w:fill="auto"/>
            <w:vAlign w:val="center"/>
          </w:tcPr>
          <w:p w14:paraId="1E8544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9A6113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2EECD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《南京市城市绿化条例》第五十条</w:t>
            </w:r>
          </w:p>
        </w:tc>
      </w:tr>
      <w:tr w14:paraId="08B09C5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D18A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131</w:t>
            </w:r>
          </w:p>
        </w:tc>
        <w:tc>
          <w:tcPr>
            <w:tcW w:w="1254" w:type="dxa"/>
            <w:tcBorders>
              <w:top w:val="nil"/>
              <w:left w:val="nil"/>
              <w:bottom w:val="single" w:color="auto" w:sz="4" w:space="0"/>
              <w:right w:val="single" w:color="auto" w:sz="4" w:space="0"/>
            </w:tcBorders>
            <w:shd w:val="clear" w:color="auto" w:fill="auto"/>
            <w:vAlign w:val="center"/>
          </w:tcPr>
          <w:p w14:paraId="19B1B4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15572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具备绿化条件的半年内未开工建设的建设项目用地未简易绿化</w:t>
            </w:r>
          </w:p>
        </w:tc>
        <w:tc>
          <w:tcPr>
            <w:tcW w:w="1236" w:type="dxa"/>
            <w:tcBorders>
              <w:top w:val="nil"/>
              <w:left w:val="nil"/>
              <w:bottom w:val="single" w:color="auto" w:sz="4" w:space="0"/>
              <w:right w:val="single" w:color="auto" w:sz="4" w:space="0"/>
            </w:tcBorders>
            <w:shd w:val="clear" w:color="auto" w:fill="auto"/>
            <w:vAlign w:val="center"/>
          </w:tcPr>
          <w:p w14:paraId="560AE4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AF456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0A9A20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《南京市城市绿化条例》第四十九条</w:t>
            </w:r>
          </w:p>
        </w:tc>
      </w:tr>
      <w:tr w14:paraId="5CBFCA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6B4D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132</w:t>
            </w:r>
          </w:p>
        </w:tc>
        <w:tc>
          <w:tcPr>
            <w:tcW w:w="1254" w:type="dxa"/>
            <w:tcBorders>
              <w:top w:val="nil"/>
              <w:left w:val="nil"/>
              <w:bottom w:val="single" w:color="auto" w:sz="4" w:space="0"/>
              <w:right w:val="single" w:color="auto" w:sz="4" w:space="0"/>
            </w:tcBorders>
            <w:shd w:val="clear" w:color="auto" w:fill="auto"/>
            <w:vAlign w:val="center"/>
          </w:tcPr>
          <w:p w14:paraId="018D51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58A25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施工单位未按照规定在绿化现场设置公示牌</w:t>
            </w:r>
          </w:p>
        </w:tc>
        <w:tc>
          <w:tcPr>
            <w:tcW w:w="1236" w:type="dxa"/>
            <w:tcBorders>
              <w:top w:val="nil"/>
              <w:left w:val="nil"/>
              <w:bottom w:val="single" w:color="auto" w:sz="4" w:space="0"/>
              <w:right w:val="single" w:color="auto" w:sz="4" w:space="0"/>
            </w:tcBorders>
            <w:shd w:val="clear" w:color="auto" w:fill="auto"/>
            <w:vAlign w:val="center"/>
          </w:tcPr>
          <w:p w14:paraId="3FDC3B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EE182C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C6306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《南京市城市绿化条例》第四十八条</w:t>
            </w:r>
          </w:p>
        </w:tc>
      </w:tr>
      <w:tr w14:paraId="2B0176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CEB1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133</w:t>
            </w:r>
          </w:p>
        </w:tc>
        <w:tc>
          <w:tcPr>
            <w:tcW w:w="1254" w:type="dxa"/>
            <w:tcBorders>
              <w:top w:val="nil"/>
              <w:left w:val="nil"/>
              <w:bottom w:val="single" w:color="auto" w:sz="4" w:space="0"/>
              <w:right w:val="single" w:color="auto" w:sz="4" w:space="0"/>
            </w:tcBorders>
            <w:shd w:val="clear" w:color="auto" w:fill="auto"/>
            <w:vAlign w:val="center"/>
          </w:tcPr>
          <w:p w14:paraId="487887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2F2ED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居住区建设单位未按照要求公示绿地平面图</w:t>
            </w:r>
          </w:p>
        </w:tc>
        <w:tc>
          <w:tcPr>
            <w:tcW w:w="1236" w:type="dxa"/>
            <w:tcBorders>
              <w:top w:val="nil"/>
              <w:left w:val="nil"/>
              <w:bottom w:val="single" w:color="auto" w:sz="4" w:space="0"/>
              <w:right w:val="single" w:color="auto" w:sz="4" w:space="0"/>
            </w:tcBorders>
            <w:shd w:val="clear" w:color="auto" w:fill="auto"/>
            <w:vAlign w:val="center"/>
          </w:tcPr>
          <w:p w14:paraId="4C7FC4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C9802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4EB5CC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《南京市城市绿化条例》第四十八条</w:t>
            </w:r>
          </w:p>
        </w:tc>
      </w:tr>
      <w:tr w14:paraId="2F5417F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22CC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134</w:t>
            </w:r>
          </w:p>
        </w:tc>
        <w:tc>
          <w:tcPr>
            <w:tcW w:w="1254" w:type="dxa"/>
            <w:tcBorders>
              <w:top w:val="nil"/>
              <w:left w:val="nil"/>
              <w:bottom w:val="single" w:color="auto" w:sz="4" w:space="0"/>
              <w:right w:val="single" w:color="auto" w:sz="4" w:space="0"/>
            </w:tcBorders>
            <w:shd w:val="clear" w:color="auto" w:fill="auto"/>
            <w:vAlign w:val="center"/>
          </w:tcPr>
          <w:p w14:paraId="3C1E1D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A6889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建设单位经批准占用城市绿地，具备补建同等面积绿地条件但未补建</w:t>
            </w:r>
          </w:p>
        </w:tc>
        <w:tc>
          <w:tcPr>
            <w:tcW w:w="1236" w:type="dxa"/>
            <w:tcBorders>
              <w:top w:val="nil"/>
              <w:left w:val="nil"/>
              <w:bottom w:val="single" w:color="auto" w:sz="4" w:space="0"/>
              <w:right w:val="single" w:color="auto" w:sz="4" w:space="0"/>
            </w:tcBorders>
            <w:shd w:val="clear" w:color="auto" w:fill="auto"/>
            <w:vAlign w:val="center"/>
          </w:tcPr>
          <w:p w14:paraId="476BD3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E9B51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及时纠正违法行为，责令限期改正，在规定期限内改正的。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7785C4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《南京市城市绿化条例》第五十三条</w:t>
            </w:r>
          </w:p>
        </w:tc>
      </w:tr>
      <w:tr w14:paraId="704BD5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82956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135</w:t>
            </w:r>
          </w:p>
        </w:tc>
        <w:tc>
          <w:tcPr>
            <w:tcW w:w="1254" w:type="dxa"/>
            <w:tcBorders>
              <w:top w:val="nil"/>
              <w:left w:val="nil"/>
              <w:bottom w:val="single" w:color="auto" w:sz="4" w:space="0"/>
              <w:right w:val="single" w:color="auto" w:sz="4" w:space="0"/>
            </w:tcBorders>
            <w:shd w:val="clear" w:color="auto" w:fill="auto"/>
            <w:vAlign w:val="center"/>
          </w:tcPr>
          <w:p w14:paraId="74E53D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96EC6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道路与地下管线施工单位、渣土处置场和物料运输单位未按照要求采取扬尘污染防治措施</w:t>
            </w:r>
          </w:p>
        </w:tc>
        <w:tc>
          <w:tcPr>
            <w:tcW w:w="1236" w:type="dxa"/>
            <w:tcBorders>
              <w:top w:val="nil"/>
              <w:left w:val="nil"/>
              <w:bottom w:val="single" w:color="auto" w:sz="4" w:space="0"/>
              <w:right w:val="single" w:color="auto" w:sz="4" w:space="0"/>
            </w:tcBorders>
            <w:shd w:val="clear" w:color="auto" w:fill="auto"/>
            <w:vAlign w:val="center"/>
          </w:tcPr>
          <w:p w14:paraId="49BD9C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0A16BC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54E9C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《南京市扬尘污染防治管理办法》第三十条</w:t>
            </w:r>
          </w:p>
        </w:tc>
      </w:tr>
      <w:tr w14:paraId="14A6039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380E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136</w:t>
            </w:r>
          </w:p>
        </w:tc>
        <w:tc>
          <w:tcPr>
            <w:tcW w:w="1254" w:type="dxa"/>
            <w:tcBorders>
              <w:top w:val="nil"/>
              <w:left w:val="nil"/>
              <w:bottom w:val="single" w:color="auto" w:sz="4" w:space="0"/>
              <w:right w:val="single" w:color="auto" w:sz="4" w:space="0"/>
            </w:tcBorders>
            <w:shd w:val="clear" w:color="auto" w:fill="auto"/>
            <w:vAlign w:val="center"/>
          </w:tcPr>
          <w:p w14:paraId="09A2CD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5BE3A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运输建筑垃圾的车辆未按照规定的时间、路线、密闭方式运输，未将建筑垃圾运送到指定场地处置，车轮带泥行驶污染路面或者沿途遗洒、飘散建筑垃圾</w:t>
            </w:r>
          </w:p>
        </w:tc>
        <w:tc>
          <w:tcPr>
            <w:tcW w:w="1236" w:type="dxa"/>
            <w:tcBorders>
              <w:top w:val="nil"/>
              <w:left w:val="nil"/>
              <w:bottom w:val="single" w:color="auto" w:sz="4" w:space="0"/>
              <w:right w:val="single" w:color="auto" w:sz="4" w:space="0"/>
            </w:tcBorders>
            <w:shd w:val="clear" w:color="auto" w:fill="auto"/>
            <w:vAlign w:val="center"/>
          </w:tcPr>
          <w:p w14:paraId="2DE61B9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6FBE27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因临时交通管制导致车辆未按规定的路线行驶；因车辆密闭设施小于20厘米未闭合，立即修复没有造成建筑垃圾抛洒污染等危害后果。</w:t>
            </w:r>
          </w:p>
        </w:tc>
        <w:tc>
          <w:tcPr>
            <w:tcW w:w="2835" w:type="dxa"/>
            <w:tcBorders>
              <w:top w:val="nil"/>
              <w:left w:val="nil"/>
              <w:bottom w:val="single" w:color="auto" w:sz="4" w:space="0"/>
              <w:right w:val="single" w:color="auto" w:sz="4" w:space="0"/>
            </w:tcBorders>
            <w:shd w:val="clear" w:color="auto" w:fill="auto"/>
            <w:vAlign w:val="center"/>
          </w:tcPr>
          <w:p w14:paraId="6CF4E4E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《南京市市容管理条例》第三十八条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EF7C98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FE50E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137</w:t>
            </w:r>
          </w:p>
        </w:tc>
        <w:tc>
          <w:tcPr>
            <w:tcW w:w="1254" w:type="dxa"/>
            <w:tcBorders>
              <w:top w:val="nil"/>
              <w:left w:val="nil"/>
              <w:bottom w:val="single" w:color="auto" w:sz="4" w:space="0"/>
              <w:right w:val="single" w:color="auto" w:sz="4" w:space="0"/>
            </w:tcBorders>
            <w:shd w:val="clear" w:color="auto" w:fill="auto"/>
            <w:vAlign w:val="center"/>
          </w:tcPr>
          <w:p w14:paraId="517973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B468A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建筑物顶部、主干道两侧建筑物的阳台外侧搭置建筑物，堆放、吊挂物品影响市容</w:t>
            </w:r>
          </w:p>
        </w:tc>
        <w:tc>
          <w:tcPr>
            <w:tcW w:w="1236" w:type="dxa"/>
            <w:tcBorders>
              <w:top w:val="nil"/>
              <w:left w:val="nil"/>
              <w:bottom w:val="single" w:color="auto" w:sz="4" w:space="0"/>
              <w:right w:val="single" w:color="auto" w:sz="4" w:space="0"/>
            </w:tcBorders>
            <w:shd w:val="clear" w:color="auto" w:fill="auto"/>
            <w:vAlign w:val="center"/>
          </w:tcPr>
          <w:p w14:paraId="1C4CA6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3ABA89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2B70477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《南京市市容管理条例》第三十七条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0FF5E4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FA8D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138</w:t>
            </w:r>
          </w:p>
        </w:tc>
        <w:tc>
          <w:tcPr>
            <w:tcW w:w="1254" w:type="dxa"/>
            <w:tcBorders>
              <w:top w:val="nil"/>
              <w:left w:val="nil"/>
              <w:bottom w:val="single" w:color="auto" w:sz="4" w:space="0"/>
              <w:right w:val="single" w:color="auto" w:sz="4" w:space="0"/>
            </w:tcBorders>
            <w:shd w:val="clear" w:color="auto" w:fill="auto"/>
            <w:vAlign w:val="center"/>
          </w:tcPr>
          <w:p w14:paraId="5114D7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78EB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个人未按照规定的时间、地点、方式等要求分类投放生活垃圾拒不听从管理责任人劝阻</w:t>
            </w:r>
          </w:p>
        </w:tc>
        <w:tc>
          <w:tcPr>
            <w:tcW w:w="1236" w:type="dxa"/>
            <w:tcBorders>
              <w:top w:val="nil"/>
              <w:left w:val="nil"/>
              <w:bottom w:val="single" w:color="auto" w:sz="4" w:space="0"/>
              <w:right w:val="single" w:color="auto" w:sz="4" w:space="0"/>
            </w:tcBorders>
            <w:shd w:val="clear" w:color="auto" w:fill="auto"/>
            <w:vAlign w:val="center"/>
          </w:tcPr>
          <w:p w14:paraId="29C955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2BCF447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经教育、劝诫后自觉履行法定（分类投放）义务，并自愿参加生活垃圾分类等社区服务活动</w:t>
            </w:r>
          </w:p>
        </w:tc>
        <w:tc>
          <w:tcPr>
            <w:tcW w:w="2835" w:type="dxa"/>
            <w:tcBorders>
              <w:top w:val="nil"/>
              <w:left w:val="nil"/>
              <w:bottom w:val="single" w:color="auto" w:sz="4" w:space="0"/>
              <w:right w:val="single" w:color="auto" w:sz="4" w:space="0"/>
            </w:tcBorders>
            <w:shd w:val="clear" w:color="auto" w:fill="auto"/>
            <w:vAlign w:val="center"/>
          </w:tcPr>
          <w:p w14:paraId="49830E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《南京市生活垃圾管理条例》第四十七条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5F61D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D0CA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139</w:t>
            </w:r>
          </w:p>
        </w:tc>
        <w:tc>
          <w:tcPr>
            <w:tcW w:w="1254" w:type="dxa"/>
            <w:tcBorders>
              <w:top w:val="nil"/>
              <w:left w:val="nil"/>
              <w:bottom w:val="single" w:color="auto" w:sz="4" w:space="0"/>
              <w:right w:val="single" w:color="auto" w:sz="4" w:space="0"/>
            </w:tcBorders>
            <w:shd w:val="clear" w:color="auto" w:fill="auto"/>
            <w:vAlign w:val="center"/>
          </w:tcPr>
          <w:p w14:paraId="57E4ED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46BD2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机动车辆清洗场（站）清洗后的废水未经过沉淀，排入排水管道</w:t>
            </w:r>
          </w:p>
        </w:tc>
        <w:tc>
          <w:tcPr>
            <w:tcW w:w="1236" w:type="dxa"/>
            <w:tcBorders>
              <w:top w:val="nil"/>
              <w:left w:val="nil"/>
              <w:bottom w:val="single" w:color="auto" w:sz="4" w:space="0"/>
              <w:right w:val="single" w:color="auto" w:sz="4" w:space="0"/>
            </w:tcBorders>
            <w:shd w:val="clear" w:color="auto" w:fill="auto"/>
            <w:vAlign w:val="center"/>
          </w:tcPr>
          <w:p w14:paraId="3789B5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0FA8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8B67C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3326E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CCDB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140</w:t>
            </w:r>
          </w:p>
        </w:tc>
        <w:tc>
          <w:tcPr>
            <w:tcW w:w="1254" w:type="dxa"/>
            <w:tcBorders>
              <w:top w:val="nil"/>
              <w:left w:val="nil"/>
              <w:bottom w:val="single" w:color="auto" w:sz="4" w:space="0"/>
              <w:right w:val="single" w:color="auto" w:sz="4" w:space="0"/>
            </w:tcBorders>
            <w:shd w:val="clear" w:color="auto" w:fill="auto"/>
            <w:vAlign w:val="center"/>
          </w:tcPr>
          <w:p w14:paraId="77140A8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6E4F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擅自将批准建成或者投入使用的停车场挪作他用</w:t>
            </w:r>
          </w:p>
        </w:tc>
        <w:tc>
          <w:tcPr>
            <w:tcW w:w="1236" w:type="dxa"/>
            <w:tcBorders>
              <w:top w:val="nil"/>
              <w:left w:val="nil"/>
              <w:bottom w:val="single" w:color="auto" w:sz="4" w:space="0"/>
              <w:right w:val="single" w:color="auto" w:sz="4" w:space="0"/>
            </w:tcBorders>
            <w:shd w:val="clear" w:color="auto" w:fill="auto"/>
            <w:vAlign w:val="center"/>
          </w:tcPr>
          <w:p w14:paraId="287DE3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0990C8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A82AE2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154F8E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0C182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141</w:t>
            </w:r>
          </w:p>
        </w:tc>
        <w:tc>
          <w:tcPr>
            <w:tcW w:w="1254" w:type="dxa"/>
            <w:tcBorders>
              <w:top w:val="nil"/>
              <w:left w:val="nil"/>
              <w:bottom w:val="single" w:color="auto" w:sz="4" w:space="0"/>
              <w:right w:val="single" w:color="auto" w:sz="4" w:space="0"/>
            </w:tcBorders>
            <w:shd w:val="clear" w:color="auto" w:fill="auto"/>
            <w:vAlign w:val="center"/>
          </w:tcPr>
          <w:p w14:paraId="3AA77F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6C783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公共停车场停车信息不纳入城市公共停车信息系统</w:t>
            </w:r>
          </w:p>
        </w:tc>
        <w:tc>
          <w:tcPr>
            <w:tcW w:w="1236" w:type="dxa"/>
            <w:tcBorders>
              <w:top w:val="nil"/>
              <w:left w:val="nil"/>
              <w:bottom w:val="single" w:color="auto" w:sz="4" w:space="0"/>
              <w:right w:val="single" w:color="auto" w:sz="4" w:space="0"/>
            </w:tcBorders>
            <w:shd w:val="clear" w:color="auto" w:fill="auto"/>
            <w:vAlign w:val="center"/>
          </w:tcPr>
          <w:p w14:paraId="6F16F7E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F3142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FDF12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948F8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DE0D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142</w:t>
            </w:r>
          </w:p>
        </w:tc>
        <w:tc>
          <w:tcPr>
            <w:tcW w:w="1254" w:type="dxa"/>
            <w:tcBorders>
              <w:top w:val="nil"/>
              <w:left w:val="nil"/>
              <w:bottom w:val="single" w:color="auto" w:sz="4" w:space="0"/>
              <w:right w:val="single" w:color="auto" w:sz="4" w:space="0"/>
            </w:tcBorders>
            <w:shd w:val="clear" w:color="auto" w:fill="auto"/>
            <w:vAlign w:val="center"/>
          </w:tcPr>
          <w:p w14:paraId="18BB1E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D7B24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擅自移动、损毁路牌和城市桥涵设施</w:t>
            </w:r>
          </w:p>
        </w:tc>
        <w:tc>
          <w:tcPr>
            <w:tcW w:w="1236" w:type="dxa"/>
            <w:tcBorders>
              <w:top w:val="nil"/>
              <w:left w:val="nil"/>
              <w:bottom w:val="single" w:color="auto" w:sz="4" w:space="0"/>
              <w:right w:val="single" w:color="auto" w:sz="4" w:space="0"/>
            </w:tcBorders>
            <w:shd w:val="clear" w:color="auto" w:fill="auto"/>
            <w:vAlign w:val="center"/>
          </w:tcPr>
          <w:p w14:paraId="58389E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323EA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59953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《南京市城市治理条例》第三十九条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956BF9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6703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143</w:t>
            </w:r>
          </w:p>
        </w:tc>
        <w:tc>
          <w:tcPr>
            <w:tcW w:w="1254" w:type="dxa"/>
            <w:tcBorders>
              <w:top w:val="nil"/>
              <w:left w:val="nil"/>
              <w:bottom w:val="single" w:color="auto" w:sz="4" w:space="0"/>
              <w:right w:val="single" w:color="auto" w:sz="4" w:space="0"/>
            </w:tcBorders>
            <w:shd w:val="clear" w:color="auto" w:fill="auto"/>
            <w:vAlign w:val="center"/>
          </w:tcPr>
          <w:p w14:paraId="1E10C8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4ED28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垃圾不袋装</w:t>
            </w:r>
          </w:p>
        </w:tc>
        <w:tc>
          <w:tcPr>
            <w:tcW w:w="1236" w:type="dxa"/>
            <w:tcBorders>
              <w:top w:val="nil"/>
              <w:left w:val="nil"/>
              <w:bottom w:val="single" w:color="auto" w:sz="4" w:space="0"/>
              <w:right w:val="single" w:color="auto" w:sz="4" w:space="0"/>
            </w:tcBorders>
            <w:shd w:val="clear" w:color="auto" w:fill="auto"/>
            <w:vAlign w:val="center"/>
          </w:tcPr>
          <w:p w14:paraId="193FF4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4583B0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立即改正，对未袋装垃圾装袋并落实分类投放要求，未造成垃圾遗撒危害后果</w:t>
            </w:r>
          </w:p>
        </w:tc>
        <w:tc>
          <w:tcPr>
            <w:tcW w:w="2835" w:type="dxa"/>
            <w:tcBorders>
              <w:top w:val="nil"/>
              <w:left w:val="nil"/>
              <w:bottom w:val="single" w:color="auto" w:sz="4" w:space="0"/>
              <w:right w:val="single" w:color="auto" w:sz="4" w:space="0"/>
            </w:tcBorders>
            <w:shd w:val="clear" w:color="auto" w:fill="auto"/>
            <w:vAlign w:val="center"/>
          </w:tcPr>
          <w:p w14:paraId="680E8E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7DBECF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01E7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144</w:t>
            </w:r>
          </w:p>
        </w:tc>
        <w:tc>
          <w:tcPr>
            <w:tcW w:w="1254" w:type="dxa"/>
            <w:tcBorders>
              <w:top w:val="nil"/>
              <w:left w:val="nil"/>
              <w:bottom w:val="single" w:color="auto" w:sz="4" w:space="0"/>
              <w:right w:val="single" w:color="auto" w:sz="4" w:space="0"/>
            </w:tcBorders>
            <w:shd w:val="clear" w:color="auto" w:fill="auto"/>
            <w:vAlign w:val="center"/>
          </w:tcPr>
          <w:p w14:paraId="54251C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EB3D9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不按规定堆存或中转垃圾</w:t>
            </w:r>
          </w:p>
        </w:tc>
        <w:tc>
          <w:tcPr>
            <w:tcW w:w="1236" w:type="dxa"/>
            <w:tcBorders>
              <w:top w:val="nil"/>
              <w:left w:val="nil"/>
              <w:bottom w:val="single" w:color="auto" w:sz="4" w:space="0"/>
              <w:right w:val="single" w:color="auto" w:sz="4" w:space="0"/>
            </w:tcBorders>
            <w:shd w:val="clear" w:color="auto" w:fill="auto"/>
            <w:vAlign w:val="center"/>
          </w:tcPr>
          <w:p w14:paraId="44A720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A87525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初次违法，堆存或中转垃圾造成污染10平方米以下，立即将污染垃圾分拣清理完毕，危害后果轻微。</w:t>
            </w:r>
          </w:p>
        </w:tc>
        <w:tc>
          <w:tcPr>
            <w:tcW w:w="2835" w:type="dxa"/>
            <w:tcBorders>
              <w:top w:val="nil"/>
              <w:left w:val="nil"/>
              <w:bottom w:val="single" w:color="auto" w:sz="4" w:space="0"/>
              <w:right w:val="single" w:color="auto" w:sz="4" w:space="0"/>
            </w:tcBorders>
            <w:shd w:val="clear" w:color="auto" w:fill="auto"/>
            <w:vAlign w:val="center"/>
          </w:tcPr>
          <w:p w14:paraId="146DFB9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406C54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1DED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145</w:t>
            </w:r>
          </w:p>
        </w:tc>
        <w:tc>
          <w:tcPr>
            <w:tcW w:w="1254" w:type="dxa"/>
            <w:tcBorders>
              <w:top w:val="nil"/>
              <w:left w:val="nil"/>
              <w:bottom w:val="single" w:color="auto" w:sz="4" w:space="0"/>
              <w:right w:val="single" w:color="auto" w:sz="4" w:space="0"/>
            </w:tcBorders>
            <w:shd w:val="clear" w:color="auto" w:fill="auto"/>
            <w:vAlign w:val="center"/>
          </w:tcPr>
          <w:p w14:paraId="762B90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05DCB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违法设置废弃物堆放场地</w:t>
            </w:r>
          </w:p>
        </w:tc>
        <w:tc>
          <w:tcPr>
            <w:tcW w:w="1236" w:type="dxa"/>
            <w:tcBorders>
              <w:top w:val="nil"/>
              <w:left w:val="nil"/>
              <w:bottom w:val="single" w:color="auto" w:sz="4" w:space="0"/>
              <w:right w:val="single" w:color="auto" w:sz="4" w:space="0"/>
            </w:tcBorders>
            <w:shd w:val="clear" w:color="auto" w:fill="auto"/>
            <w:vAlign w:val="center"/>
          </w:tcPr>
          <w:p w14:paraId="295D89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7648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48B7CD8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172DA6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CBCD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146</w:t>
            </w:r>
          </w:p>
        </w:tc>
        <w:tc>
          <w:tcPr>
            <w:tcW w:w="1254" w:type="dxa"/>
            <w:tcBorders>
              <w:top w:val="nil"/>
              <w:left w:val="nil"/>
              <w:bottom w:val="single" w:color="auto" w:sz="4" w:space="0"/>
              <w:right w:val="single" w:color="auto" w:sz="4" w:space="0"/>
            </w:tcBorders>
            <w:shd w:val="clear" w:color="auto" w:fill="auto"/>
            <w:vAlign w:val="center"/>
          </w:tcPr>
          <w:p w14:paraId="6F9C44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90AFF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公共场所不按规定收集、运输、处置垃圾</w:t>
            </w:r>
          </w:p>
        </w:tc>
        <w:tc>
          <w:tcPr>
            <w:tcW w:w="1236" w:type="dxa"/>
            <w:tcBorders>
              <w:top w:val="nil"/>
              <w:left w:val="nil"/>
              <w:bottom w:val="single" w:color="auto" w:sz="4" w:space="0"/>
              <w:right w:val="single" w:color="auto" w:sz="4" w:space="0"/>
            </w:tcBorders>
            <w:shd w:val="clear" w:color="auto" w:fill="auto"/>
            <w:vAlign w:val="center"/>
          </w:tcPr>
          <w:p w14:paraId="15F3A9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C49E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74F87D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F620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E3248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147</w:t>
            </w:r>
          </w:p>
        </w:tc>
        <w:tc>
          <w:tcPr>
            <w:tcW w:w="1254" w:type="dxa"/>
            <w:tcBorders>
              <w:top w:val="nil"/>
              <w:left w:val="nil"/>
              <w:bottom w:val="single" w:color="auto" w:sz="4" w:space="0"/>
              <w:right w:val="single" w:color="auto" w:sz="4" w:space="0"/>
            </w:tcBorders>
            <w:shd w:val="clear" w:color="auto" w:fill="auto"/>
            <w:vAlign w:val="center"/>
          </w:tcPr>
          <w:p w14:paraId="5A2201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5AB1D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随意进入废弃物弃置场地活动或者捡拾垃圾</w:t>
            </w:r>
          </w:p>
        </w:tc>
        <w:tc>
          <w:tcPr>
            <w:tcW w:w="1236" w:type="dxa"/>
            <w:tcBorders>
              <w:top w:val="nil"/>
              <w:left w:val="nil"/>
              <w:bottom w:val="single" w:color="auto" w:sz="4" w:space="0"/>
              <w:right w:val="single" w:color="auto" w:sz="4" w:space="0"/>
            </w:tcBorders>
            <w:shd w:val="clear" w:color="auto" w:fill="auto"/>
            <w:vAlign w:val="center"/>
          </w:tcPr>
          <w:p w14:paraId="708B1C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CFE8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未造成垃圾外溢遗撒和环境污染，立即离开弃置场地，不再进入场区活动或者捡拾垃圾。</w:t>
            </w:r>
          </w:p>
        </w:tc>
        <w:tc>
          <w:tcPr>
            <w:tcW w:w="2835" w:type="dxa"/>
            <w:tcBorders>
              <w:top w:val="nil"/>
              <w:left w:val="nil"/>
              <w:bottom w:val="single" w:color="auto" w:sz="4" w:space="0"/>
              <w:right w:val="single" w:color="auto" w:sz="4" w:space="0"/>
            </w:tcBorders>
            <w:shd w:val="clear" w:color="auto" w:fill="auto"/>
            <w:vAlign w:val="center"/>
          </w:tcPr>
          <w:p w14:paraId="7A0DFC8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768932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B5087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148</w:t>
            </w:r>
          </w:p>
        </w:tc>
        <w:tc>
          <w:tcPr>
            <w:tcW w:w="1254" w:type="dxa"/>
            <w:tcBorders>
              <w:top w:val="nil"/>
              <w:left w:val="nil"/>
              <w:bottom w:val="single" w:color="auto" w:sz="4" w:space="0"/>
              <w:right w:val="single" w:color="auto" w:sz="4" w:space="0"/>
            </w:tcBorders>
            <w:shd w:val="clear" w:color="auto" w:fill="auto"/>
            <w:vAlign w:val="center"/>
          </w:tcPr>
          <w:p w14:paraId="4B62A75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2BB0B8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违法搬迁环境卫生设施</w:t>
            </w:r>
          </w:p>
        </w:tc>
        <w:tc>
          <w:tcPr>
            <w:tcW w:w="1236" w:type="dxa"/>
            <w:tcBorders>
              <w:top w:val="nil"/>
              <w:left w:val="nil"/>
              <w:bottom w:val="single" w:color="auto" w:sz="4" w:space="0"/>
              <w:right w:val="single" w:color="auto" w:sz="4" w:space="0"/>
            </w:tcBorders>
            <w:shd w:val="clear" w:color="auto" w:fill="auto"/>
            <w:vAlign w:val="center"/>
          </w:tcPr>
          <w:p w14:paraId="7CB505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96E9E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r>
              <w:rPr>
                <w:rFonts w:ascii="Times" w:hAnsi="Times" w:eastAsia="方正仿宋_GBK" w:cs="Times New Roman"/>
                <w:color w:val="000000" w:themeColor="text1"/>
                <w14:textFill>
                  <w14:solidFill>
                    <w14:schemeClr w14:val="tx1"/>
                  </w14:solidFill>
                </w14:textFill>
              </w:rPr>
              <w:br w:type="textWrapping"/>
            </w:r>
            <w:r>
              <w:rPr>
                <w:rFonts w:ascii="Times" w:hAnsi="Times" w:eastAsia="方正仿宋_GBK" w:cs="Times New Roman"/>
                <w:color w:val="000000" w:themeColor="text1"/>
                <w14:textFill>
                  <w14:solidFill>
                    <w14:schemeClr w14:val="tx1"/>
                  </w14:solidFill>
                </w14:textFill>
              </w:rPr>
              <w:t>。</w:t>
            </w:r>
          </w:p>
        </w:tc>
        <w:tc>
          <w:tcPr>
            <w:tcW w:w="2835" w:type="dxa"/>
            <w:tcBorders>
              <w:top w:val="nil"/>
              <w:left w:val="nil"/>
              <w:bottom w:val="single" w:color="auto" w:sz="4" w:space="0"/>
              <w:right w:val="single" w:color="auto" w:sz="4" w:space="0"/>
            </w:tcBorders>
            <w:shd w:val="clear" w:color="auto" w:fill="auto"/>
            <w:vAlign w:val="center"/>
          </w:tcPr>
          <w:p w14:paraId="0397F6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D2A2F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1E2F3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149</w:t>
            </w:r>
          </w:p>
        </w:tc>
        <w:tc>
          <w:tcPr>
            <w:tcW w:w="1254" w:type="dxa"/>
            <w:tcBorders>
              <w:top w:val="nil"/>
              <w:left w:val="nil"/>
              <w:bottom w:val="single" w:color="auto" w:sz="4" w:space="0"/>
              <w:right w:val="single" w:color="auto" w:sz="4" w:space="0"/>
            </w:tcBorders>
            <w:shd w:val="clear" w:color="auto" w:fill="auto"/>
            <w:vAlign w:val="center"/>
          </w:tcPr>
          <w:p w14:paraId="2AA9FA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5E9A6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经批准拆除重建的公厕，未按期恢复</w:t>
            </w:r>
          </w:p>
        </w:tc>
        <w:tc>
          <w:tcPr>
            <w:tcW w:w="1236" w:type="dxa"/>
            <w:tcBorders>
              <w:top w:val="nil"/>
              <w:left w:val="nil"/>
              <w:bottom w:val="single" w:color="auto" w:sz="4" w:space="0"/>
              <w:right w:val="single" w:color="auto" w:sz="4" w:space="0"/>
            </w:tcBorders>
            <w:shd w:val="clear" w:color="auto" w:fill="auto"/>
            <w:vAlign w:val="center"/>
          </w:tcPr>
          <w:p w14:paraId="7FA178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09166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150534E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《南京市环境卫生管理条例》第三十一条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C58D0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7E3E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150</w:t>
            </w:r>
          </w:p>
        </w:tc>
        <w:tc>
          <w:tcPr>
            <w:tcW w:w="1254" w:type="dxa"/>
            <w:tcBorders>
              <w:top w:val="nil"/>
              <w:left w:val="nil"/>
              <w:bottom w:val="single" w:color="auto" w:sz="4" w:space="0"/>
              <w:right w:val="single" w:color="auto" w:sz="4" w:space="0"/>
            </w:tcBorders>
            <w:shd w:val="clear" w:color="auto" w:fill="auto"/>
            <w:vAlign w:val="center"/>
          </w:tcPr>
          <w:p w14:paraId="143D95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99C14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擅自在人行道上停放和行驶机动车辆</w:t>
            </w:r>
          </w:p>
        </w:tc>
        <w:tc>
          <w:tcPr>
            <w:tcW w:w="1236" w:type="dxa"/>
            <w:tcBorders>
              <w:top w:val="nil"/>
              <w:left w:val="nil"/>
              <w:bottom w:val="single" w:color="auto" w:sz="4" w:space="0"/>
              <w:right w:val="single" w:color="auto" w:sz="4" w:space="0"/>
            </w:tcBorders>
            <w:shd w:val="clear" w:color="auto" w:fill="auto"/>
            <w:vAlign w:val="center"/>
          </w:tcPr>
          <w:p w14:paraId="13D8DD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1B5EC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停放或者行驶小型客车、轿车和轻型货车（除A、B类驾照可以驾驶的车型），并及时改正，没有造成危害后果。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B43F61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67343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64E80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151</w:t>
            </w:r>
          </w:p>
        </w:tc>
        <w:tc>
          <w:tcPr>
            <w:tcW w:w="1254" w:type="dxa"/>
            <w:tcBorders>
              <w:top w:val="nil"/>
              <w:left w:val="nil"/>
              <w:bottom w:val="single" w:color="auto" w:sz="4" w:space="0"/>
              <w:right w:val="single" w:color="auto" w:sz="4" w:space="0"/>
            </w:tcBorders>
            <w:shd w:val="clear" w:color="auto" w:fill="auto"/>
            <w:vAlign w:val="center"/>
          </w:tcPr>
          <w:p w14:paraId="5C94E0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67E08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在占用范围内预制水泥制品、拌和砂浆和冲洗砂石</w:t>
            </w:r>
          </w:p>
        </w:tc>
        <w:tc>
          <w:tcPr>
            <w:tcW w:w="1236" w:type="dxa"/>
            <w:tcBorders>
              <w:top w:val="nil"/>
              <w:left w:val="nil"/>
              <w:bottom w:val="single" w:color="auto" w:sz="4" w:space="0"/>
              <w:right w:val="single" w:color="auto" w:sz="4" w:space="0"/>
            </w:tcBorders>
            <w:shd w:val="clear" w:color="auto" w:fill="auto"/>
            <w:vAlign w:val="center"/>
          </w:tcPr>
          <w:p w14:paraId="3C1520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180202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B5DA49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73B2B5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EF70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152</w:t>
            </w:r>
          </w:p>
        </w:tc>
        <w:tc>
          <w:tcPr>
            <w:tcW w:w="1254" w:type="dxa"/>
            <w:tcBorders>
              <w:top w:val="nil"/>
              <w:left w:val="nil"/>
              <w:bottom w:val="single" w:color="auto" w:sz="4" w:space="0"/>
              <w:right w:val="single" w:color="auto" w:sz="4" w:space="0"/>
            </w:tcBorders>
            <w:shd w:val="clear" w:color="auto" w:fill="auto"/>
            <w:vAlign w:val="center"/>
          </w:tcPr>
          <w:p w14:paraId="52B954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AEA93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占用单位和个人未及时拆除占用城市道路设施上的各种建筑和设施</w:t>
            </w:r>
          </w:p>
        </w:tc>
        <w:tc>
          <w:tcPr>
            <w:tcW w:w="1236" w:type="dxa"/>
            <w:tcBorders>
              <w:top w:val="nil"/>
              <w:left w:val="nil"/>
              <w:bottom w:val="single" w:color="auto" w:sz="4" w:space="0"/>
              <w:right w:val="single" w:color="auto" w:sz="4" w:space="0"/>
            </w:tcBorders>
            <w:shd w:val="clear" w:color="auto" w:fill="auto"/>
            <w:vAlign w:val="center"/>
          </w:tcPr>
          <w:p w14:paraId="0423C5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B4A75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28ADF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F473FF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F995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153</w:t>
            </w:r>
          </w:p>
        </w:tc>
        <w:tc>
          <w:tcPr>
            <w:tcW w:w="1254" w:type="dxa"/>
            <w:tcBorders>
              <w:top w:val="nil"/>
              <w:left w:val="nil"/>
              <w:bottom w:val="single" w:color="auto" w:sz="4" w:space="0"/>
              <w:right w:val="single" w:color="auto" w:sz="4" w:space="0"/>
            </w:tcBorders>
            <w:shd w:val="clear" w:color="auto" w:fill="auto"/>
            <w:vAlign w:val="center"/>
          </w:tcPr>
          <w:p w14:paraId="58E43A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69C64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占用桥面及有碍行车安全的地段</w:t>
            </w:r>
          </w:p>
        </w:tc>
        <w:tc>
          <w:tcPr>
            <w:tcW w:w="1236" w:type="dxa"/>
            <w:tcBorders>
              <w:top w:val="nil"/>
              <w:left w:val="nil"/>
              <w:bottom w:val="single" w:color="auto" w:sz="4" w:space="0"/>
              <w:right w:val="single" w:color="auto" w:sz="4" w:space="0"/>
            </w:tcBorders>
            <w:shd w:val="clear" w:color="auto" w:fill="auto"/>
            <w:vAlign w:val="center"/>
          </w:tcPr>
          <w:p w14:paraId="78C196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AED8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FAB84A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00B83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6D25F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154</w:t>
            </w:r>
          </w:p>
        </w:tc>
        <w:tc>
          <w:tcPr>
            <w:tcW w:w="1254" w:type="dxa"/>
            <w:tcBorders>
              <w:top w:val="nil"/>
              <w:left w:val="nil"/>
              <w:bottom w:val="single" w:color="auto" w:sz="4" w:space="0"/>
              <w:right w:val="single" w:color="auto" w:sz="4" w:space="0"/>
            </w:tcBorders>
            <w:shd w:val="clear" w:color="auto" w:fill="auto"/>
            <w:vAlign w:val="center"/>
          </w:tcPr>
          <w:p w14:paraId="45575D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3AB35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占用公交车站</w:t>
            </w:r>
          </w:p>
        </w:tc>
        <w:tc>
          <w:tcPr>
            <w:tcW w:w="1236" w:type="dxa"/>
            <w:tcBorders>
              <w:top w:val="nil"/>
              <w:left w:val="nil"/>
              <w:bottom w:val="single" w:color="auto" w:sz="4" w:space="0"/>
              <w:right w:val="single" w:color="auto" w:sz="4" w:space="0"/>
            </w:tcBorders>
            <w:shd w:val="clear" w:color="auto" w:fill="auto"/>
            <w:vAlign w:val="center"/>
          </w:tcPr>
          <w:p w14:paraId="1A1FB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81B1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0894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B7FA3D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AE37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155</w:t>
            </w:r>
          </w:p>
        </w:tc>
        <w:tc>
          <w:tcPr>
            <w:tcW w:w="1254" w:type="dxa"/>
            <w:tcBorders>
              <w:top w:val="nil"/>
              <w:left w:val="nil"/>
              <w:bottom w:val="single" w:color="auto" w:sz="4" w:space="0"/>
              <w:right w:val="single" w:color="auto" w:sz="4" w:space="0"/>
            </w:tcBorders>
            <w:shd w:val="clear" w:color="auto" w:fill="auto"/>
            <w:vAlign w:val="center"/>
          </w:tcPr>
          <w:p w14:paraId="7A8D4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85799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占用城市道路设施设置经营摊点、广告、标牌和亭棚设施，未先办理临时占用城市道路设施手续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739751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0E3F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0A4772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0CEC33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BE28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156</w:t>
            </w:r>
          </w:p>
        </w:tc>
        <w:tc>
          <w:tcPr>
            <w:tcW w:w="1254" w:type="dxa"/>
            <w:tcBorders>
              <w:top w:val="nil"/>
              <w:left w:val="nil"/>
              <w:bottom w:val="single" w:color="auto" w:sz="4" w:space="0"/>
              <w:right w:val="single" w:color="auto" w:sz="4" w:space="0"/>
            </w:tcBorders>
            <w:shd w:val="clear" w:color="auto" w:fill="auto"/>
            <w:vAlign w:val="center"/>
          </w:tcPr>
          <w:p w14:paraId="2C1D1C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3CA88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占用地下管线的闸阀、检查井、雨水井、窨井使用和操作范围</w:t>
            </w:r>
          </w:p>
        </w:tc>
        <w:tc>
          <w:tcPr>
            <w:tcW w:w="1236" w:type="dxa"/>
            <w:tcBorders>
              <w:top w:val="nil"/>
              <w:left w:val="nil"/>
              <w:bottom w:val="single" w:color="auto" w:sz="4" w:space="0"/>
              <w:right w:val="single" w:color="auto" w:sz="4" w:space="0"/>
            </w:tcBorders>
            <w:shd w:val="clear" w:color="auto" w:fill="auto"/>
            <w:vAlign w:val="center"/>
          </w:tcPr>
          <w:p w14:paraId="3BF4A4C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362195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5722D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EBE73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7248F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157</w:t>
            </w:r>
          </w:p>
        </w:tc>
        <w:tc>
          <w:tcPr>
            <w:tcW w:w="1254" w:type="dxa"/>
            <w:tcBorders>
              <w:top w:val="nil"/>
              <w:left w:val="nil"/>
              <w:bottom w:val="single" w:color="auto" w:sz="4" w:space="0"/>
              <w:right w:val="single" w:color="auto" w:sz="4" w:space="0"/>
            </w:tcBorders>
            <w:shd w:val="clear" w:color="auto" w:fill="auto"/>
            <w:vAlign w:val="center"/>
          </w:tcPr>
          <w:p w14:paraId="509AEA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2341B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新建、改建、扩建的市政工程未申请办理临时占用城市道路设施手续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041208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CACE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96217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DD818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74C9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158</w:t>
            </w:r>
          </w:p>
        </w:tc>
        <w:tc>
          <w:tcPr>
            <w:tcW w:w="1254" w:type="dxa"/>
            <w:tcBorders>
              <w:top w:val="nil"/>
              <w:left w:val="nil"/>
              <w:bottom w:val="single" w:color="auto" w:sz="4" w:space="0"/>
              <w:right w:val="single" w:color="auto" w:sz="4" w:space="0"/>
            </w:tcBorders>
            <w:shd w:val="clear" w:color="auto" w:fill="auto"/>
            <w:vAlign w:val="center"/>
          </w:tcPr>
          <w:p w14:paraId="4A5BED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3B0A0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新建、改建、扩建的沿街房屋建筑未申请办理临时占用城市道路设施手续</w:t>
            </w:r>
          </w:p>
        </w:tc>
        <w:tc>
          <w:tcPr>
            <w:tcW w:w="1236" w:type="dxa"/>
            <w:tcBorders>
              <w:top w:val="nil"/>
              <w:left w:val="nil"/>
              <w:bottom w:val="single" w:color="auto" w:sz="4" w:space="0"/>
              <w:right w:val="single" w:color="auto" w:sz="4" w:space="0"/>
            </w:tcBorders>
            <w:shd w:val="clear" w:color="auto" w:fill="auto"/>
            <w:vAlign w:val="center"/>
          </w:tcPr>
          <w:p w14:paraId="6A066A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331B8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57DF3D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46E03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64B4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159</w:t>
            </w:r>
          </w:p>
        </w:tc>
        <w:tc>
          <w:tcPr>
            <w:tcW w:w="1254" w:type="dxa"/>
            <w:tcBorders>
              <w:top w:val="nil"/>
              <w:left w:val="nil"/>
              <w:bottom w:val="single" w:color="auto" w:sz="4" w:space="0"/>
              <w:right w:val="single" w:color="auto" w:sz="4" w:space="0"/>
            </w:tcBorders>
            <w:shd w:val="clear" w:color="auto" w:fill="auto"/>
            <w:vAlign w:val="center"/>
          </w:tcPr>
          <w:p w14:paraId="4A73B5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3F57E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占用范围超出指定的安全岛间的路面及路牙外侧一点五米宽路面实施道路工程维修</w:t>
            </w:r>
          </w:p>
        </w:tc>
        <w:tc>
          <w:tcPr>
            <w:tcW w:w="1236" w:type="dxa"/>
            <w:tcBorders>
              <w:top w:val="nil"/>
              <w:left w:val="nil"/>
              <w:bottom w:val="single" w:color="auto" w:sz="4" w:space="0"/>
              <w:right w:val="single" w:color="auto" w:sz="4" w:space="0"/>
            </w:tcBorders>
            <w:shd w:val="clear" w:color="auto" w:fill="auto"/>
            <w:vAlign w:val="center"/>
          </w:tcPr>
          <w:p w14:paraId="0C0B78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F1E1C9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13B77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7DB10C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963C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160</w:t>
            </w:r>
          </w:p>
        </w:tc>
        <w:tc>
          <w:tcPr>
            <w:tcW w:w="1254" w:type="dxa"/>
            <w:tcBorders>
              <w:top w:val="nil"/>
              <w:left w:val="nil"/>
              <w:bottom w:val="single" w:color="auto" w:sz="4" w:space="0"/>
              <w:right w:val="single" w:color="auto" w:sz="4" w:space="0"/>
            </w:tcBorders>
            <w:shd w:val="clear" w:color="auto" w:fill="auto"/>
            <w:vAlign w:val="center"/>
          </w:tcPr>
          <w:p w14:paraId="4DA47B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A2090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擅自占用桥孔</w:t>
            </w:r>
          </w:p>
        </w:tc>
        <w:tc>
          <w:tcPr>
            <w:tcW w:w="1236" w:type="dxa"/>
            <w:tcBorders>
              <w:top w:val="nil"/>
              <w:left w:val="nil"/>
              <w:bottom w:val="single" w:color="auto" w:sz="4" w:space="0"/>
              <w:right w:val="single" w:color="auto" w:sz="4" w:space="0"/>
            </w:tcBorders>
            <w:shd w:val="clear" w:color="auto" w:fill="auto"/>
            <w:vAlign w:val="center"/>
          </w:tcPr>
          <w:p w14:paraId="0E478D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A1007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3FB34C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《南京市城市道路设施管理条例》第二十八条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F7691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1F2F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161</w:t>
            </w:r>
          </w:p>
        </w:tc>
        <w:tc>
          <w:tcPr>
            <w:tcW w:w="1254" w:type="dxa"/>
            <w:tcBorders>
              <w:top w:val="nil"/>
              <w:left w:val="nil"/>
              <w:bottom w:val="single" w:color="auto" w:sz="4" w:space="0"/>
              <w:right w:val="single" w:color="auto" w:sz="4" w:space="0"/>
            </w:tcBorders>
            <w:shd w:val="clear" w:color="auto" w:fill="auto"/>
            <w:vAlign w:val="center"/>
          </w:tcPr>
          <w:p w14:paraId="19703A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17561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铺设地下管线应当顶管施工，而不顶管施工的或不能顶管施工未分段开挖</w:t>
            </w:r>
          </w:p>
        </w:tc>
        <w:tc>
          <w:tcPr>
            <w:tcW w:w="1236" w:type="dxa"/>
            <w:tcBorders>
              <w:top w:val="nil"/>
              <w:left w:val="nil"/>
              <w:bottom w:val="single" w:color="auto" w:sz="4" w:space="0"/>
              <w:right w:val="single" w:color="auto" w:sz="4" w:space="0"/>
            </w:tcBorders>
            <w:shd w:val="clear" w:color="auto" w:fill="auto"/>
            <w:vAlign w:val="center"/>
          </w:tcPr>
          <w:p w14:paraId="0F2309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1E895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487C9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F2F0A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A802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162</w:t>
            </w:r>
          </w:p>
        </w:tc>
        <w:tc>
          <w:tcPr>
            <w:tcW w:w="1254" w:type="dxa"/>
            <w:tcBorders>
              <w:top w:val="nil"/>
              <w:left w:val="nil"/>
              <w:bottom w:val="single" w:color="auto" w:sz="4" w:space="0"/>
              <w:right w:val="single" w:color="auto" w:sz="4" w:space="0"/>
            </w:tcBorders>
            <w:shd w:val="clear" w:color="auto" w:fill="auto"/>
            <w:vAlign w:val="center"/>
          </w:tcPr>
          <w:p w14:paraId="1278CE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F94D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挖掘施工与地下其他设施发生冲突时，未立即停止施工，并报有关部门处理</w:t>
            </w:r>
          </w:p>
        </w:tc>
        <w:tc>
          <w:tcPr>
            <w:tcW w:w="1236" w:type="dxa"/>
            <w:tcBorders>
              <w:top w:val="nil"/>
              <w:left w:val="nil"/>
              <w:bottom w:val="single" w:color="auto" w:sz="4" w:space="0"/>
              <w:right w:val="single" w:color="auto" w:sz="4" w:space="0"/>
            </w:tcBorders>
            <w:shd w:val="clear" w:color="auto" w:fill="auto"/>
            <w:vAlign w:val="center"/>
          </w:tcPr>
          <w:p w14:paraId="4C541E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21A33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229433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A247E8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B584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163</w:t>
            </w:r>
          </w:p>
        </w:tc>
        <w:tc>
          <w:tcPr>
            <w:tcW w:w="1254" w:type="dxa"/>
            <w:tcBorders>
              <w:top w:val="nil"/>
              <w:left w:val="nil"/>
              <w:bottom w:val="single" w:color="auto" w:sz="4" w:space="0"/>
              <w:right w:val="single" w:color="auto" w:sz="4" w:space="0"/>
            </w:tcBorders>
            <w:shd w:val="clear" w:color="auto" w:fill="auto"/>
            <w:vAlign w:val="center"/>
          </w:tcPr>
          <w:p w14:paraId="209E11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B12B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水泥混凝土路面和主、次干道的沥青混凝土路面的挖掘，未用机具切割沟槽边线</w:t>
            </w:r>
          </w:p>
        </w:tc>
        <w:tc>
          <w:tcPr>
            <w:tcW w:w="1236" w:type="dxa"/>
            <w:tcBorders>
              <w:top w:val="nil"/>
              <w:left w:val="nil"/>
              <w:bottom w:val="single" w:color="auto" w:sz="4" w:space="0"/>
              <w:right w:val="single" w:color="auto" w:sz="4" w:space="0"/>
            </w:tcBorders>
            <w:shd w:val="clear" w:color="auto" w:fill="auto"/>
            <w:vAlign w:val="center"/>
          </w:tcPr>
          <w:p w14:paraId="493E2E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183C0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66F73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31B9B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178C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164</w:t>
            </w:r>
          </w:p>
        </w:tc>
        <w:tc>
          <w:tcPr>
            <w:tcW w:w="1254" w:type="dxa"/>
            <w:tcBorders>
              <w:top w:val="nil"/>
              <w:left w:val="nil"/>
              <w:bottom w:val="single" w:color="auto" w:sz="4" w:space="0"/>
              <w:right w:val="single" w:color="auto" w:sz="4" w:space="0"/>
            </w:tcBorders>
            <w:shd w:val="clear" w:color="auto" w:fill="auto"/>
            <w:vAlign w:val="center"/>
          </w:tcPr>
          <w:p w14:paraId="73746F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4DD9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挖掘工程竣工后，未同时清理现场，报请城市道路设施行政主管部门和公安交通管理部门进行验收，缴销城市道路挖掘执照</w:t>
            </w:r>
          </w:p>
        </w:tc>
        <w:tc>
          <w:tcPr>
            <w:tcW w:w="1236" w:type="dxa"/>
            <w:tcBorders>
              <w:top w:val="nil"/>
              <w:left w:val="nil"/>
              <w:bottom w:val="single" w:color="auto" w:sz="4" w:space="0"/>
              <w:right w:val="single" w:color="auto" w:sz="4" w:space="0"/>
            </w:tcBorders>
            <w:shd w:val="clear" w:color="auto" w:fill="auto"/>
            <w:vAlign w:val="center"/>
          </w:tcPr>
          <w:p w14:paraId="536492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5AA7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4DC62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《南京市城市道路设施管理条例》第三十一条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AE135B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18CC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165</w:t>
            </w:r>
          </w:p>
        </w:tc>
        <w:tc>
          <w:tcPr>
            <w:tcW w:w="1254" w:type="dxa"/>
            <w:tcBorders>
              <w:top w:val="nil"/>
              <w:left w:val="nil"/>
              <w:bottom w:val="single" w:color="auto" w:sz="4" w:space="0"/>
              <w:right w:val="single" w:color="auto" w:sz="4" w:space="0"/>
            </w:tcBorders>
            <w:shd w:val="clear" w:color="auto" w:fill="auto"/>
            <w:vAlign w:val="center"/>
          </w:tcPr>
          <w:p w14:paraId="136323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D6545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擅自在树木上刻划、钉钉，缠绕绳索，架设电线电缆或者照明设</w:t>
            </w:r>
          </w:p>
        </w:tc>
        <w:tc>
          <w:tcPr>
            <w:tcW w:w="1236" w:type="dxa"/>
            <w:tcBorders>
              <w:top w:val="nil"/>
              <w:left w:val="nil"/>
              <w:bottom w:val="single" w:color="auto" w:sz="4" w:space="0"/>
              <w:right w:val="single" w:color="auto" w:sz="4" w:space="0"/>
            </w:tcBorders>
            <w:shd w:val="clear" w:color="auto" w:fill="auto"/>
            <w:vAlign w:val="center"/>
          </w:tcPr>
          <w:p w14:paraId="111553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3A56B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初次违法，在合理期限内根据主管部门的要求，恢复原状采取补救措施或者赔偿，并且整改获得认可，危害后果轻微。</w:t>
            </w:r>
          </w:p>
        </w:tc>
        <w:tc>
          <w:tcPr>
            <w:tcW w:w="2835" w:type="dxa"/>
            <w:tcBorders>
              <w:top w:val="nil"/>
              <w:left w:val="nil"/>
              <w:bottom w:val="single" w:color="auto" w:sz="4" w:space="0"/>
              <w:right w:val="single" w:color="auto" w:sz="4" w:space="0"/>
            </w:tcBorders>
            <w:shd w:val="clear" w:color="auto" w:fill="auto"/>
            <w:vAlign w:val="center"/>
          </w:tcPr>
          <w:p w14:paraId="2B1DC1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4F699F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D590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166</w:t>
            </w:r>
          </w:p>
        </w:tc>
        <w:tc>
          <w:tcPr>
            <w:tcW w:w="1254" w:type="dxa"/>
            <w:tcBorders>
              <w:top w:val="nil"/>
              <w:left w:val="nil"/>
              <w:bottom w:val="single" w:color="auto" w:sz="4" w:space="0"/>
              <w:right w:val="single" w:color="auto" w:sz="4" w:space="0"/>
            </w:tcBorders>
            <w:shd w:val="clear" w:color="auto" w:fill="auto"/>
            <w:vAlign w:val="center"/>
          </w:tcPr>
          <w:p w14:paraId="4826CF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3FA4DC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擅自采摘花果、采收种条、采挖中草药或者种苗</w:t>
            </w:r>
          </w:p>
        </w:tc>
        <w:tc>
          <w:tcPr>
            <w:tcW w:w="1236" w:type="dxa"/>
            <w:tcBorders>
              <w:top w:val="nil"/>
              <w:left w:val="nil"/>
              <w:bottom w:val="single" w:color="auto" w:sz="4" w:space="0"/>
              <w:right w:val="single" w:color="auto" w:sz="4" w:space="0"/>
            </w:tcBorders>
            <w:shd w:val="clear" w:color="auto" w:fill="auto"/>
            <w:vAlign w:val="center"/>
          </w:tcPr>
          <w:p w14:paraId="0485D5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5CA1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初次违法，立即改正，根据主管部门的要求，采取措施进行补种或者赔偿，且整改获得认可，危害后果轻微</w:t>
            </w:r>
          </w:p>
        </w:tc>
        <w:tc>
          <w:tcPr>
            <w:tcW w:w="2835" w:type="dxa"/>
            <w:tcBorders>
              <w:top w:val="nil"/>
              <w:left w:val="nil"/>
              <w:bottom w:val="single" w:color="auto" w:sz="4" w:space="0"/>
              <w:right w:val="single" w:color="auto" w:sz="4" w:space="0"/>
            </w:tcBorders>
            <w:shd w:val="clear" w:color="auto" w:fill="auto"/>
            <w:vAlign w:val="center"/>
          </w:tcPr>
          <w:p w14:paraId="05A81F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2F4AB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7D97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167</w:t>
            </w:r>
          </w:p>
        </w:tc>
        <w:tc>
          <w:tcPr>
            <w:tcW w:w="1254" w:type="dxa"/>
            <w:tcBorders>
              <w:top w:val="nil"/>
              <w:left w:val="nil"/>
              <w:bottom w:val="single" w:color="auto" w:sz="4" w:space="0"/>
              <w:right w:val="single" w:color="auto" w:sz="4" w:space="0"/>
            </w:tcBorders>
            <w:shd w:val="clear" w:color="auto" w:fill="auto"/>
            <w:vAlign w:val="center"/>
          </w:tcPr>
          <w:p w14:paraId="2432DC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E4475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临时占用城市绿地超过批准期限、面积，或者期满后未恢复原状</w:t>
            </w:r>
          </w:p>
        </w:tc>
        <w:tc>
          <w:tcPr>
            <w:tcW w:w="1236" w:type="dxa"/>
            <w:tcBorders>
              <w:top w:val="nil"/>
              <w:left w:val="nil"/>
              <w:bottom w:val="single" w:color="auto" w:sz="4" w:space="0"/>
              <w:right w:val="single" w:color="auto" w:sz="4" w:space="0"/>
            </w:tcBorders>
            <w:shd w:val="clear" w:color="auto" w:fill="auto"/>
            <w:vAlign w:val="center"/>
          </w:tcPr>
          <w:p w14:paraId="3353ED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5B8DCE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及时纠正违法行为，按要求退还绿地，采取补救措施恢复原状，没有造成危害后果</w:t>
            </w:r>
          </w:p>
        </w:tc>
        <w:tc>
          <w:tcPr>
            <w:tcW w:w="2835" w:type="dxa"/>
            <w:tcBorders>
              <w:top w:val="nil"/>
              <w:left w:val="nil"/>
              <w:bottom w:val="single" w:color="auto" w:sz="4" w:space="0"/>
              <w:right w:val="single" w:color="auto" w:sz="4" w:space="0"/>
            </w:tcBorders>
            <w:shd w:val="clear" w:color="auto" w:fill="auto"/>
            <w:vAlign w:val="center"/>
          </w:tcPr>
          <w:p w14:paraId="0FFFDF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《南京市城市绿化条例》第五十二条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E38C49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F5A3D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168</w:t>
            </w:r>
          </w:p>
        </w:tc>
        <w:tc>
          <w:tcPr>
            <w:tcW w:w="1254" w:type="dxa"/>
            <w:tcBorders>
              <w:top w:val="nil"/>
              <w:left w:val="nil"/>
              <w:bottom w:val="single" w:color="auto" w:sz="4" w:space="0"/>
              <w:right w:val="single" w:color="auto" w:sz="4" w:space="0"/>
            </w:tcBorders>
            <w:shd w:val="clear" w:color="auto" w:fill="auto"/>
            <w:vAlign w:val="center"/>
          </w:tcPr>
          <w:p w14:paraId="540821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70451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管线工程未经验线或者验线不合格，建设单位擅自开工</w:t>
            </w:r>
          </w:p>
        </w:tc>
        <w:tc>
          <w:tcPr>
            <w:tcW w:w="1236" w:type="dxa"/>
            <w:tcBorders>
              <w:top w:val="nil"/>
              <w:left w:val="nil"/>
              <w:bottom w:val="single" w:color="auto" w:sz="4" w:space="0"/>
              <w:right w:val="single" w:color="auto" w:sz="4" w:space="0"/>
            </w:tcBorders>
            <w:shd w:val="clear" w:color="auto" w:fill="auto"/>
            <w:vAlign w:val="center"/>
          </w:tcPr>
          <w:p w14:paraId="5BC1A5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2F03260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及时纠正违法行为，立即停止建设，并在期限内改正，没有造成危害后果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6D7CCD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《南京市管线管理条例》第五十一条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7DEAB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D9F87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169</w:t>
            </w:r>
          </w:p>
        </w:tc>
        <w:tc>
          <w:tcPr>
            <w:tcW w:w="1254" w:type="dxa"/>
            <w:tcBorders>
              <w:top w:val="nil"/>
              <w:left w:val="nil"/>
              <w:bottom w:val="single" w:color="auto" w:sz="4" w:space="0"/>
              <w:right w:val="single" w:color="auto" w:sz="4" w:space="0"/>
            </w:tcBorders>
            <w:shd w:val="clear" w:color="auto" w:fill="auto"/>
            <w:vAlign w:val="center"/>
          </w:tcPr>
          <w:p w14:paraId="0F1DEE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A612A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未保持场内及市容环卫责任区容貌整洁，或者不及时清运处置市场产生的废弃物</w:t>
            </w:r>
          </w:p>
        </w:tc>
        <w:tc>
          <w:tcPr>
            <w:tcW w:w="1236" w:type="dxa"/>
            <w:tcBorders>
              <w:top w:val="nil"/>
              <w:left w:val="nil"/>
              <w:bottom w:val="single" w:color="auto" w:sz="4" w:space="0"/>
              <w:right w:val="single" w:color="auto" w:sz="4" w:space="0"/>
            </w:tcBorders>
            <w:shd w:val="clear" w:color="auto" w:fill="auto"/>
            <w:vAlign w:val="center"/>
          </w:tcPr>
          <w:p w14:paraId="4CA9C7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8688A9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及时纠正违法行为，在期限内改正，没有造成危害后果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D9ACB5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《南京市商品交易市场管理条例》第四十五条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D1FF53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53BE0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170</w:t>
            </w:r>
          </w:p>
        </w:tc>
        <w:tc>
          <w:tcPr>
            <w:tcW w:w="1254" w:type="dxa"/>
            <w:tcBorders>
              <w:top w:val="nil"/>
              <w:left w:val="nil"/>
              <w:bottom w:val="single" w:color="auto" w:sz="4" w:space="0"/>
              <w:right w:val="single" w:color="auto" w:sz="4" w:space="0"/>
            </w:tcBorders>
            <w:shd w:val="clear" w:color="auto" w:fill="auto"/>
            <w:vAlign w:val="center"/>
          </w:tcPr>
          <w:p w14:paraId="7BAECD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C0A58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在历史建筑上设置户外广告，设置店招、标志等外部设施不符合保护规划要求</w:t>
            </w:r>
          </w:p>
        </w:tc>
        <w:tc>
          <w:tcPr>
            <w:tcW w:w="1236" w:type="dxa"/>
            <w:tcBorders>
              <w:top w:val="nil"/>
              <w:left w:val="nil"/>
              <w:bottom w:val="single" w:color="auto" w:sz="4" w:space="0"/>
              <w:right w:val="single" w:color="auto" w:sz="4" w:space="0"/>
            </w:tcBorders>
            <w:shd w:val="clear" w:color="auto" w:fill="auto"/>
            <w:vAlign w:val="center"/>
          </w:tcPr>
          <w:p w14:paraId="3401A5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E391A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及时纠正违法行为，恢复原状，没有造成危害后果。</w:t>
            </w:r>
          </w:p>
        </w:tc>
        <w:tc>
          <w:tcPr>
            <w:tcW w:w="2835" w:type="dxa"/>
            <w:tcBorders>
              <w:top w:val="nil"/>
              <w:left w:val="nil"/>
              <w:bottom w:val="single" w:color="auto" w:sz="4" w:space="0"/>
              <w:right w:val="single" w:color="auto" w:sz="4" w:space="0"/>
            </w:tcBorders>
            <w:shd w:val="clear" w:color="auto" w:fill="auto"/>
            <w:vAlign w:val="center"/>
          </w:tcPr>
          <w:p w14:paraId="2FB563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《南京市历史文化名城保护条例》第四十七条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22FAAC1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655A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171</w:t>
            </w:r>
          </w:p>
        </w:tc>
        <w:tc>
          <w:tcPr>
            <w:tcW w:w="1254" w:type="dxa"/>
            <w:tcBorders>
              <w:top w:val="nil"/>
              <w:left w:val="nil"/>
              <w:bottom w:val="single" w:color="auto" w:sz="4" w:space="0"/>
              <w:right w:val="single" w:color="auto" w:sz="4" w:space="0"/>
            </w:tcBorders>
            <w:shd w:val="clear" w:color="auto" w:fill="auto"/>
            <w:vAlign w:val="center"/>
          </w:tcPr>
          <w:p w14:paraId="0E5EF3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BB5D2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在城市建设和房地产开发中破坏历史街巷的格局、违法拓宽历史街巷</w:t>
            </w:r>
          </w:p>
        </w:tc>
        <w:tc>
          <w:tcPr>
            <w:tcW w:w="1236" w:type="dxa"/>
            <w:tcBorders>
              <w:top w:val="nil"/>
              <w:left w:val="nil"/>
              <w:bottom w:val="single" w:color="auto" w:sz="4" w:space="0"/>
              <w:right w:val="single" w:color="auto" w:sz="4" w:space="0"/>
            </w:tcBorders>
            <w:shd w:val="clear" w:color="auto" w:fill="auto"/>
            <w:vAlign w:val="center"/>
          </w:tcPr>
          <w:p w14:paraId="39664A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433237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及时纠正违法行为，在期限内改正，恢复原状或者采取补救措施，没有造成危害后果。</w:t>
            </w:r>
          </w:p>
        </w:tc>
        <w:tc>
          <w:tcPr>
            <w:tcW w:w="2835" w:type="dxa"/>
            <w:tcBorders>
              <w:top w:val="nil"/>
              <w:left w:val="nil"/>
              <w:bottom w:val="single" w:color="auto" w:sz="4" w:space="0"/>
              <w:right w:val="single" w:color="auto" w:sz="4" w:space="0"/>
            </w:tcBorders>
            <w:shd w:val="clear" w:color="auto" w:fill="auto"/>
            <w:vAlign w:val="center"/>
          </w:tcPr>
          <w:p w14:paraId="58E58C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《南京市历史文化名城保护条例》第四十五条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E079B3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A855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172</w:t>
            </w:r>
          </w:p>
        </w:tc>
        <w:tc>
          <w:tcPr>
            <w:tcW w:w="1254" w:type="dxa"/>
            <w:tcBorders>
              <w:top w:val="nil"/>
              <w:left w:val="nil"/>
              <w:bottom w:val="single" w:color="auto" w:sz="4" w:space="0"/>
              <w:right w:val="single" w:color="auto" w:sz="4" w:space="0"/>
            </w:tcBorders>
            <w:shd w:val="clear" w:color="auto" w:fill="auto"/>
            <w:vAlign w:val="center"/>
          </w:tcPr>
          <w:p w14:paraId="25E13D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D12F5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随意倾倒洗车废水污染路面和周围环境</w:t>
            </w:r>
          </w:p>
        </w:tc>
        <w:tc>
          <w:tcPr>
            <w:tcW w:w="1236" w:type="dxa"/>
            <w:tcBorders>
              <w:top w:val="nil"/>
              <w:left w:val="nil"/>
              <w:bottom w:val="single" w:color="auto" w:sz="4" w:space="0"/>
              <w:right w:val="single" w:color="auto" w:sz="4" w:space="0"/>
            </w:tcBorders>
            <w:shd w:val="clear" w:color="auto" w:fill="auto"/>
            <w:vAlign w:val="center"/>
          </w:tcPr>
          <w:p w14:paraId="6B663D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6304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DA59E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FC2262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D9F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173</w:t>
            </w:r>
          </w:p>
        </w:tc>
        <w:tc>
          <w:tcPr>
            <w:tcW w:w="1254" w:type="dxa"/>
            <w:tcBorders>
              <w:top w:val="nil"/>
              <w:left w:val="nil"/>
              <w:bottom w:val="single" w:color="auto" w:sz="4" w:space="0"/>
              <w:right w:val="single" w:color="auto" w:sz="4" w:space="0"/>
            </w:tcBorders>
            <w:shd w:val="clear" w:color="auto" w:fill="auto"/>
            <w:vAlign w:val="center"/>
          </w:tcPr>
          <w:p w14:paraId="7950F4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31B27A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建（构）筑物未按照规定整修、出新</w:t>
            </w:r>
          </w:p>
        </w:tc>
        <w:tc>
          <w:tcPr>
            <w:tcW w:w="1236" w:type="dxa"/>
            <w:tcBorders>
              <w:top w:val="nil"/>
              <w:left w:val="nil"/>
              <w:bottom w:val="single" w:color="auto" w:sz="4" w:space="0"/>
              <w:right w:val="single" w:color="auto" w:sz="4" w:space="0"/>
            </w:tcBorders>
            <w:shd w:val="clear" w:color="auto" w:fill="auto"/>
            <w:vAlign w:val="center"/>
          </w:tcPr>
          <w:p w14:paraId="271F76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D1E6B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321EC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E5F5B7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63D7A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174</w:t>
            </w:r>
          </w:p>
        </w:tc>
        <w:tc>
          <w:tcPr>
            <w:tcW w:w="1254" w:type="dxa"/>
            <w:tcBorders>
              <w:top w:val="nil"/>
              <w:left w:val="nil"/>
              <w:bottom w:val="single" w:color="auto" w:sz="4" w:space="0"/>
              <w:right w:val="single" w:color="auto" w:sz="4" w:space="0"/>
            </w:tcBorders>
            <w:shd w:val="clear" w:color="auto" w:fill="auto"/>
            <w:vAlign w:val="center"/>
          </w:tcPr>
          <w:p w14:paraId="6F8BE2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46A1E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城市容貌管理重点区域内建（构）筑物外立面、公共设施未按规定进行清洗</w:t>
            </w:r>
          </w:p>
        </w:tc>
        <w:tc>
          <w:tcPr>
            <w:tcW w:w="1236" w:type="dxa"/>
            <w:tcBorders>
              <w:top w:val="nil"/>
              <w:left w:val="nil"/>
              <w:bottom w:val="single" w:color="auto" w:sz="4" w:space="0"/>
              <w:right w:val="single" w:color="auto" w:sz="4" w:space="0"/>
            </w:tcBorders>
            <w:shd w:val="clear" w:color="auto" w:fill="auto"/>
            <w:vAlign w:val="center"/>
          </w:tcPr>
          <w:p w14:paraId="561747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624B9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59F3B3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7D2190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44A2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175</w:t>
            </w:r>
          </w:p>
        </w:tc>
        <w:tc>
          <w:tcPr>
            <w:tcW w:w="1254" w:type="dxa"/>
            <w:tcBorders>
              <w:top w:val="nil"/>
              <w:left w:val="nil"/>
              <w:bottom w:val="single" w:color="auto" w:sz="4" w:space="0"/>
              <w:right w:val="single" w:color="auto" w:sz="4" w:space="0"/>
            </w:tcBorders>
            <w:shd w:val="clear" w:color="auto" w:fill="auto"/>
            <w:vAlign w:val="center"/>
          </w:tcPr>
          <w:p w14:paraId="1320798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FE3AF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机动车所有者或者使用单位、公共自行车运营单位、互联网租赁自行车运营单位未按照规定建立车辆保洁责任制度</w:t>
            </w:r>
          </w:p>
        </w:tc>
        <w:tc>
          <w:tcPr>
            <w:tcW w:w="1236" w:type="dxa"/>
            <w:tcBorders>
              <w:top w:val="nil"/>
              <w:left w:val="nil"/>
              <w:bottom w:val="single" w:color="auto" w:sz="4" w:space="0"/>
              <w:right w:val="single" w:color="auto" w:sz="4" w:space="0"/>
            </w:tcBorders>
            <w:shd w:val="clear" w:color="auto" w:fill="auto"/>
            <w:vAlign w:val="center"/>
          </w:tcPr>
          <w:p w14:paraId="3CBE57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D38D05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违法行为轻微并及时改正，没有造成危害后果。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379D7BE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《南京市城市建筑物、公共设施、道路容貌管理规定》第三十四条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827245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16F3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176</w:t>
            </w:r>
          </w:p>
        </w:tc>
        <w:tc>
          <w:tcPr>
            <w:tcW w:w="1254" w:type="dxa"/>
            <w:tcBorders>
              <w:top w:val="nil"/>
              <w:left w:val="nil"/>
              <w:bottom w:val="single" w:color="auto" w:sz="4" w:space="0"/>
              <w:right w:val="single" w:color="auto" w:sz="4" w:space="0"/>
            </w:tcBorders>
            <w:shd w:val="clear" w:color="auto" w:fill="auto"/>
            <w:vAlign w:val="center"/>
          </w:tcPr>
          <w:p w14:paraId="25917D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98715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绿化和养护作业不符合扬尘污染防治要求</w:t>
            </w:r>
          </w:p>
        </w:tc>
        <w:tc>
          <w:tcPr>
            <w:tcW w:w="1236" w:type="dxa"/>
            <w:tcBorders>
              <w:top w:val="nil"/>
              <w:left w:val="nil"/>
              <w:bottom w:val="single" w:color="auto" w:sz="4" w:space="0"/>
              <w:right w:val="single" w:color="auto" w:sz="4" w:space="0"/>
            </w:tcBorders>
            <w:shd w:val="clear" w:color="auto" w:fill="auto"/>
            <w:vAlign w:val="center"/>
          </w:tcPr>
          <w:p w14:paraId="2E62BF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D6628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731BFE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《南京市扬尘污染防治管理办法》第三十一条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B10C9E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3C7EB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177</w:t>
            </w:r>
          </w:p>
        </w:tc>
        <w:tc>
          <w:tcPr>
            <w:tcW w:w="1254" w:type="dxa"/>
            <w:tcBorders>
              <w:top w:val="nil"/>
              <w:left w:val="nil"/>
              <w:bottom w:val="single" w:color="auto" w:sz="4" w:space="0"/>
              <w:right w:val="single" w:color="auto" w:sz="4" w:space="0"/>
            </w:tcBorders>
            <w:shd w:val="clear" w:color="auto" w:fill="auto"/>
            <w:vAlign w:val="center"/>
          </w:tcPr>
          <w:p w14:paraId="479C73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57FD2C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餐厨废弃物产生单位违反规定将餐厨废弃物提供给未取得收运服务许可的单位和个人，或者放任其他单位和个人收运餐厨废弃物</w:t>
            </w:r>
          </w:p>
        </w:tc>
        <w:tc>
          <w:tcPr>
            <w:tcW w:w="1236" w:type="dxa"/>
            <w:tcBorders>
              <w:top w:val="nil"/>
              <w:left w:val="nil"/>
              <w:bottom w:val="single" w:color="auto" w:sz="4" w:space="0"/>
              <w:right w:val="single" w:color="auto" w:sz="4" w:space="0"/>
            </w:tcBorders>
            <w:shd w:val="clear" w:color="auto" w:fill="auto"/>
            <w:vAlign w:val="center"/>
          </w:tcPr>
          <w:p w14:paraId="26B029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F298B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7E618F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《南京市餐厨废弃物管理办法》第三十七条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672714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1F8B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178</w:t>
            </w:r>
          </w:p>
        </w:tc>
        <w:tc>
          <w:tcPr>
            <w:tcW w:w="1254" w:type="dxa"/>
            <w:tcBorders>
              <w:top w:val="nil"/>
              <w:left w:val="nil"/>
              <w:bottom w:val="single" w:color="auto" w:sz="4" w:space="0"/>
              <w:right w:val="single" w:color="auto" w:sz="4" w:space="0"/>
            </w:tcBorders>
            <w:shd w:val="clear" w:color="auto" w:fill="auto"/>
            <w:vAlign w:val="center"/>
          </w:tcPr>
          <w:p w14:paraId="2B3F1C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F384F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在道路停车设施收费系统设备上涂抹、刻划或者张贴悬挂广告、招牌、标语等物品</w:t>
            </w:r>
          </w:p>
        </w:tc>
        <w:tc>
          <w:tcPr>
            <w:tcW w:w="1236" w:type="dxa"/>
            <w:tcBorders>
              <w:top w:val="nil"/>
              <w:left w:val="nil"/>
              <w:bottom w:val="single" w:color="auto" w:sz="4" w:space="0"/>
              <w:right w:val="single" w:color="auto" w:sz="4" w:space="0"/>
            </w:tcBorders>
            <w:shd w:val="clear" w:color="auto" w:fill="auto"/>
            <w:vAlign w:val="center"/>
          </w:tcPr>
          <w:p w14:paraId="1E5682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7D89D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C21D1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6EA7A7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AD002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179</w:t>
            </w:r>
          </w:p>
        </w:tc>
        <w:tc>
          <w:tcPr>
            <w:tcW w:w="1254" w:type="dxa"/>
            <w:tcBorders>
              <w:top w:val="nil"/>
              <w:left w:val="nil"/>
              <w:bottom w:val="single" w:color="auto" w:sz="4" w:space="0"/>
              <w:right w:val="single" w:color="auto" w:sz="4" w:space="0"/>
            </w:tcBorders>
            <w:shd w:val="clear" w:color="auto" w:fill="auto"/>
            <w:vAlign w:val="center"/>
          </w:tcPr>
          <w:p w14:paraId="490311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5CB91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使用伪造、变造的缴费凭证逃避缴费</w:t>
            </w:r>
          </w:p>
        </w:tc>
        <w:tc>
          <w:tcPr>
            <w:tcW w:w="1236" w:type="dxa"/>
            <w:tcBorders>
              <w:top w:val="nil"/>
              <w:left w:val="nil"/>
              <w:bottom w:val="single" w:color="auto" w:sz="4" w:space="0"/>
              <w:right w:val="single" w:color="auto" w:sz="4" w:space="0"/>
            </w:tcBorders>
            <w:shd w:val="clear" w:color="auto" w:fill="auto"/>
            <w:vAlign w:val="center"/>
          </w:tcPr>
          <w:p w14:paraId="3D91AE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E916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111DD4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360CF8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C6A29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180</w:t>
            </w:r>
          </w:p>
        </w:tc>
        <w:tc>
          <w:tcPr>
            <w:tcW w:w="1254" w:type="dxa"/>
            <w:tcBorders>
              <w:top w:val="nil"/>
              <w:left w:val="nil"/>
              <w:bottom w:val="single" w:color="auto" w:sz="4" w:space="0"/>
              <w:right w:val="single" w:color="auto" w:sz="4" w:space="0"/>
            </w:tcBorders>
            <w:shd w:val="clear" w:color="auto" w:fill="auto"/>
            <w:vAlign w:val="center"/>
          </w:tcPr>
          <w:p w14:paraId="7FB522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2F48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破坏道路停车设备、设施</w:t>
            </w:r>
          </w:p>
        </w:tc>
        <w:tc>
          <w:tcPr>
            <w:tcW w:w="1236" w:type="dxa"/>
            <w:tcBorders>
              <w:top w:val="nil"/>
              <w:left w:val="nil"/>
              <w:bottom w:val="single" w:color="auto" w:sz="4" w:space="0"/>
              <w:right w:val="single" w:color="auto" w:sz="4" w:space="0"/>
            </w:tcBorders>
            <w:shd w:val="clear" w:color="auto" w:fill="auto"/>
            <w:vAlign w:val="center"/>
          </w:tcPr>
          <w:p w14:paraId="5A63D1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27A5F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BB9ECF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67343B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B6DF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181</w:t>
            </w:r>
          </w:p>
        </w:tc>
        <w:tc>
          <w:tcPr>
            <w:tcW w:w="1254" w:type="dxa"/>
            <w:tcBorders>
              <w:top w:val="nil"/>
              <w:left w:val="nil"/>
              <w:bottom w:val="single" w:color="auto" w:sz="4" w:space="0"/>
              <w:right w:val="single" w:color="auto" w:sz="4" w:space="0"/>
            </w:tcBorders>
            <w:shd w:val="clear" w:color="auto" w:fill="auto"/>
            <w:vAlign w:val="center"/>
          </w:tcPr>
          <w:p w14:paraId="42BAD3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144F09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未划设明显的车位标志、停泊方向标志、车辆进出引导标志，进口匝机未与城市道路保持安全距离</w:t>
            </w:r>
          </w:p>
        </w:tc>
        <w:tc>
          <w:tcPr>
            <w:tcW w:w="1236" w:type="dxa"/>
            <w:tcBorders>
              <w:top w:val="nil"/>
              <w:left w:val="nil"/>
              <w:bottom w:val="single" w:color="auto" w:sz="4" w:space="0"/>
              <w:right w:val="single" w:color="auto" w:sz="4" w:space="0"/>
            </w:tcBorders>
            <w:shd w:val="clear" w:color="auto" w:fill="auto"/>
            <w:vAlign w:val="center"/>
          </w:tcPr>
          <w:p w14:paraId="372646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270DA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4E8D2A5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105593D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BEB9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182</w:t>
            </w:r>
          </w:p>
        </w:tc>
        <w:tc>
          <w:tcPr>
            <w:tcW w:w="1254" w:type="dxa"/>
            <w:tcBorders>
              <w:top w:val="nil"/>
              <w:left w:val="nil"/>
              <w:bottom w:val="single" w:color="auto" w:sz="4" w:space="0"/>
              <w:right w:val="single" w:color="auto" w:sz="4" w:space="0"/>
            </w:tcBorders>
            <w:shd w:val="clear" w:color="auto" w:fill="auto"/>
            <w:vAlign w:val="center"/>
          </w:tcPr>
          <w:p w14:paraId="55CCDC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2F401C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出售或者以专用车位形式出租公共停车位</w:t>
            </w:r>
          </w:p>
        </w:tc>
        <w:tc>
          <w:tcPr>
            <w:tcW w:w="1236" w:type="dxa"/>
            <w:tcBorders>
              <w:top w:val="nil"/>
              <w:left w:val="nil"/>
              <w:bottom w:val="single" w:color="auto" w:sz="4" w:space="0"/>
              <w:right w:val="single" w:color="auto" w:sz="4" w:space="0"/>
            </w:tcBorders>
            <w:shd w:val="clear" w:color="auto" w:fill="auto"/>
            <w:vAlign w:val="center"/>
          </w:tcPr>
          <w:p w14:paraId="498904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86FBB3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及时纠正违法行为，限期改正，没有造成危害后果。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16D9E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《南京市停车场建设和管理办法》第四十九条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419162F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9DA71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183</w:t>
            </w:r>
          </w:p>
        </w:tc>
        <w:tc>
          <w:tcPr>
            <w:tcW w:w="1254" w:type="dxa"/>
            <w:tcBorders>
              <w:top w:val="nil"/>
              <w:left w:val="nil"/>
              <w:bottom w:val="single" w:color="auto" w:sz="4" w:space="0"/>
              <w:right w:val="single" w:color="auto" w:sz="4" w:space="0"/>
            </w:tcBorders>
            <w:shd w:val="clear" w:color="auto" w:fill="auto"/>
            <w:vAlign w:val="center"/>
          </w:tcPr>
          <w:p w14:paraId="2C4E19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B39E4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未按照批准文件要求设置户外广告</w:t>
            </w:r>
          </w:p>
        </w:tc>
        <w:tc>
          <w:tcPr>
            <w:tcW w:w="1236" w:type="dxa"/>
            <w:tcBorders>
              <w:top w:val="nil"/>
              <w:left w:val="nil"/>
              <w:bottom w:val="single" w:color="auto" w:sz="4" w:space="0"/>
              <w:right w:val="single" w:color="auto" w:sz="4" w:space="0"/>
            </w:tcBorders>
            <w:shd w:val="clear" w:color="auto" w:fill="auto"/>
            <w:vAlign w:val="center"/>
          </w:tcPr>
          <w:p w14:paraId="070A24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B2CA7E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6B3335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5A79EF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0F61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184</w:t>
            </w:r>
          </w:p>
        </w:tc>
        <w:tc>
          <w:tcPr>
            <w:tcW w:w="1254" w:type="dxa"/>
            <w:tcBorders>
              <w:top w:val="nil"/>
              <w:left w:val="nil"/>
              <w:bottom w:val="single" w:color="auto" w:sz="4" w:space="0"/>
              <w:right w:val="single" w:color="auto" w:sz="4" w:space="0"/>
            </w:tcBorders>
            <w:shd w:val="clear" w:color="auto" w:fill="auto"/>
            <w:vAlign w:val="center"/>
          </w:tcPr>
          <w:p w14:paraId="0F27C4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0396F5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未标注户外广告设置许可文号</w:t>
            </w:r>
          </w:p>
        </w:tc>
        <w:tc>
          <w:tcPr>
            <w:tcW w:w="1236" w:type="dxa"/>
            <w:tcBorders>
              <w:top w:val="nil"/>
              <w:left w:val="nil"/>
              <w:bottom w:val="single" w:color="auto" w:sz="4" w:space="0"/>
              <w:right w:val="single" w:color="auto" w:sz="4" w:space="0"/>
            </w:tcBorders>
            <w:shd w:val="clear" w:color="auto" w:fill="auto"/>
            <w:vAlign w:val="center"/>
          </w:tcPr>
          <w:p w14:paraId="514BED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8D779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初次违法，在合理期限内将广告许可文号按照要求标注，危害后果轻微</w:t>
            </w:r>
          </w:p>
        </w:tc>
        <w:tc>
          <w:tcPr>
            <w:tcW w:w="2835" w:type="dxa"/>
            <w:tcBorders>
              <w:top w:val="nil"/>
              <w:left w:val="nil"/>
              <w:bottom w:val="single" w:color="auto" w:sz="4" w:space="0"/>
              <w:right w:val="single" w:color="auto" w:sz="4" w:space="0"/>
            </w:tcBorders>
            <w:shd w:val="clear" w:color="auto" w:fill="auto"/>
            <w:vAlign w:val="center"/>
          </w:tcPr>
          <w:p w14:paraId="2D5EB6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EEB90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EEDF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185</w:t>
            </w:r>
          </w:p>
        </w:tc>
        <w:tc>
          <w:tcPr>
            <w:tcW w:w="1254" w:type="dxa"/>
            <w:tcBorders>
              <w:top w:val="nil"/>
              <w:left w:val="nil"/>
              <w:bottom w:val="single" w:color="auto" w:sz="4" w:space="0"/>
              <w:right w:val="single" w:color="auto" w:sz="4" w:space="0"/>
            </w:tcBorders>
            <w:shd w:val="clear" w:color="auto" w:fill="auto"/>
            <w:vAlign w:val="center"/>
          </w:tcPr>
          <w:p w14:paraId="71041A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57072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商业性户外广告设施未在规定期限内发布商业性广告又未发布公益性广告</w:t>
            </w:r>
          </w:p>
        </w:tc>
        <w:tc>
          <w:tcPr>
            <w:tcW w:w="1236" w:type="dxa"/>
            <w:tcBorders>
              <w:top w:val="nil"/>
              <w:left w:val="nil"/>
              <w:bottom w:val="single" w:color="auto" w:sz="4" w:space="0"/>
              <w:right w:val="single" w:color="auto" w:sz="4" w:space="0"/>
            </w:tcBorders>
            <w:shd w:val="clear" w:color="auto" w:fill="auto"/>
            <w:vAlign w:val="center"/>
          </w:tcPr>
          <w:p w14:paraId="05F6C2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9BE2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055B92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《南京市户外广告设置管理办法》第三十六条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338FBD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8F698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186</w:t>
            </w:r>
          </w:p>
        </w:tc>
        <w:tc>
          <w:tcPr>
            <w:tcW w:w="1254" w:type="dxa"/>
            <w:tcBorders>
              <w:top w:val="nil"/>
              <w:left w:val="nil"/>
              <w:bottom w:val="single" w:color="auto" w:sz="4" w:space="0"/>
              <w:right w:val="single" w:color="auto" w:sz="4" w:space="0"/>
            </w:tcBorders>
            <w:shd w:val="clear" w:color="auto" w:fill="auto"/>
            <w:vAlign w:val="center"/>
          </w:tcPr>
          <w:p w14:paraId="373E4E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C6282BD">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olor w:val="000000" w:themeColor="text1"/>
                <w14:textFill>
                  <w14:solidFill>
                    <w14:schemeClr w14:val="tx1"/>
                  </w14:solidFill>
                </w14:textFill>
              </w:rPr>
              <w:t>户外广告设置期限届满，未申请延续或者申请延续未获批准，又不按时拆除</w:t>
            </w:r>
          </w:p>
        </w:tc>
        <w:tc>
          <w:tcPr>
            <w:tcW w:w="1236" w:type="dxa"/>
            <w:tcBorders>
              <w:top w:val="nil"/>
              <w:left w:val="nil"/>
              <w:bottom w:val="single" w:color="auto" w:sz="4" w:space="0"/>
              <w:right w:val="single" w:color="auto" w:sz="4" w:space="0"/>
            </w:tcBorders>
            <w:shd w:val="clear" w:color="auto" w:fill="auto"/>
            <w:vAlign w:val="center"/>
          </w:tcPr>
          <w:p w14:paraId="1A3E6C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7C9846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初次违法，限期内拆除，危害后果轻微。</w:t>
            </w:r>
          </w:p>
        </w:tc>
        <w:tc>
          <w:tcPr>
            <w:tcW w:w="2835" w:type="dxa"/>
            <w:tcBorders>
              <w:top w:val="nil"/>
              <w:left w:val="nil"/>
              <w:bottom w:val="single" w:color="auto" w:sz="4" w:space="0"/>
              <w:right w:val="single" w:color="auto" w:sz="4" w:space="0"/>
            </w:tcBorders>
            <w:shd w:val="clear" w:color="auto" w:fill="auto"/>
            <w:vAlign w:val="center"/>
          </w:tcPr>
          <w:p w14:paraId="38E9D6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《南京市户外广告设置管理办法》第三十七条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7D31825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3D50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187</w:t>
            </w:r>
          </w:p>
        </w:tc>
        <w:tc>
          <w:tcPr>
            <w:tcW w:w="1254" w:type="dxa"/>
            <w:tcBorders>
              <w:top w:val="nil"/>
              <w:left w:val="nil"/>
              <w:bottom w:val="single" w:color="auto" w:sz="4" w:space="0"/>
              <w:right w:val="single" w:color="auto" w:sz="4" w:space="0"/>
            </w:tcBorders>
            <w:shd w:val="clear" w:color="auto" w:fill="auto"/>
            <w:vAlign w:val="center"/>
          </w:tcPr>
          <w:p w14:paraId="3E5793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40CE26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运营单位伪造运营数据</w:t>
            </w:r>
          </w:p>
        </w:tc>
        <w:tc>
          <w:tcPr>
            <w:tcW w:w="1236" w:type="dxa"/>
            <w:tcBorders>
              <w:top w:val="nil"/>
              <w:left w:val="nil"/>
              <w:bottom w:val="single" w:color="auto" w:sz="4" w:space="0"/>
              <w:right w:val="single" w:color="auto" w:sz="4" w:space="0"/>
            </w:tcBorders>
            <w:shd w:val="clear" w:color="auto" w:fill="auto"/>
            <w:vAlign w:val="center"/>
          </w:tcPr>
          <w:p w14:paraId="3FAD55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77B59C8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w:t>
            </w:r>
          </w:p>
        </w:tc>
        <w:tc>
          <w:tcPr>
            <w:tcW w:w="2835" w:type="dxa"/>
            <w:tcBorders>
              <w:top w:val="nil"/>
              <w:left w:val="nil"/>
              <w:bottom w:val="single" w:color="auto" w:sz="4" w:space="0"/>
              <w:right w:val="single" w:color="auto" w:sz="4" w:space="0"/>
            </w:tcBorders>
            <w:shd w:val="clear" w:color="auto" w:fill="auto"/>
            <w:vAlign w:val="center"/>
          </w:tcPr>
          <w:p w14:paraId="0D4324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《南京市生活垃圾处置监督管理办法》第三十九条，《关于印发&lt;南京市城市管理领域行政处罚（强制）裁量权基准（2024版）及其适用说明&gt;的通知》</w:t>
            </w:r>
          </w:p>
        </w:tc>
      </w:tr>
      <w:tr w14:paraId="71CC2BA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F61E8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188</w:t>
            </w:r>
          </w:p>
        </w:tc>
        <w:tc>
          <w:tcPr>
            <w:tcW w:w="1254" w:type="dxa"/>
            <w:tcBorders>
              <w:top w:val="nil"/>
              <w:left w:val="nil"/>
              <w:bottom w:val="single" w:color="auto" w:sz="4" w:space="0"/>
              <w:right w:val="single" w:color="auto" w:sz="4" w:space="0"/>
            </w:tcBorders>
            <w:shd w:val="clear" w:color="auto" w:fill="auto"/>
            <w:vAlign w:val="center"/>
          </w:tcPr>
          <w:p w14:paraId="1A1D4B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70EEDA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运营单位未向城市管理行政主管部门计量远程监控管理平台实时上传计量信息和运输车辆信息</w:t>
            </w:r>
          </w:p>
        </w:tc>
        <w:tc>
          <w:tcPr>
            <w:tcW w:w="1236" w:type="dxa"/>
            <w:tcBorders>
              <w:top w:val="nil"/>
              <w:left w:val="nil"/>
              <w:bottom w:val="single" w:color="auto" w:sz="4" w:space="0"/>
              <w:right w:val="single" w:color="auto" w:sz="4" w:space="0"/>
            </w:tcBorders>
            <w:shd w:val="clear" w:color="auto" w:fill="auto"/>
            <w:vAlign w:val="center"/>
          </w:tcPr>
          <w:p w14:paraId="164A59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3D464F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w:t>
            </w:r>
          </w:p>
        </w:tc>
        <w:tc>
          <w:tcPr>
            <w:tcW w:w="2835" w:type="dxa"/>
            <w:tcBorders>
              <w:top w:val="nil"/>
              <w:left w:val="nil"/>
              <w:bottom w:val="single" w:color="auto" w:sz="4" w:space="0"/>
              <w:right w:val="single" w:color="auto" w:sz="4" w:space="0"/>
            </w:tcBorders>
            <w:shd w:val="clear" w:color="auto" w:fill="auto"/>
            <w:vAlign w:val="center"/>
          </w:tcPr>
          <w:p w14:paraId="4D6ECD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《南京市生活垃圾处置监督管理办法》第三十八条，《关于印发&lt;南京市城市管理领域行政处罚（强制）裁量权基准（2024版）及其适用说明&gt;的通知》</w:t>
            </w:r>
          </w:p>
        </w:tc>
      </w:tr>
      <w:tr w14:paraId="2D43052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B40C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189</w:t>
            </w:r>
          </w:p>
        </w:tc>
        <w:tc>
          <w:tcPr>
            <w:tcW w:w="1254" w:type="dxa"/>
            <w:tcBorders>
              <w:top w:val="nil"/>
              <w:left w:val="nil"/>
              <w:bottom w:val="single" w:color="auto" w:sz="4" w:space="0"/>
              <w:right w:val="single" w:color="auto" w:sz="4" w:space="0"/>
            </w:tcBorders>
            <w:shd w:val="clear" w:color="auto" w:fill="auto"/>
            <w:vAlign w:val="center"/>
          </w:tcPr>
          <w:p w14:paraId="563FFD5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FE77E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运营单位未配备、安装监控设备及其配套设施，或者未向城市管理行政主管部门实时上传运营数据的</w:t>
            </w:r>
          </w:p>
        </w:tc>
        <w:tc>
          <w:tcPr>
            <w:tcW w:w="1236" w:type="dxa"/>
            <w:tcBorders>
              <w:top w:val="nil"/>
              <w:left w:val="nil"/>
              <w:bottom w:val="single" w:color="auto" w:sz="4" w:space="0"/>
              <w:right w:val="single" w:color="auto" w:sz="4" w:space="0"/>
            </w:tcBorders>
            <w:shd w:val="clear" w:color="auto" w:fill="auto"/>
            <w:vAlign w:val="center"/>
          </w:tcPr>
          <w:p w14:paraId="1EF46F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2263465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初次违法且危害后果轻微并及时改正的。</w:t>
            </w:r>
          </w:p>
        </w:tc>
        <w:tc>
          <w:tcPr>
            <w:tcW w:w="2835" w:type="dxa"/>
            <w:tcBorders>
              <w:top w:val="nil"/>
              <w:left w:val="nil"/>
              <w:bottom w:val="single" w:color="auto" w:sz="4" w:space="0"/>
              <w:right w:val="single" w:color="auto" w:sz="4" w:space="0"/>
            </w:tcBorders>
            <w:shd w:val="clear" w:color="auto" w:fill="auto"/>
            <w:vAlign w:val="center"/>
          </w:tcPr>
          <w:p w14:paraId="558E7C1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《南京市生活垃圾处置监督管理办法》第三十八条第三项，《关于印发&lt;南京市城市管理领域行政处罚（强制）裁量权基准（2024版）及其适用说明&gt;的通知》</w:t>
            </w:r>
          </w:p>
        </w:tc>
      </w:tr>
      <w:tr w14:paraId="119EEDA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99D12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190</w:t>
            </w:r>
          </w:p>
        </w:tc>
        <w:tc>
          <w:tcPr>
            <w:tcW w:w="1254" w:type="dxa"/>
            <w:tcBorders>
              <w:top w:val="nil"/>
              <w:left w:val="nil"/>
              <w:bottom w:val="single" w:color="auto" w:sz="4" w:space="0"/>
              <w:right w:val="single" w:color="auto" w:sz="4" w:space="0"/>
            </w:tcBorders>
            <w:shd w:val="clear" w:color="auto" w:fill="auto"/>
            <w:vAlign w:val="center"/>
          </w:tcPr>
          <w:p w14:paraId="49DE14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市城管局</w:t>
            </w:r>
          </w:p>
        </w:tc>
        <w:tc>
          <w:tcPr>
            <w:tcW w:w="2929" w:type="dxa"/>
            <w:tcBorders>
              <w:top w:val="nil"/>
              <w:left w:val="nil"/>
              <w:bottom w:val="single" w:color="auto" w:sz="4" w:space="0"/>
              <w:right w:val="single" w:color="auto" w:sz="4" w:space="0"/>
            </w:tcBorders>
            <w:shd w:val="clear" w:color="auto" w:fill="auto"/>
            <w:vAlign w:val="center"/>
          </w:tcPr>
          <w:p w14:paraId="67B5F199">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olor w:val="000000" w:themeColor="text1"/>
                <w14:textFill>
                  <w14:solidFill>
                    <w14:schemeClr w14:val="tx1"/>
                  </w14:solidFill>
                </w14:textFill>
              </w:rPr>
              <w:t>建设单位未制定避让或者保护方案的，或者方案未经审查同意擅自施工的，或者未按照批准的方案施工</w:t>
            </w:r>
          </w:p>
        </w:tc>
        <w:tc>
          <w:tcPr>
            <w:tcW w:w="1236" w:type="dxa"/>
            <w:tcBorders>
              <w:top w:val="nil"/>
              <w:left w:val="nil"/>
              <w:bottom w:val="single" w:color="auto" w:sz="4" w:space="0"/>
              <w:right w:val="single" w:color="auto" w:sz="4" w:space="0"/>
            </w:tcBorders>
            <w:shd w:val="clear" w:color="auto" w:fill="auto"/>
            <w:vAlign w:val="center"/>
          </w:tcPr>
          <w:p w14:paraId="4A0277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法人</w:t>
            </w:r>
          </w:p>
        </w:tc>
        <w:tc>
          <w:tcPr>
            <w:tcW w:w="4395" w:type="dxa"/>
            <w:tcBorders>
              <w:top w:val="nil"/>
              <w:left w:val="nil"/>
              <w:bottom w:val="single" w:color="auto" w:sz="4" w:space="0"/>
              <w:right w:val="single" w:color="auto" w:sz="4" w:space="0"/>
            </w:tcBorders>
            <w:shd w:val="clear" w:color="auto" w:fill="auto"/>
            <w:vAlign w:val="center"/>
          </w:tcPr>
          <w:p w14:paraId="5BB767F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14:textFill>
                  <w14:solidFill>
                    <w14:schemeClr w14:val="tx1"/>
                  </w14:solidFill>
                </w14:textFill>
              </w:rPr>
              <w:t>及时纠正违法行为，立即改正，没有造成危害后果。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261D64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olor w:val="000000" w:themeColor="text1"/>
                <w14:textFill>
                  <w14:solidFill>
                    <w14:schemeClr w14:val="tx1"/>
                  </w14:solidFill>
                </w14:textFill>
              </w:rPr>
              <w:t>《南京市古树名木保护和管理办法》第二十五条</w:t>
            </w:r>
            <w:r>
              <w:rPr>
                <w:rFonts w:hint="eastAsia" w:ascii="Times" w:hAnsi="Times" w:eastAsia="方正仿宋_GBK"/>
                <w:color w:val="000000" w:themeColor="text1"/>
                <w14:textFill>
                  <w14:solidFill>
                    <w14:schemeClr w14:val="tx1"/>
                  </w14:solidFill>
                </w14:textFill>
              </w:rPr>
              <w:t>，</w:t>
            </w:r>
            <w:r>
              <w:rPr>
                <w:rFonts w:ascii="Times" w:hAnsi="Times" w:eastAsia="方正仿宋_GBK"/>
                <w:color w:val="000000" w:themeColor="text1"/>
                <w14:textFill>
                  <w14:solidFill>
                    <w14:schemeClr w14:val="tx1"/>
                  </w14:solidFill>
                </w14:textFill>
              </w:rPr>
              <w:t>《关于印发&lt;南京市城市管理领域行政处罚（强制）裁量权基准（2024版）及其适用说明&gt;的通知》</w:t>
            </w:r>
          </w:p>
        </w:tc>
      </w:tr>
      <w:tr w14:paraId="0622BD1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F2A26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191</w:t>
            </w:r>
          </w:p>
        </w:tc>
        <w:tc>
          <w:tcPr>
            <w:tcW w:w="1254" w:type="dxa"/>
            <w:tcBorders>
              <w:top w:val="nil"/>
              <w:left w:val="nil"/>
              <w:bottom w:val="single" w:color="auto" w:sz="4" w:space="0"/>
              <w:right w:val="single" w:color="auto" w:sz="4" w:space="0"/>
            </w:tcBorders>
            <w:shd w:val="clear" w:color="auto" w:fill="auto"/>
            <w:vAlign w:val="center"/>
          </w:tcPr>
          <w:p w14:paraId="0F085B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4EB3C9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生产经营单位未如实记录安全生产教育和培训情况</w:t>
            </w:r>
          </w:p>
        </w:tc>
        <w:tc>
          <w:tcPr>
            <w:tcW w:w="1236" w:type="dxa"/>
            <w:tcBorders>
              <w:top w:val="nil"/>
              <w:left w:val="nil"/>
              <w:bottom w:val="single" w:color="auto" w:sz="4" w:space="0"/>
              <w:right w:val="single" w:color="auto" w:sz="4" w:space="0"/>
            </w:tcBorders>
            <w:shd w:val="clear" w:color="auto" w:fill="auto"/>
            <w:vAlign w:val="center"/>
          </w:tcPr>
          <w:p w14:paraId="623EB44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9E89AD">
            <w:pPr>
              <w:widowControl/>
              <w:rPr>
                <w:rFonts w:ascii="Times" w:hAnsi="Times" w:eastAsia="方正仿宋_GBK" w:cs="Times New Roman"/>
                <w:color w:val="000000" w:themeColor="text1"/>
                <w:kern w:val="0"/>
                <w:szCs w:val="21"/>
                <w14:textFill>
                  <w14:solidFill>
                    <w14:schemeClr w14:val="tx1"/>
                  </w14:solidFill>
                </w14:textFill>
              </w:rPr>
            </w:pPr>
            <w:bookmarkStart w:id="2" w:name="OLE_LINK2"/>
            <w:bookmarkStart w:id="3" w:name="OLE_LINK1"/>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w:t>
            </w:r>
          </w:p>
          <w:p w14:paraId="71146A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757892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A96630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5.生产经营单位已按规定开展安全生产教育和培训，但未如实记录培训内容的，涉及人员10人以下。</w:t>
            </w:r>
            <w:bookmarkEnd w:id="2"/>
            <w:bookmarkEnd w:id="3"/>
          </w:p>
        </w:tc>
        <w:tc>
          <w:tcPr>
            <w:tcW w:w="2835" w:type="dxa"/>
            <w:tcBorders>
              <w:top w:val="nil"/>
              <w:left w:val="nil"/>
              <w:bottom w:val="single" w:color="auto" w:sz="4" w:space="0"/>
              <w:right w:val="single" w:color="auto" w:sz="4" w:space="0"/>
            </w:tcBorders>
            <w:shd w:val="clear" w:color="auto" w:fill="auto"/>
            <w:vAlign w:val="center"/>
          </w:tcPr>
          <w:p w14:paraId="1660F0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BE103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BCEC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192</w:t>
            </w:r>
          </w:p>
        </w:tc>
        <w:tc>
          <w:tcPr>
            <w:tcW w:w="1254" w:type="dxa"/>
            <w:tcBorders>
              <w:top w:val="nil"/>
              <w:left w:val="nil"/>
              <w:bottom w:val="single" w:color="auto" w:sz="4" w:space="0"/>
              <w:right w:val="single" w:color="auto" w:sz="4" w:space="0"/>
            </w:tcBorders>
            <w:shd w:val="clear" w:color="auto" w:fill="auto"/>
            <w:vAlign w:val="center"/>
          </w:tcPr>
          <w:p w14:paraId="53C420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6102C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生产经营单位从业人员安全培训的时间少于《生产经营单位安全培训规定》或者有关标准规定</w:t>
            </w:r>
          </w:p>
        </w:tc>
        <w:tc>
          <w:tcPr>
            <w:tcW w:w="1236" w:type="dxa"/>
            <w:tcBorders>
              <w:top w:val="nil"/>
              <w:left w:val="nil"/>
              <w:bottom w:val="single" w:color="auto" w:sz="4" w:space="0"/>
              <w:right w:val="single" w:color="auto" w:sz="4" w:space="0"/>
            </w:tcBorders>
            <w:shd w:val="clear" w:color="auto" w:fill="auto"/>
            <w:vAlign w:val="center"/>
          </w:tcPr>
          <w:p w14:paraId="55761D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182AAC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2CDE9C2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318D09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A0818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39E4ED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2F5C54F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5.生产经营单位从业人员安全培训时间不符合规定，涉及人员3人以下。</w:t>
            </w:r>
          </w:p>
        </w:tc>
        <w:tc>
          <w:tcPr>
            <w:tcW w:w="2835" w:type="dxa"/>
            <w:tcBorders>
              <w:top w:val="nil"/>
              <w:left w:val="nil"/>
              <w:bottom w:val="single" w:color="auto" w:sz="4" w:space="0"/>
              <w:right w:val="single" w:color="auto" w:sz="4" w:space="0"/>
            </w:tcBorders>
            <w:shd w:val="clear" w:color="auto" w:fill="auto"/>
            <w:vAlign w:val="center"/>
          </w:tcPr>
          <w:p w14:paraId="0434D5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2ADDA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533C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193</w:t>
            </w:r>
          </w:p>
        </w:tc>
        <w:tc>
          <w:tcPr>
            <w:tcW w:w="1254" w:type="dxa"/>
            <w:tcBorders>
              <w:top w:val="nil"/>
              <w:left w:val="nil"/>
              <w:bottom w:val="single" w:color="auto" w:sz="4" w:space="0"/>
              <w:right w:val="single" w:color="auto" w:sz="4" w:space="0"/>
            </w:tcBorders>
            <w:shd w:val="clear" w:color="auto" w:fill="auto"/>
            <w:vAlign w:val="center"/>
          </w:tcPr>
          <w:p w14:paraId="4E533D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A76FF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生产经营单位未将安全培训工作纳入本单位工作计划并保证安全培训工作所需资金</w:t>
            </w:r>
          </w:p>
        </w:tc>
        <w:tc>
          <w:tcPr>
            <w:tcW w:w="1236" w:type="dxa"/>
            <w:tcBorders>
              <w:top w:val="nil"/>
              <w:left w:val="nil"/>
              <w:bottom w:val="single" w:color="auto" w:sz="4" w:space="0"/>
              <w:right w:val="single" w:color="auto" w:sz="4" w:space="0"/>
            </w:tcBorders>
            <w:shd w:val="clear" w:color="auto" w:fill="auto"/>
            <w:vAlign w:val="center"/>
          </w:tcPr>
          <w:p w14:paraId="722BFF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A5972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2493805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9AEA47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4BE7C7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5E6701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CF351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5.生产经营单位已投入保证安全培训工作的所需资金并开展安全培训工作，但未纳入本单位工作计划。</w:t>
            </w:r>
          </w:p>
        </w:tc>
        <w:tc>
          <w:tcPr>
            <w:tcW w:w="2835" w:type="dxa"/>
            <w:tcBorders>
              <w:top w:val="nil"/>
              <w:left w:val="nil"/>
              <w:bottom w:val="single" w:color="auto" w:sz="4" w:space="0"/>
              <w:right w:val="single" w:color="auto" w:sz="4" w:space="0"/>
            </w:tcBorders>
            <w:shd w:val="clear" w:color="auto" w:fill="auto"/>
            <w:vAlign w:val="center"/>
          </w:tcPr>
          <w:p w14:paraId="3D9688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2592C2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29FAB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194</w:t>
            </w:r>
          </w:p>
        </w:tc>
        <w:tc>
          <w:tcPr>
            <w:tcW w:w="1254" w:type="dxa"/>
            <w:tcBorders>
              <w:top w:val="nil"/>
              <w:left w:val="nil"/>
              <w:bottom w:val="single" w:color="auto" w:sz="4" w:space="0"/>
              <w:right w:val="single" w:color="auto" w:sz="4" w:space="0"/>
            </w:tcBorders>
            <w:shd w:val="clear" w:color="auto" w:fill="auto"/>
            <w:vAlign w:val="center"/>
          </w:tcPr>
          <w:p w14:paraId="42882B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CE6DE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生产经营单位未按照规定制定生产安全事故应急救援预案</w:t>
            </w:r>
          </w:p>
        </w:tc>
        <w:tc>
          <w:tcPr>
            <w:tcW w:w="1236" w:type="dxa"/>
            <w:tcBorders>
              <w:top w:val="nil"/>
              <w:left w:val="nil"/>
              <w:bottom w:val="single" w:color="auto" w:sz="4" w:space="0"/>
              <w:right w:val="single" w:color="auto" w:sz="4" w:space="0"/>
            </w:tcBorders>
            <w:shd w:val="clear" w:color="auto" w:fill="auto"/>
            <w:vAlign w:val="center"/>
          </w:tcPr>
          <w:p w14:paraId="3FF929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8630D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1B1A9B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6BD62B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54A7C26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5.已按规定开展应急预案演练；</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6.已经制定事故应急救援预案，符合本单位安全生产实际情况和危险性分析情况，仅预案编制不规范。</w:t>
            </w:r>
          </w:p>
        </w:tc>
        <w:tc>
          <w:tcPr>
            <w:tcW w:w="2835" w:type="dxa"/>
            <w:tcBorders>
              <w:top w:val="nil"/>
              <w:left w:val="nil"/>
              <w:bottom w:val="single" w:color="auto" w:sz="4" w:space="0"/>
              <w:right w:val="single" w:color="auto" w:sz="4" w:space="0"/>
            </w:tcBorders>
            <w:shd w:val="clear" w:color="auto" w:fill="auto"/>
            <w:vAlign w:val="center"/>
          </w:tcPr>
          <w:p w14:paraId="42D94F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3231C65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200D3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195</w:t>
            </w:r>
          </w:p>
        </w:tc>
        <w:tc>
          <w:tcPr>
            <w:tcW w:w="1254" w:type="dxa"/>
            <w:tcBorders>
              <w:top w:val="nil"/>
              <w:left w:val="nil"/>
              <w:bottom w:val="single" w:color="auto" w:sz="4" w:space="0"/>
              <w:right w:val="single" w:color="auto" w:sz="4" w:space="0"/>
            </w:tcBorders>
            <w:shd w:val="clear" w:color="auto" w:fill="auto"/>
            <w:vAlign w:val="center"/>
          </w:tcPr>
          <w:p w14:paraId="24BBD9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5A572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生产经营单位未按照规定定期组织应急预案演练</w:t>
            </w:r>
          </w:p>
        </w:tc>
        <w:tc>
          <w:tcPr>
            <w:tcW w:w="1236" w:type="dxa"/>
            <w:tcBorders>
              <w:top w:val="nil"/>
              <w:left w:val="nil"/>
              <w:bottom w:val="single" w:color="auto" w:sz="4" w:space="0"/>
              <w:right w:val="single" w:color="auto" w:sz="4" w:space="0"/>
            </w:tcBorders>
            <w:shd w:val="clear" w:color="auto" w:fill="auto"/>
            <w:vAlign w:val="center"/>
          </w:tcPr>
          <w:p w14:paraId="4723CB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E56FE7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0A6DD2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322247B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433F791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5.有证据证明已开展过应急预案演练，但演练次数不符合《生产安全事故应急预案管理办法》第三十三条要求的；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6.矿山、金属冶炼企业，危险物品的生产、经营（带储存设施）、储存企业，宾馆、商场等人员密集场所经营单位除外。</w:t>
            </w:r>
          </w:p>
        </w:tc>
        <w:tc>
          <w:tcPr>
            <w:tcW w:w="2835" w:type="dxa"/>
            <w:tcBorders>
              <w:top w:val="nil"/>
              <w:left w:val="nil"/>
              <w:bottom w:val="single" w:color="auto" w:sz="4" w:space="0"/>
              <w:right w:val="single" w:color="auto" w:sz="4" w:space="0"/>
            </w:tcBorders>
            <w:shd w:val="clear" w:color="auto" w:fill="auto"/>
            <w:vAlign w:val="center"/>
          </w:tcPr>
          <w:p w14:paraId="75159AE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661907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A9274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196</w:t>
            </w:r>
          </w:p>
        </w:tc>
        <w:tc>
          <w:tcPr>
            <w:tcW w:w="1254" w:type="dxa"/>
            <w:tcBorders>
              <w:top w:val="nil"/>
              <w:left w:val="nil"/>
              <w:bottom w:val="single" w:color="auto" w:sz="4" w:space="0"/>
              <w:right w:val="single" w:color="auto" w:sz="4" w:space="0"/>
            </w:tcBorders>
            <w:shd w:val="clear" w:color="auto" w:fill="auto"/>
            <w:vAlign w:val="center"/>
          </w:tcPr>
          <w:p w14:paraId="1F7F15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9592F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生产经营单位未在有较大危险因素的生产经营场所和有关设施、设备上设置明显的安全警示标志</w:t>
            </w:r>
          </w:p>
        </w:tc>
        <w:tc>
          <w:tcPr>
            <w:tcW w:w="1236" w:type="dxa"/>
            <w:tcBorders>
              <w:top w:val="nil"/>
              <w:left w:val="nil"/>
              <w:bottom w:val="single" w:color="auto" w:sz="4" w:space="0"/>
              <w:right w:val="single" w:color="auto" w:sz="4" w:space="0"/>
            </w:tcBorders>
            <w:shd w:val="clear" w:color="auto" w:fill="auto"/>
            <w:vAlign w:val="center"/>
          </w:tcPr>
          <w:p w14:paraId="1D8056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D8CDFF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4" w:name="OLE_LINK6"/>
            <w:bookmarkStart w:id="5" w:name="OLE_LINK5"/>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207844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0F6DF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4"/>
          <w:bookmarkEnd w:id="5"/>
          <w:p w14:paraId="5F7EC4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5.非有限空间作业场所；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6.有证据证明已设置安全警示标志，但位置不明显或者脱落后未及时张贴的。</w:t>
            </w:r>
          </w:p>
        </w:tc>
        <w:tc>
          <w:tcPr>
            <w:tcW w:w="2835" w:type="dxa"/>
            <w:tcBorders>
              <w:top w:val="nil"/>
              <w:left w:val="nil"/>
              <w:bottom w:val="single" w:color="auto" w:sz="4" w:space="0"/>
              <w:right w:val="single" w:color="auto" w:sz="4" w:space="0"/>
            </w:tcBorders>
            <w:shd w:val="clear" w:color="auto" w:fill="auto"/>
            <w:vAlign w:val="center"/>
          </w:tcPr>
          <w:p w14:paraId="1D4031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1F8603E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7F11A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197</w:t>
            </w:r>
          </w:p>
        </w:tc>
        <w:tc>
          <w:tcPr>
            <w:tcW w:w="1254" w:type="dxa"/>
            <w:tcBorders>
              <w:top w:val="nil"/>
              <w:left w:val="nil"/>
              <w:bottom w:val="single" w:color="auto" w:sz="4" w:space="0"/>
              <w:right w:val="single" w:color="auto" w:sz="4" w:space="0"/>
            </w:tcBorders>
            <w:shd w:val="clear" w:color="auto" w:fill="auto"/>
            <w:vAlign w:val="center"/>
          </w:tcPr>
          <w:p w14:paraId="079EDD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4A28B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生产经营单位未建立安全风险分级管控制度</w:t>
            </w:r>
          </w:p>
        </w:tc>
        <w:tc>
          <w:tcPr>
            <w:tcW w:w="1236" w:type="dxa"/>
            <w:tcBorders>
              <w:top w:val="nil"/>
              <w:left w:val="nil"/>
              <w:bottom w:val="single" w:color="auto" w:sz="4" w:space="0"/>
              <w:right w:val="single" w:color="auto" w:sz="4" w:space="0"/>
            </w:tcBorders>
            <w:shd w:val="clear" w:color="auto" w:fill="auto"/>
            <w:vAlign w:val="center"/>
          </w:tcPr>
          <w:p w14:paraId="1ADFB6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EFB21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63303D2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CA7C36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B015C3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375BCD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5.从业人员人数20人以下的生产经营单位(矿山、金属冶炼单位和危险物品的生产、经营、储存单位除外)已按照安全风险分级采取相应管控措施，但未建立安全风险分级管控制度。</w:t>
            </w:r>
          </w:p>
        </w:tc>
        <w:tc>
          <w:tcPr>
            <w:tcW w:w="2835" w:type="dxa"/>
            <w:tcBorders>
              <w:top w:val="nil"/>
              <w:left w:val="nil"/>
              <w:bottom w:val="single" w:color="auto" w:sz="4" w:space="0"/>
              <w:right w:val="single" w:color="auto" w:sz="4" w:space="0"/>
            </w:tcBorders>
            <w:shd w:val="clear" w:color="auto" w:fill="auto"/>
            <w:vAlign w:val="center"/>
          </w:tcPr>
          <w:p w14:paraId="26DAEF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3C835D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4F9A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198</w:t>
            </w:r>
          </w:p>
        </w:tc>
        <w:tc>
          <w:tcPr>
            <w:tcW w:w="1254" w:type="dxa"/>
            <w:tcBorders>
              <w:top w:val="nil"/>
              <w:left w:val="nil"/>
              <w:bottom w:val="single" w:color="auto" w:sz="4" w:space="0"/>
              <w:right w:val="single" w:color="auto" w:sz="4" w:space="0"/>
            </w:tcBorders>
            <w:shd w:val="clear" w:color="auto" w:fill="auto"/>
            <w:vAlign w:val="center"/>
          </w:tcPr>
          <w:p w14:paraId="4FE69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D8B69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生产经营单位未建立事故隐患排查治理制度</w:t>
            </w:r>
          </w:p>
        </w:tc>
        <w:tc>
          <w:tcPr>
            <w:tcW w:w="1236" w:type="dxa"/>
            <w:tcBorders>
              <w:top w:val="nil"/>
              <w:left w:val="nil"/>
              <w:bottom w:val="single" w:color="auto" w:sz="4" w:space="0"/>
              <w:right w:val="single" w:color="auto" w:sz="4" w:space="0"/>
            </w:tcBorders>
            <w:shd w:val="clear" w:color="auto" w:fill="auto"/>
            <w:vAlign w:val="center"/>
          </w:tcPr>
          <w:p w14:paraId="486600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D48CB8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7CB518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A8316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0C1F25F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5.有证据证明已开展事故隐患排查治理工作。</w:t>
            </w:r>
          </w:p>
        </w:tc>
        <w:tc>
          <w:tcPr>
            <w:tcW w:w="2835" w:type="dxa"/>
            <w:tcBorders>
              <w:top w:val="nil"/>
              <w:left w:val="nil"/>
              <w:bottom w:val="single" w:color="auto" w:sz="4" w:space="0"/>
              <w:right w:val="single" w:color="auto" w:sz="4" w:space="0"/>
            </w:tcBorders>
            <w:shd w:val="clear" w:color="auto" w:fill="auto"/>
            <w:vAlign w:val="center"/>
          </w:tcPr>
          <w:p w14:paraId="21FF34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2CA8009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2C567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199</w:t>
            </w:r>
          </w:p>
        </w:tc>
        <w:tc>
          <w:tcPr>
            <w:tcW w:w="1254" w:type="dxa"/>
            <w:tcBorders>
              <w:top w:val="nil"/>
              <w:left w:val="nil"/>
              <w:bottom w:val="single" w:color="auto" w:sz="4" w:space="0"/>
              <w:right w:val="single" w:color="auto" w:sz="4" w:space="0"/>
            </w:tcBorders>
            <w:shd w:val="clear" w:color="auto" w:fill="auto"/>
            <w:vAlign w:val="center"/>
          </w:tcPr>
          <w:p w14:paraId="2A2CB5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103859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危险物品的生产、经营、储存单位以及矿山金属冶炼单位未指定兼职应急救援人员</w:t>
            </w:r>
          </w:p>
        </w:tc>
        <w:tc>
          <w:tcPr>
            <w:tcW w:w="1236" w:type="dxa"/>
            <w:tcBorders>
              <w:top w:val="nil"/>
              <w:left w:val="nil"/>
              <w:bottom w:val="single" w:color="auto" w:sz="4" w:space="0"/>
              <w:right w:val="single" w:color="auto" w:sz="4" w:space="0"/>
            </w:tcBorders>
            <w:shd w:val="clear" w:color="auto" w:fill="auto"/>
            <w:vAlign w:val="center"/>
          </w:tcPr>
          <w:p w14:paraId="5CE0CE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7E096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6" w:name="OLE_LINK8"/>
            <w:bookmarkStart w:id="7" w:name="OLE_LINK7"/>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3E0873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535807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6"/>
          <w:bookmarkEnd w:id="7"/>
          <w:p w14:paraId="374D70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5.生产经营规模较小、未指定兼职应急救援人员。</w:t>
            </w:r>
          </w:p>
        </w:tc>
        <w:tc>
          <w:tcPr>
            <w:tcW w:w="2835" w:type="dxa"/>
            <w:tcBorders>
              <w:top w:val="nil"/>
              <w:left w:val="nil"/>
              <w:bottom w:val="single" w:color="auto" w:sz="4" w:space="0"/>
              <w:right w:val="single" w:color="auto" w:sz="4" w:space="0"/>
            </w:tcBorders>
            <w:shd w:val="clear" w:color="auto" w:fill="auto"/>
            <w:vAlign w:val="center"/>
          </w:tcPr>
          <w:p w14:paraId="30DC56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42D8AF9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2A4D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200</w:t>
            </w:r>
          </w:p>
        </w:tc>
        <w:tc>
          <w:tcPr>
            <w:tcW w:w="1254" w:type="dxa"/>
            <w:tcBorders>
              <w:top w:val="nil"/>
              <w:left w:val="nil"/>
              <w:bottom w:val="single" w:color="auto" w:sz="4" w:space="0"/>
              <w:right w:val="single" w:color="auto" w:sz="4" w:space="0"/>
            </w:tcBorders>
            <w:shd w:val="clear" w:color="auto" w:fill="auto"/>
            <w:vAlign w:val="center"/>
          </w:tcPr>
          <w:p w14:paraId="25DA19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AFE00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生产经营单位未建立健全特种作业人员档案</w:t>
            </w:r>
          </w:p>
        </w:tc>
        <w:tc>
          <w:tcPr>
            <w:tcW w:w="1236" w:type="dxa"/>
            <w:tcBorders>
              <w:top w:val="nil"/>
              <w:left w:val="nil"/>
              <w:bottom w:val="single" w:color="auto" w:sz="4" w:space="0"/>
              <w:right w:val="single" w:color="auto" w:sz="4" w:space="0"/>
            </w:tcBorders>
            <w:shd w:val="clear" w:color="auto" w:fill="auto"/>
            <w:vAlign w:val="center"/>
          </w:tcPr>
          <w:p w14:paraId="3D7260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B534E8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35F7C48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3BD0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7AC90D0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67F6147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5.生产经营单位未建立健全特种作业人员档案，涉及人员3人以下。</w:t>
            </w:r>
          </w:p>
        </w:tc>
        <w:tc>
          <w:tcPr>
            <w:tcW w:w="2835" w:type="dxa"/>
            <w:tcBorders>
              <w:top w:val="nil"/>
              <w:left w:val="nil"/>
              <w:bottom w:val="single" w:color="auto" w:sz="4" w:space="0"/>
              <w:right w:val="single" w:color="auto" w:sz="4" w:space="0"/>
            </w:tcBorders>
            <w:shd w:val="clear" w:color="auto" w:fill="auto"/>
            <w:vAlign w:val="center"/>
          </w:tcPr>
          <w:p w14:paraId="667B0E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0CEE4D7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D530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201</w:t>
            </w:r>
          </w:p>
        </w:tc>
        <w:tc>
          <w:tcPr>
            <w:tcW w:w="1254" w:type="dxa"/>
            <w:tcBorders>
              <w:top w:val="nil"/>
              <w:left w:val="nil"/>
              <w:bottom w:val="single" w:color="auto" w:sz="4" w:space="0"/>
              <w:right w:val="single" w:color="auto" w:sz="4" w:space="0"/>
            </w:tcBorders>
            <w:shd w:val="clear" w:color="auto" w:fill="auto"/>
            <w:vAlign w:val="center"/>
          </w:tcPr>
          <w:p w14:paraId="46AB3B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219D11F">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地质勘探单位未按规定向工作区域所在地县级安全生产监督管理部门书面报告</w:t>
            </w:r>
          </w:p>
        </w:tc>
        <w:tc>
          <w:tcPr>
            <w:tcW w:w="1236" w:type="dxa"/>
            <w:tcBorders>
              <w:top w:val="nil"/>
              <w:left w:val="nil"/>
              <w:bottom w:val="single" w:color="auto" w:sz="4" w:space="0"/>
              <w:right w:val="single" w:color="auto" w:sz="4" w:space="0"/>
            </w:tcBorders>
            <w:shd w:val="clear" w:color="auto" w:fill="auto"/>
            <w:vAlign w:val="center"/>
          </w:tcPr>
          <w:p w14:paraId="23784DC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7C1772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4403D0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6168823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594BC77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5.地质勘探活动开始后5个工作日内未书面报告。</w:t>
            </w:r>
          </w:p>
        </w:tc>
        <w:tc>
          <w:tcPr>
            <w:tcW w:w="2835" w:type="dxa"/>
            <w:tcBorders>
              <w:top w:val="nil"/>
              <w:left w:val="nil"/>
              <w:bottom w:val="single" w:color="auto" w:sz="4" w:space="0"/>
              <w:right w:val="single" w:color="auto" w:sz="4" w:space="0"/>
            </w:tcBorders>
            <w:shd w:val="clear" w:color="auto" w:fill="auto"/>
            <w:vAlign w:val="center"/>
          </w:tcPr>
          <w:p w14:paraId="4B3119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22FCFED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D1F47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202</w:t>
            </w:r>
          </w:p>
        </w:tc>
        <w:tc>
          <w:tcPr>
            <w:tcW w:w="1254" w:type="dxa"/>
            <w:tcBorders>
              <w:top w:val="nil"/>
              <w:left w:val="nil"/>
              <w:bottom w:val="single" w:color="auto" w:sz="4" w:space="0"/>
              <w:right w:val="single" w:color="auto" w:sz="4" w:space="0"/>
            </w:tcBorders>
            <w:shd w:val="clear" w:color="auto" w:fill="auto"/>
            <w:vAlign w:val="center"/>
          </w:tcPr>
          <w:p w14:paraId="2418B8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3607F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登记企业在危险化学品登记证有效期内企业名称、注册地址、应急咨询服务电话发生变化，未按规定按时办理危险化学品登记变更手续</w:t>
            </w:r>
          </w:p>
        </w:tc>
        <w:tc>
          <w:tcPr>
            <w:tcW w:w="1236" w:type="dxa"/>
            <w:tcBorders>
              <w:top w:val="nil"/>
              <w:left w:val="nil"/>
              <w:bottom w:val="single" w:color="auto" w:sz="4" w:space="0"/>
              <w:right w:val="single" w:color="auto" w:sz="4" w:space="0"/>
            </w:tcBorders>
            <w:shd w:val="clear" w:color="auto" w:fill="auto"/>
            <w:vAlign w:val="center"/>
          </w:tcPr>
          <w:p w14:paraId="080F24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2D0BC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7CD8BE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220450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47FE10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5.未按时办理变更手续逾期不超过2个月。</w:t>
            </w:r>
          </w:p>
        </w:tc>
        <w:tc>
          <w:tcPr>
            <w:tcW w:w="2835" w:type="dxa"/>
            <w:tcBorders>
              <w:top w:val="nil"/>
              <w:left w:val="nil"/>
              <w:bottom w:val="single" w:color="auto" w:sz="4" w:space="0"/>
              <w:right w:val="single" w:color="auto" w:sz="4" w:space="0"/>
            </w:tcBorders>
            <w:shd w:val="clear" w:color="auto" w:fill="auto"/>
            <w:vAlign w:val="center"/>
          </w:tcPr>
          <w:p w14:paraId="78D880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6F907B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ECA1C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203</w:t>
            </w:r>
          </w:p>
        </w:tc>
        <w:tc>
          <w:tcPr>
            <w:tcW w:w="1254" w:type="dxa"/>
            <w:tcBorders>
              <w:top w:val="nil"/>
              <w:left w:val="nil"/>
              <w:bottom w:val="single" w:color="auto" w:sz="4" w:space="0"/>
              <w:right w:val="single" w:color="auto" w:sz="4" w:space="0"/>
            </w:tcBorders>
            <w:shd w:val="clear" w:color="auto" w:fill="auto"/>
            <w:vAlign w:val="center"/>
          </w:tcPr>
          <w:p w14:paraId="0AA7FD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9C393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企业未按规定时限申请变更危化品经营许可证的企业名称、主要负责人、注册地址</w:t>
            </w:r>
          </w:p>
        </w:tc>
        <w:tc>
          <w:tcPr>
            <w:tcW w:w="1236" w:type="dxa"/>
            <w:tcBorders>
              <w:top w:val="nil"/>
              <w:left w:val="nil"/>
              <w:bottom w:val="single" w:color="auto" w:sz="4" w:space="0"/>
              <w:right w:val="single" w:color="auto" w:sz="4" w:space="0"/>
            </w:tcBorders>
            <w:shd w:val="clear" w:color="auto" w:fill="auto"/>
            <w:vAlign w:val="center"/>
          </w:tcPr>
          <w:p w14:paraId="0EFF86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4A4413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6C66D20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3F94BB8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7BD2CCA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5.未在变更之日起20个工作日内提出申请，但在期限届满后20个工作日内提出申请。</w:t>
            </w:r>
          </w:p>
        </w:tc>
        <w:tc>
          <w:tcPr>
            <w:tcW w:w="2835" w:type="dxa"/>
            <w:tcBorders>
              <w:top w:val="nil"/>
              <w:left w:val="nil"/>
              <w:bottom w:val="single" w:color="auto" w:sz="4" w:space="0"/>
              <w:right w:val="single" w:color="auto" w:sz="4" w:space="0"/>
            </w:tcBorders>
            <w:shd w:val="clear" w:color="auto" w:fill="auto"/>
            <w:vAlign w:val="center"/>
          </w:tcPr>
          <w:p w14:paraId="610294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1BBA42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AA9E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204</w:t>
            </w:r>
          </w:p>
        </w:tc>
        <w:tc>
          <w:tcPr>
            <w:tcW w:w="1254" w:type="dxa"/>
            <w:tcBorders>
              <w:top w:val="nil"/>
              <w:left w:val="nil"/>
              <w:bottom w:val="single" w:color="auto" w:sz="4" w:space="0"/>
              <w:right w:val="single" w:color="auto" w:sz="4" w:space="0"/>
            </w:tcBorders>
            <w:shd w:val="clear" w:color="auto" w:fill="auto"/>
            <w:vAlign w:val="center"/>
          </w:tcPr>
          <w:p w14:paraId="7E7D27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2537D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工贸企业未按规定对有限空间作业进行辨识、提出防范措施、建立有限空间管理台账</w:t>
            </w:r>
          </w:p>
        </w:tc>
        <w:tc>
          <w:tcPr>
            <w:tcW w:w="1236" w:type="dxa"/>
            <w:tcBorders>
              <w:top w:val="nil"/>
              <w:left w:val="nil"/>
              <w:bottom w:val="single" w:color="auto" w:sz="4" w:space="0"/>
              <w:right w:val="single" w:color="auto" w:sz="4" w:space="0"/>
            </w:tcBorders>
            <w:shd w:val="clear" w:color="auto" w:fill="auto"/>
            <w:vAlign w:val="center"/>
          </w:tcPr>
          <w:p w14:paraId="780A0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D0690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5FDD372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44996D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347A486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5.有证据证明已开展有限空间辨识工作，安全管理措施健全，仅有1处有限空间因概念理解原因未辨识出。</w:t>
            </w:r>
          </w:p>
        </w:tc>
        <w:tc>
          <w:tcPr>
            <w:tcW w:w="2835" w:type="dxa"/>
            <w:tcBorders>
              <w:top w:val="nil"/>
              <w:left w:val="nil"/>
              <w:bottom w:val="single" w:color="auto" w:sz="4" w:space="0"/>
              <w:right w:val="single" w:color="auto" w:sz="4" w:space="0"/>
            </w:tcBorders>
            <w:shd w:val="clear" w:color="auto" w:fill="auto"/>
            <w:vAlign w:val="center"/>
          </w:tcPr>
          <w:p w14:paraId="523804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694DA2C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3835C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205</w:t>
            </w:r>
          </w:p>
        </w:tc>
        <w:tc>
          <w:tcPr>
            <w:tcW w:w="1254" w:type="dxa"/>
            <w:tcBorders>
              <w:top w:val="nil"/>
              <w:left w:val="nil"/>
              <w:bottom w:val="single" w:color="auto" w:sz="4" w:space="0"/>
              <w:right w:val="single" w:color="auto" w:sz="4" w:space="0"/>
            </w:tcBorders>
            <w:shd w:val="clear" w:color="auto" w:fill="auto"/>
            <w:vAlign w:val="center"/>
          </w:tcPr>
          <w:p w14:paraId="717825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93AD6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化学品单位未按规定建立化学品物理危险性鉴定与分类管理档案</w:t>
            </w:r>
          </w:p>
        </w:tc>
        <w:tc>
          <w:tcPr>
            <w:tcW w:w="1236" w:type="dxa"/>
            <w:tcBorders>
              <w:top w:val="nil"/>
              <w:left w:val="nil"/>
              <w:bottom w:val="single" w:color="auto" w:sz="4" w:space="0"/>
              <w:right w:val="single" w:color="auto" w:sz="4" w:space="0"/>
            </w:tcBorders>
            <w:shd w:val="clear" w:color="auto" w:fill="auto"/>
            <w:vAlign w:val="center"/>
          </w:tcPr>
          <w:p w14:paraId="5146D8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4BCD4D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6B3F63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79EB36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p w14:paraId="25E07C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5.已按规定进行化学品物理危险性鉴定，未建立相关档案的化学品不超过3种。</w:t>
            </w:r>
          </w:p>
        </w:tc>
        <w:tc>
          <w:tcPr>
            <w:tcW w:w="2835" w:type="dxa"/>
            <w:tcBorders>
              <w:top w:val="nil"/>
              <w:left w:val="nil"/>
              <w:bottom w:val="single" w:color="auto" w:sz="4" w:space="0"/>
              <w:right w:val="single" w:color="auto" w:sz="4" w:space="0"/>
            </w:tcBorders>
            <w:shd w:val="clear" w:color="auto" w:fill="auto"/>
            <w:vAlign w:val="center"/>
          </w:tcPr>
          <w:p w14:paraId="3024B7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p>
        </w:tc>
      </w:tr>
      <w:tr w14:paraId="564461A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698A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206</w:t>
            </w:r>
          </w:p>
        </w:tc>
        <w:tc>
          <w:tcPr>
            <w:tcW w:w="1254" w:type="dxa"/>
            <w:tcBorders>
              <w:top w:val="nil"/>
              <w:left w:val="nil"/>
              <w:bottom w:val="single" w:color="auto" w:sz="4" w:space="0"/>
              <w:right w:val="single" w:color="auto" w:sz="4" w:space="0"/>
            </w:tcBorders>
            <w:shd w:val="clear" w:color="auto" w:fill="auto"/>
            <w:vAlign w:val="center"/>
          </w:tcPr>
          <w:p w14:paraId="05EB6A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3368BD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生产经营单位在应急预案编制前未按照规定开展风险辨识、评估和应急资源调查</w:t>
            </w:r>
          </w:p>
        </w:tc>
        <w:tc>
          <w:tcPr>
            <w:tcW w:w="1236" w:type="dxa"/>
            <w:tcBorders>
              <w:top w:val="nil"/>
              <w:left w:val="nil"/>
              <w:bottom w:val="single" w:color="auto" w:sz="4" w:space="0"/>
              <w:right w:val="single" w:color="auto" w:sz="4" w:space="0"/>
            </w:tcBorders>
            <w:shd w:val="clear" w:color="auto" w:fill="auto"/>
            <w:vAlign w:val="center"/>
          </w:tcPr>
          <w:p w14:paraId="542970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1548B9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37B7A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3218E6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96150D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54D7EF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5.从业人员人数20人以下的生产经营单位:在应急预案编制前未按照规定开展风险辨识、评估和应急资源调查。</w:t>
            </w:r>
          </w:p>
        </w:tc>
        <w:tc>
          <w:tcPr>
            <w:tcW w:w="2835" w:type="dxa"/>
            <w:tcBorders>
              <w:top w:val="nil"/>
              <w:left w:val="nil"/>
              <w:bottom w:val="single" w:color="auto" w:sz="4" w:space="0"/>
              <w:right w:val="single" w:color="auto" w:sz="4" w:space="0"/>
            </w:tcBorders>
            <w:shd w:val="clear" w:color="auto" w:fill="auto"/>
            <w:vAlign w:val="center"/>
          </w:tcPr>
          <w:p w14:paraId="7B02B1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1E6C04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62D1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207</w:t>
            </w:r>
          </w:p>
        </w:tc>
        <w:tc>
          <w:tcPr>
            <w:tcW w:w="1254" w:type="dxa"/>
            <w:tcBorders>
              <w:top w:val="nil"/>
              <w:left w:val="nil"/>
              <w:bottom w:val="single" w:color="auto" w:sz="4" w:space="0"/>
              <w:right w:val="single" w:color="auto" w:sz="4" w:space="0"/>
            </w:tcBorders>
            <w:shd w:val="clear" w:color="auto" w:fill="auto"/>
            <w:vAlign w:val="center"/>
          </w:tcPr>
          <w:p w14:paraId="220479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0B307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生产经营单位未将事故风险的性质、影响范围和应急防范措施告知周边单位和人员</w:t>
            </w:r>
          </w:p>
        </w:tc>
        <w:tc>
          <w:tcPr>
            <w:tcW w:w="1236" w:type="dxa"/>
            <w:tcBorders>
              <w:top w:val="nil"/>
              <w:left w:val="nil"/>
              <w:bottom w:val="single" w:color="auto" w:sz="4" w:space="0"/>
              <w:right w:val="single" w:color="auto" w:sz="4" w:space="0"/>
            </w:tcBorders>
            <w:shd w:val="clear" w:color="auto" w:fill="auto"/>
            <w:vAlign w:val="center"/>
          </w:tcPr>
          <w:p w14:paraId="0F25C0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1A36B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1CB2915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7E24D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475870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6671D9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w:t>
            </w:r>
            <w:bookmarkStart w:id="8" w:name="OLE_LINK10"/>
            <w:bookmarkStart w:id="9" w:name="OLE_LINK9"/>
            <w:bookmarkStart w:id="10" w:name="OLE_LINK11"/>
            <w:r>
              <w:rPr>
                <w:rFonts w:ascii="Times" w:hAnsi="Times" w:eastAsia="方正仿宋_GBK" w:cs="Times New Roman"/>
                <w:color w:val="000000" w:themeColor="text1"/>
                <w:kern w:val="0"/>
                <w:szCs w:val="21"/>
                <w14:textFill>
                  <w14:solidFill>
                    <w14:schemeClr w14:val="tx1"/>
                  </w14:solidFill>
                </w14:textFill>
              </w:rPr>
              <w:t>从业人员人数20人以下的生产经营单位（矿山、金属冶炼单位和危险物品的生产、经营、储存单位以及与其他生产经营单位在同车间、同楼栋等生产经营场所共同生产经营的除外），已对事故风险采取应急防范措施，但未将事故风险的性质、影响范围和应急防范措施告知周边单位和人员。</w:t>
            </w:r>
            <w:bookmarkEnd w:id="8"/>
            <w:bookmarkEnd w:id="9"/>
            <w:bookmarkEnd w:id="10"/>
          </w:p>
        </w:tc>
        <w:tc>
          <w:tcPr>
            <w:tcW w:w="2835" w:type="dxa"/>
            <w:tcBorders>
              <w:top w:val="nil"/>
              <w:left w:val="nil"/>
              <w:bottom w:val="single" w:color="auto" w:sz="4" w:space="0"/>
              <w:right w:val="single" w:color="auto" w:sz="4" w:space="0"/>
            </w:tcBorders>
            <w:shd w:val="clear" w:color="auto" w:fill="auto"/>
            <w:vAlign w:val="center"/>
          </w:tcPr>
          <w:p w14:paraId="2CE5F2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3248207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6B1A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208</w:t>
            </w:r>
          </w:p>
        </w:tc>
        <w:tc>
          <w:tcPr>
            <w:tcW w:w="1254" w:type="dxa"/>
            <w:tcBorders>
              <w:top w:val="nil"/>
              <w:left w:val="nil"/>
              <w:bottom w:val="single" w:color="auto" w:sz="4" w:space="0"/>
              <w:right w:val="single" w:color="auto" w:sz="4" w:space="0"/>
            </w:tcBorders>
            <w:shd w:val="clear" w:color="auto" w:fill="auto"/>
            <w:vAlign w:val="center"/>
          </w:tcPr>
          <w:p w14:paraId="53EF9D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A8033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工业企业未建立安全风险辨识管控制度</w:t>
            </w:r>
          </w:p>
        </w:tc>
        <w:tc>
          <w:tcPr>
            <w:tcW w:w="1236" w:type="dxa"/>
            <w:tcBorders>
              <w:top w:val="nil"/>
              <w:left w:val="nil"/>
              <w:bottom w:val="single" w:color="auto" w:sz="4" w:space="0"/>
              <w:right w:val="single" w:color="auto" w:sz="4" w:space="0"/>
            </w:tcBorders>
            <w:shd w:val="clear" w:color="auto" w:fill="auto"/>
            <w:vAlign w:val="center"/>
          </w:tcPr>
          <w:p w14:paraId="135451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E2591A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42517AC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ADFE63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A90394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24C69B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规定通过江苏省工业企业安全生产风险报告系统报告较大以上安全风险，并采取相应安全风险管控措施，但未建立安全风险辨识管控制度。</w:t>
            </w:r>
          </w:p>
        </w:tc>
        <w:tc>
          <w:tcPr>
            <w:tcW w:w="2835" w:type="dxa"/>
            <w:tcBorders>
              <w:top w:val="nil"/>
              <w:left w:val="nil"/>
              <w:bottom w:val="single" w:color="auto" w:sz="4" w:space="0"/>
              <w:right w:val="single" w:color="auto" w:sz="4" w:space="0"/>
            </w:tcBorders>
            <w:shd w:val="clear" w:color="auto" w:fill="auto"/>
            <w:vAlign w:val="center"/>
          </w:tcPr>
          <w:p w14:paraId="724374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0BE5BB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8EBB8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209</w:t>
            </w:r>
          </w:p>
        </w:tc>
        <w:tc>
          <w:tcPr>
            <w:tcW w:w="1254" w:type="dxa"/>
            <w:tcBorders>
              <w:top w:val="nil"/>
              <w:left w:val="nil"/>
              <w:bottom w:val="single" w:color="auto" w:sz="4" w:space="0"/>
              <w:right w:val="single" w:color="auto" w:sz="4" w:space="0"/>
            </w:tcBorders>
            <w:shd w:val="clear" w:color="auto" w:fill="auto"/>
            <w:vAlign w:val="center"/>
          </w:tcPr>
          <w:p w14:paraId="2ABCAFA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3ABD8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工业企业未建立安全风险管控清单</w:t>
            </w:r>
          </w:p>
        </w:tc>
        <w:tc>
          <w:tcPr>
            <w:tcW w:w="1236" w:type="dxa"/>
            <w:tcBorders>
              <w:top w:val="nil"/>
              <w:left w:val="nil"/>
              <w:bottom w:val="single" w:color="auto" w:sz="4" w:space="0"/>
              <w:right w:val="single" w:color="auto" w:sz="4" w:space="0"/>
            </w:tcBorders>
            <w:shd w:val="clear" w:color="auto" w:fill="auto"/>
            <w:vAlign w:val="center"/>
          </w:tcPr>
          <w:p w14:paraId="128F86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473CF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r>
              <w:rPr>
                <w:rFonts w:ascii="Times" w:hAnsi="Times" w:eastAsia="方正仿宋_GBK" w:cs="Times New Roman"/>
                <w:color w:val="000000" w:themeColor="text1"/>
                <w:kern w:val="0"/>
                <w:szCs w:val="21"/>
                <w14:textFill>
                  <w14:solidFill>
                    <w14:schemeClr w14:val="tx1"/>
                  </w14:solidFill>
                </w14:textFill>
              </w:rPr>
              <w:br w:type="textWrapping"/>
            </w:r>
            <w:bookmarkStart w:id="11" w:name="OLE_LINK32"/>
            <w:bookmarkStart w:id="12" w:name="OLE_LINK31"/>
            <w:r>
              <w:rPr>
                <w:rFonts w:ascii="Times" w:hAnsi="Times" w:eastAsia="方正仿宋_GBK" w:cs="Times New Roman"/>
                <w:color w:val="000000" w:themeColor="text1"/>
                <w:kern w:val="0"/>
                <w:szCs w:val="21"/>
                <w14:textFill>
                  <w14:solidFill>
                    <w14:schemeClr w14:val="tx1"/>
                  </w14:solidFill>
                </w14:textFill>
              </w:rPr>
              <w:t>1.近三年内未发生生产安全亡人事故，且未发生有较大社会影响事故;</w:t>
            </w:r>
          </w:p>
          <w:p w14:paraId="09F0E3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2.近一年内未被市、区应急管理部门(或被赋权街镇)实施行政处罚;</w:t>
            </w:r>
          </w:p>
          <w:p w14:paraId="7960E00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3.未被纳入安全生产严重失信联合惩戒名单;</w:t>
            </w:r>
          </w:p>
          <w:bookmarkEnd w:id="11"/>
          <w:bookmarkEnd w:id="12"/>
          <w:p w14:paraId="271CBB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4.初次违法且危害后果轻微并及时改正；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5.已按时通过全省统一的安全风险网上报告系统，如实报告较大以上安全风险；</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6.有证据证明已开展安全风险管控工作。</w:t>
            </w:r>
          </w:p>
        </w:tc>
        <w:tc>
          <w:tcPr>
            <w:tcW w:w="2835" w:type="dxa"/>
            <w:tcBorders>
              <w:top w:val="nil"/>
              <w:left w:val="nil"/>
              <w:bottom w:val="single" w:color="auto" w:sz="4" w:space="0"/>
              <w:right w:val="single" w:color="auto" w:sz="4" w:space="0"/>
            </w:tcBorders>
            <w:shd w:val="clear" w:color="auto" w:fill="auto"/>
            <w:vAlign w:val="center"/>
          </w:tcPr>
          <w:p w14:paraId="1442CD75">
            <w:pPr>
              <w:widowControl/>
              <w:jc w:val="center"/>
              <w:rPr>
                <w:rFonts w:ascii="Times" w:hAnsi="Times" w:eastAsia="方正仿宋_GBK" w:cs="Times New Roman"/>
                <w:color w:val="000000" w:themeColor="text1"/>
                <w:kern w:val="0"/>
                <w:szCs w:val="21"/>
                <w14:textFill>
                  <w14:solidFill>
                    <w14:schemeClr w14:val="tx1"/>
                  </w14:solidFill>
                </w14:textFill>
              </w:rPr>
            </w:pPr>
            <w:bookmarkStart w:id="13" w:name="OLE_LINK33"/>
            <w:r>
              <w:rPr>
                <w:rFonts w:ascii="Times" w:hAnsi="Times" w:eastAsia="方正仿宋_GBK" w:cs="Times New Roman"/>
                <w:color w:val="000000" w:themeColor="text1"/>
                <w:kern w:val="0"/>
                <w:szCs w:val="21"/>
                <w14:textFill>
                  <w14:solidFill>
                    <w14:schemeClr w14:val="tx1"/>
                  </w14:solidFill>
                </w14:textFill>
              </w:rPr>
              <w:t>《关于印发南京市应急管理部门安全生产领域轻微违法行为依法不予行政处罚清单的通知》</w:t>
            </w:r>
            <w:bookmarkEnd w:id="13"/>
          </w:p>
        </w:tc>
      </w:tr>
      <w:tr w14:paraId="63E1826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411CF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210</w:t>
            </w:r>
          </w:p>
        </w:tc>
        <w:tc>
          <w:tcPr>
            <w:tcW w:w="1254" w:type="dxa"/>
            <w:tcBorders>
              <w:top w:val="nil"/>
              <w:left w:val="nil"/>
              <w:bottom w:val="single" w:color="auto" w:sz="4" w:space="0"/>
              <w:right w:val="single" w:color="auto" w:sz="4" w:space="0"/>
            </w:tcBorders>
            <w:shd w:val="clear" w:color="auto" w:fill="auto"/>
            <w:vAlign w:val="center"/>
          </w:tcPr>
          <w:p w14:paraId="0A4B33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20BAC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工业企业未将安全风险管控纳入年度安全生产教育培训计划</w:t>
            </w:r>
          </w:p>
        </w:tc>
        <w:tc>
          <w:tcPr>
            <w:tcW w:w="1236" w:type="dxa"/>
            <w:tcBorders>
              <w:top w:val="nil"/>
              <w:left w:val="nil"/>
              <w:bottom w:val="single" w:color="auto" w:sz="4" w:space="0"/>
              <w:right w:val="single" w:color="auto" w:sz="4" w:space="0"/>
            </w:tcBorders>
            <w:shd w:val="clear" w:color="auto" w:fill="auto"/>
            <w:vAlign w:val="center"/>
          </w:tcPr>
          <w:p w14:paraId="14E2AD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823A82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0AF7F5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6584D0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3340B2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571CB64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5.未将安全风险管控纳入年度安全生产教育培训计划但有证据证明已开展了安全风险管控的教育培训。</w:t>
            </w:r>
          </w:p>
        </w:tc>
        <w:tc>
          <w:tcPr>
            <w:tcW w:w="2835" w:type="dxa"/>
            <w:tcBorders>
              <w:top w:val="nil"/>
              <w:left w:val="nil"/>
              <w:bottom w:val="single" w:color="auto" w:sz="4" w:space="0"/>
              <w:right w:val="single" w:color="auto" w:sz="4" w:space="0"/>
            </w:tcBorders>
            <w:shd w:val="clear" w:color="auto" w:fill="auto"/>
            <w:vAlign w:val="center"/>
          </w:tcPr>
          <w:p w14:paraId="0388DC3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209BC9F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6DB19A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211</w:t>
            </w:r>
          </w:p>
        </w:tc>
        <w:tc>
          <w:tcPr>
            <w:tcW w:w="1254" w:type="dxa"/>
            <w:tcBorders>
              <w:top w:val="nil"/>
              <w:left w:val="nil"/>
              <w:bottom w:val="single" w:color="auto" w:sz="4" w:space="0"/>
              <w:right w:val="single" w:color="auto" w:sz="4" w:space="0"/>
            </w:tcBorders>
            <w:shd w:val="clear" w:color="auto" w:fill="auto"/>
            <w:vAlign w:val="center"/>
          </w:tcPr>
          <w:p w14:paraId="6E73C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A29A3C5">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工业企业未建立安全风险档案</w:t>
            </w:r>
          </w:p>
        </w:tc>
        <w:tc>
          <w:tcPr>
            <w:tcW w:w="1236" w:type="dxa"/>
            <w:tcBorders>
              <w:top w:val="nil"/>
              <w:left w:val="nil"/>
              <w:bottom w:val="single" w:color="auto" w:sz="4" w:space="0"/>
              <w:right w:val="single" w:color="auto" w:sz="4" w:space="0"/>
            </w:tcBorders>
            <w:shd w:val="clear" w:color="auto" w:fill="auto"/>
            <w:vAlign w:val="center"/>
          </w:tcPr>
          <w:p w14:paraId="5A7CA2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F175F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同时具备以下条件：</w:t>
            </w:r>
          </w:p>
          <w:p w14:paraId="5EC24CB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F0669F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41B0B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7A7A503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5.从业人员人数20人以下的生产经营单位（矿山、金属冶炼单位和危险物品的生产、经营、储存单位除外），已按规定通过江苏省工业企业安全生产风险报告系统报告较大以上安全风险，但未建立安全风险档案。</w:t>
            </w:r>
          </w:p>
        </w:tc>
        <w:tc>
          <w:tcPr>
            <w:tcW w:w="2835" w:type="dxa"/>
            <w:tcBorders>
              <w:top w:val="nil"/>
              <w:left w:val="nil"/>
              <w:bottom w:val="single" w:color="auto" w:sz="4" w:space="0"/>
              <w:right w:val="single" w:color="auto" w:sz="4" w:space="0"/>
            </w:tcBorders>
            <w:shd w:val="clear" w:color="auto" w:fill="auto"/>
            <w:vAlign w:val="center"/>
          </w:tcPr>
          <w:p w14:paraId="416542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6785939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D555F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212</w:t>
            </w:r>
          </w:p>
        </w:tc>
        <w:tc>
          <w:tcPr>
            <w:tcW w:w="1254" w:type="dxa"/>
            <w:tcBorders>
              <w:top w:val="nil"/>
              <w:left w:val="nil"/>
              <w:bottom w:val="single" w:color="auto" w:sz="4" w:space="0"/>
              <w:right w:val="single" w:color="auto" w:sz="4" w:space="0"/>
            </w:tcBorders>
            <w:shd w:val="clear" w:color="auto" w:fill="auto"/>
            <w:vAlign w:val="center"/>
          </w:tcPr>
          <w:p w14:paraId="2F45102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78A40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生产经营单位未按规定上报事故隐患排查治理统计分析</w:t>
            </w:r>
          </w:p>
        </w:tc>
        <w:tc>
          <w:tcPr>
            <w:tcW w:w="1236" w:type="dxa"/>
            <w:tcBorders>
              <w:top w:val="nil"/>
              <w:left w:val="nil"/>
              <w:bottom w:val="single" w:color="auto" w:sz="4" w:space="0"/>
              <w:right w:val="single" w:color="auto" w:sz="4" w:space="0"/>
            </w:tcBorders>
            <w:shd w:val="clear" w:color="auto" w:fill="auto"/>
            <w:vAlign w:val="center"/>
          </w:tcPr>
          <w:p w14:paraId="5DC710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ADD986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522C04C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DC109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719A770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DD5C5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38CE152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5.已按规定开展事故隐患排查治理，但未按规定上报事故隐患排查治理统计分析表。</w:t>
            </w:r>
          </w:p>
        </w:tc>
        <w:tc>
          <w:tcPr>
            <w:tcW w:w="2835" w:type="dxa"/>
            <w:tcBorders>
              <w:top w:val="nil"/>
              <w:left w:val="nil"/>
              <w:bottom w:val="single" w:color="auto" w:sz="4" w:space="0"/>
              <w:right w:val="single" w:color="auto" w:sz="4" w:space="0"/>
            </w:tcBorders>
            <w:shd w:val="clear" w:color="auto" w:fill="auto"/>
            <w:vAlign w:val="center"/>
          </w:tcPr>
          <w:p w14:paraId="550ED7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6F07A2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506F9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213</w:t>
            </w:r>
          </w:p>
        </w:tc>
        <w:tc>
          <w:tcPr>
            <w:tcW w:w="1254" w:type="dxa"/>
            <w:tcBorders>
              <w:top w:val="nil"/>
              <w:left w:val="nil"/>
              <w:bottom w:val="single" w:color="auto" w:sz="4" w:space="0"/>
              <w:right w:val="single" w:color="auto" w:sz="4" w:space="0"/>
            </w:tcBorders>
            <w:shd w:val="clear" w:color="auto" w:fill="auto"/>
            <w:vAlign w:val="center"/>
          </w:tcPr>
          <w:p w14:paraId="179F4D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555B5DC9">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生产经营单位未采取措施消除一般事故隐患</w:t>
            </w:r>
          </w:p>
        </w:tc>
        <w:tc>
          <w:tcPr>
            <w:tcW w:w="1236" w:type="dxa"/>
            <w:tcBorders>
              <w:top w:val="nil"/>
              <w:left w:val="nil"/>
              <w:bottom w:val="single" w:color="auto" w:sz="4" w:space="0"/>
              <w:right w:val="single" w:color="auto" w:sz="4" w:space="0"/>
            </w:tcBorders>
            <w:shd w:val="clear" w:color="auto" w:fill="auto"/>
            <w:vAlign w:val="center"/>
          </w:tcPr>
          <w:p w14:paraId="2D29CA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1E9967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93D25A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9D923E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A43E26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952A4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373B18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w:t>
            </w:r>
            <w:bookmarkStart w:id="14" w:name="OLE_LINK24"/>
            <w:bookmarkStart w:id="15" w:name="OLE_LINK23"/>
            <w:r>
              <w:rPr>
                <w:rFonts w:ascii="Times" w:hAnsi="Times" w:eastAsia="方正仿宋_GBK" w:cs="Times New Roman"/>
                <w:color w:val="000000" w:themeColor="text1"/>
                <w:kern w:val="0"/>
                <w:szCs w:val="21"/>
                <w14:textFill>
                  <w14:solidFill>
                    <w14:schemeClr w14:val="tx1"/>
                  </w14:solidFill>
                </w14:textFill>
              </w:rPr>
              <w:t>生产经营单位存在一般事故隐患，正在已依法采取措施进行整改的。</w:t>
            </w:r>
            <w:bookmarkEnd w:id="14"/>
            <w:bookmarkEnd w:id="15"/>
          </w:p>
        </w:tc>
        <w:tc>
          <w:tcPr>
            <w:tcW w:w="2835" w:type="dxa"/>
            <w:tcBorders>
              <w:top w:val="nil"/>
              <w:left w:val="nil"/>
              <w:bottom w:val="single" w:color="auto" w:sz="4" w:space="0"/>
              <w:right w:val="single" w:color="auto" w:sz="4" w:space="0"/>
            </w:tcBorders>
            <w:shd w:val="clear" w:color="auto" w:fill="auto"/>
            <w:vAlign w:val="center"/>
          </w:tcPr>
          <w:p w14:paraId="7122AE9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14BC0CB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7BE2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214</w:t>
            </w:r>
          </w:p>
        </w:tc>
        <w:tc>
          <w:tcPr>
            <w:tcW w:w="1254" w:type="dxa"/>
            <w:tcBorders>
              <w:top w:val="nil"/>
              <w:left w:val="nil"/>
              <w:bottom w:val="single" w:color="auto" w:sz="4" w:space="0"/>
              <w:right w:val="single" w:color="auto" w:sz="4" w:space="0"/>
            </w:tcBorders>
            <w:shd w:val="clear" w:color="auto" w:fill="auto"/>
            <w:vAlign w:val="center"/>
          </w:tcPr>
          <w:p w14:paraId="4D9F7A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A2DA6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生产经营单位未按照规定开展应急预案评估</w:t>
            </w:r>
          </w:p>
        </w:tc>
        <w:tc>
          <w:tcPr>
            <w:tcW w:w="1236" w:type="dxa"/>
            <w:tcBorders>
              <w:top w:val="nil"/>
              <w:left w:val="nil"/>
              <w:bottom w:val="single" w:color="auto" w:sz="4" w:space="0"/>
              <w:right w:val="single" w:color="auto" w:sz="4" w:space="0"/>
            </w:tcBorders>
            <w:shd w:val="clear" w:color="auto" w:fill="auto"/>
            <w:vAlign w:val="center"/>
          </w:tcPr>
          <w:p w14:paraId="446B95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24FDB9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1CA8014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7446D1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BEC3F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15B657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6E4B3B6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5731EF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59B363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D3FCAA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215</w:t>
            </w:r>
          </w:p>
        </w:tc>
        <w:tc>
          <w:tcPr>
            <w:tcW w:w="1254" w:type="dxa"/>
            <w:tcBorders>
              <w:top w:val="nil"/>
              <w:left w:val="nil"/>
              <w:bottom w:val="single" w:color="auto" w:sz="4" w:space="0"/>
              <w:right w:val="single" w:color="auto" w:sz="4" w:space="0"/>
            </w:tcBorders>
            <w:shd w:val="clear" w:color="auto" w:fill="auto"/>
            <w:vAlign w:val="center"/>
          </w:tcPr>
          <w:p w14:paraId="634F29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EFE17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生产经营单位未按照规定进行应急预案修订</w:t>
            </w:r>
          </w:p>
        </w:tc>
        <w:tc>
          <w:tcPr>
            <w:tcW w:w="1236" w:type="dxa"/>
            <w:tcBorders>
              <w:top w:val="nil"/>
              <w:left w:val="nil"/>
              <w:bottom w:val="single" w:color="auto" w:sz="4" w:space="0"/>
              <w:right w:val="single" w:color="auto" w:sz="4" w:space="0"/>
            </w:tcBorders>
            <w:shd w:val="clear" w:color="auto" w:fill="auto"/>
            <w:vAlign w:val="center"/>
          </w:tcPr>
          <w:p w14:paraId="24E8C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578E5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9FF89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2B3A093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6C80A47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E31BA5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127299D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518405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8CA274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0A4A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216</w:t>
            </w:r>
          </w:p>
        </w:tc>
        <w:tc>
          <w:tcPr>
            <w:tcW w:w="1254" w:type="dxa"/>
            <w:tcBorders>
              <w:top w:val="nil"/>
              <w:left w:val="nil"/>
              <w:bottom w:val="single" w:color="auto" w:sz="4" w:space="0"/>
              <w:right w:val="single" w:color="auto" w:sz="4" w:space="0"/>
            </w:tcBorders>
            <w:shd w:val="clear" w:color="auto" w:fill="auto"/>
            <w:vAlign w:val="center"/>
          </w:tcPr>
          <w:p w14:paraId="6FDC0C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67D095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生产经营单位未落实应急预案规定的应急物资及装备</w:t>
            </w:r>
          </w:p>
        </w:tc>
        <w:tc>
          <w:tcPr>
            <w:tcW w:w="1236" w:type="dxa"/>
            <w:tcBorders>
              <w:top w:val="nil"/>
              <w:left w:val="nil"/>
              <w:bottom w:val="single" w:color="auto" w:sz="4" w:space="0"/>
              <w:right w:val="single" w:color="auto" w:sz="4" w:space="0"/>
            </w:tcBorders>
            <w:shd w:val="clear" w:color="auto" w:fill="auto"/>
            <w:vAlign w:val="center"/>
          </w:tcPr>
          <w:p w14:paraId="47F4EA0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C29CD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7AB860BE">
            <w:pPr>
              <w:widowControl/>
              <w:rPr>
                <w:rFonts w:ascii="Times" w:hAnsi="Times" w:eastAsia="方正仿宋_GBK" w:cs="Times New Roman"/>
                <w:color w:val="000000" w:themeColor="text1"/>
                <w:kern w:val="0"/>
                <w:szCs w:val="21"/>
                <w14:textFill>
                  <w14:solidFill>
                    <w14:schemeClr w14:val="tx1"/>
                  </w14:solidFill>
                </w14:textFill>
              </w:rPr>
            </w:pPr>
            <w:bookmarkStart w:id="16" w:name="OLE_LINK42"/>
            <w:bookmarkStart w:id="17" w:name="OLE_LINK44"/>
            <w:bookmarkStart w:id="18" w:name="OLE_LINK43"/>
            <w:bookmarkStart w:id="19" w:name="OLE_LINK41"/>
            <w:r>
              <w:rPr>
                <w:rFonts w:ascii="Times" w:hAnsi="Times" w:eastAsia="方正仿宋_GBK" w:cs="Times New Roman"/>
                <w:color w:val="000000" w:themeColor="text1"/>
                <w:kern w:val="0"/>
                <w:szCs w:val="21"/>
                <w14:textFill>
                  <w14:solidFill>
                    <w14:schemeClr w14:val="tx1"/>
                  </w14:solidFill>
                </w14:textFill>
              </w:rPr>
              <w:t>1.初次违法；</w:t>
            </w:r>
          </w:p>
          <w:p w14:paraId="0E6451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39A344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47897A3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bookmarkEnd w:id="16"/>
          <w:bookmarkEnd w:id="17"/>
          <w:bookmarkEnd w:id="18"/>
          <w:bookmarkEnd w:id="19"/>
          <w:p w14:paraId="19C2D16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tc>
        <w:tc>
          <w:tcPr>
            <w:tcW w:w="2835" w:type="dxa"/>
            <w:tcBorders>
              <w:top w:val="nil"/>
              <w:left w:val="nil"/>
              <w:bottom w:val="single" w:color="auto" w:sz="4" w:space="0"/>
              <w:right w:val="single" w:color="auto" w:sz="4" w:space="0"/>
            </w:tcBorders>
            <w:shd w:val="clear" w:color="auto" w:fill="auto"/>
            <w:vAlign w:val="center"/>
          </w:tcPr>
          <w:p w14:paraId="61E750FA">
            <w:pPr>
              <w:widowControl/>
              <w:jc w:val="center"/>
              <w:rPr>
                <w:rFonts w:ascii="Times" w:hAnsi="Times" w:eastAsia="方正仿宋_GBK" w:cs="Times New Roman"/>
                <w:color w:val="000000" w:themeColor="text1"/>
                <w:kern w:val="0"/>
                <w:szCs w:val="21"/>
                <w14:textFill>
                  <w14:solidFill>
                    <w14:schemeClr w14:val="tx1"/>
                  </w14:solidFill>
                </w14:textFill>
              </w:rPr>
            </w:pPr>
            <w:bookmarkStart w:id="20" w:name="OLE_LINK46"/>
            <w:bookmarkStart w:id="21" w:name="OLE_LINK45"/>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bookmarkEnd w:id="20"/>
            <w:bookmarkEnd w:id="21"/>
          </w:p>
        </w:tc>
      </w:tr>
      <w:tr w14:paraId="5DB67A4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E512E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217</w:t>
            </w:r>
          </w:p>
        </w:tc>
        <w:tc>
          <w:tcPr>
            <w:tcW w:w="1254" w:type="dxa"/>
            <w:tcBorders>
              <w:top w:val="nil"/>
              <w:left w:val="nil"/>
              <w:bottom w:val="single" w:color="auto" w:sz="4" w:space="0"/>
              <w:right w:val="single" w:color="auto" w:sz="4" w:space="0"/>
            </w:tcBorders>
            <w:shd w:val="clear" w:color="auto" w:fill="auto"/>
            <w:vAlign w:val="center"/>
          </w:tcPr>
          <w:p w14:paraId="5B6EE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492562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烟花爆竹批发企业变更企业名称、主要负责人、注册地址，未申请办理许可证变更手续</w:t>
            </w:r>
          </w:p>
        </w:tc>
        <w:tc>
          <w:tcPr>
            <w:tcW w:w="1236" w:type="dxa"/>
            <w:tcBorders>
              <w:top w:val="nil"/>
              <w:left w:val="nil"/>
              <w:bottom w:val="single" w:color="auto" w:sz="4" w:space="0"/>
              <w:right w:val="single" w:color="auto" w:sz="4" w:space="0"/>
            </w:tcBorders>
            <w:shd w:val="clear" w:color="auto" w:fill="auto"/>
            <w:vAlign w:val="center"/>
          </w:tcPr>
          <w:p w14:paraId="3A4818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008ED0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3178E49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05E6CC5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23A5B7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13D36B4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7AE0345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5.未在变更之日起10个工作日内申请变更，但在变更之日起15个工作日内提出变更申请。</w:t>
            </w:r>
          </w:p>
        </w:tc>
        <w:tc>
          <w:tcPr>
            <w:tcW w:w="2835" w:type="dxa"/>
            <w:tcBorders>
              <w:top w:val="nil"/>
              <w:left w:val="nil"/>
              <w:bottom w:val="single" w:color="auto" w:sz="4" w:space="0"/>
              <w:right w:val="single" w:color="auto" w:sz="4" w:space="0"/>
            </w:tcBorders>
            <w:shd w:val="clear" w:color="auto" w:fill="auto"/>
            <w:vAlign w:val="center"/>
          </w:tcPr>
          <w:p w14:paraId="06460CD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84B417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7DA53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218</w:t>
            </w:r>
          </w:p>
        </w:tc>
        <w:tc>
          <w:tcPr>
            <w:tcW w:w="1254" w:type="dxa"/>
            <w:tcBorders>
              <w:top w:val="nil"/>
              <w:left w:val="nil"/>
              <w:bottom w:val="single" w:color="auto" w:sz="4" w:space="0"/>
              <w:right w:val="single" w:color="auto" w:sz="4" w:space="0"/>
            </w:tcBorders>
            <w:shd w:val="clear" w:color="auto" w:fill="auto"/>
            <w:vAlign w:val="center"/>
          </w:tcPr>
          <w:p w14:paraId="3B3854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7B170E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生产经营单位未按照规定开展应急预案评审</w:t>
            </w:r>
          </w:p>
        </w:tc>
        <w:tc>
          <w:tcPr>
            <w:tcW w:w="1236" w:type="dxa"/>
            <w:tcBorders>
              <w:top w:val="nil"/>
              <w:left w:val="nil"/>
              <w:bottom w:val="single" w:color="auto" w:sz="4" w:space="0"/>
              <w:right w:val="single" w:color="auto" w:sz="4" w:space="0"/>
            </w:tcBorders>
            <w:shd w:val="clear" w:color="auto" w:fill="auto"/>
            <w:vAlign w:val="center"/>
          </w:tcPr>
          <w:p w14:paraId="3EA587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B9CF37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7F35910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450956D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125550D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6E0B470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41B0F29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5.从业人员人数20人以下；</w:t>
            </w:r>
          </w:p>
          <w:p w14:paraId="6F38D5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6.已编制生产安全事故应急预案并按要求演练，但未按照规定开展应急预案评审。</w:t>
            </w:r>
          </w:p>
        </w:tc>
        <w:tc>
          <w:tcPr>
            <w:tcW w:w="2835" w:type="dxa"/>
            <w:tcBorders>
              <w:top w:val="nil"/>
              <w:left w:val="nil"/>
              <w:bottom w:val="single" w:color="auto" w:sz="4" w:space="0"/>
              <w:right w:val="single" w:color="auto" w:sz="4" w:space="0"/>
            </w:tcBorders>
            <w:shd w:val="clear" w:color="auto" w:fill="auto"/>
            <w:vAlign w:val="center"/>
          </w:tcPr>
          <w:p w14:paraId="7259F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43D0B2E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A1A5A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219</w:t>
            </w:r>
          </w:p>
        </w:tc>
        <w:tc>
          <w:tcPr>
            <w:tcW w:w="1254" w:type="dxa"/>
            <w:tcBorders>
              <w:top w:val="nil"/>
              <w:left w:val="nil"/>
              <w:bottom w:val="single" w:color="auto" w:sz="4" w:space="0"/>
              <w:right w:val="single" w:color="auto" w:sz="4" w:space="0"/>
            </w:tcBorders>
            <w:shd w:val="clear" w:color="auto" w:fill="auto"/>
            <w:vAlign w:val="center"/>
          </w:tcPr>
          <w:p w14:paraId="60006D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0B6F9C3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安全培训机构培训档案管理不规范的</w:t>
            </w:r>
          </w:p>
        </w:tc>
        <w:tc>
          <w:tcPr>
            <w:tcW w:w="1236" w:type="dxa"/>
            <w:tcBorders>
              <w:top w:val="nil"/>
              <w:left w:val="nil"/>
              <w:bottom w:val="single" w:color="auto" w:sz="4" w:space="0"/>
              <w:right w:val="single" w:color="auto" w:sz="4" w:space="0"/>
            </w:tcBorders>
            <w:shd w:val="clear" w:color="auto" w:fill="auto"/>
            <w:vAlign w:val="center"/>
          </w:tcPr>
          <w:p w14:paraId="53C8BC4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5CD374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CCE0B7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79A8C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5F1E335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24A5AF5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56EACE0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5.已建立培训档案，但培训档案管理不规范，涉及人员3人以下。</w:t>
            </w:r>
          </w:p>
        </w:tc>
        <w:tc>
          <w:tcPr>
            <w:tcW w:w="2835" w:type="dxa"/>
            <w:tcBorders>
              <w:top w:val="nil"/>
              <w:left w:val="nil"/>
              <w:bottom w:val="single" w:color="auto" w:sz="4" w:space="0"/>
              <w:right w:val="single" w:color="auto" w:sz="4" w:space="0"/>
            </w:tcBorders>
            <w:shd w:val="clear" w:color="auto" w:fill="auto"/>
            <w:vAlign w:val="center"/>
          </w:tcPr>
          <w:p w14:paraId="08EE8FC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D1339C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099E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220</w:t>
            </w:r>
          </w:p>
        </w:tc>
        <w:tc>
          <w:tcPr>
            <w:tcW w:w="1254" w:type="dxa"/>
            <w:tcBorders>
              <w:top w:val="nil"/>
              <w:left w:val="nil"/>
              <w:bottom w:val="single" w:color="auto" w:sz="4" w:space="0"/>
              <w:right w:val="single" w:color="auto" w:sz="4" w:space="0"/>
            </w:tcBorders>
            <w:shd w:val="clear" w:color="auto" w:fill="auto"/>
            <w:vAlign w:val="center"/>
          </w:tcPr>
          <w:p w14:paraId="380161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28163E41">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生产经营单位未将事故隐患排查治理情况向从业人员通报</w:t>
            </w:r>
          </w:p>
        </w:tc>
        <w:tc>
          <w:tcPr>
            <w:tcW w:w="1236" w:type="dxa"/>
            <w:tcBorders>
              <w:top w:val="nil"/>
              <w:left w:val="nil"/>
              <w:bottom w:val="single" w:color="auto" w:sz="4" w:space="0"/>
              <w:right w:val="single" w:color="auto" w:sz="4" w:space="0"/>
            </w:tcBorders>
            <w:shd w:val="clear" w:color="auto" w:fill="auto"/>
            <w:vAlign w:val="center"/>
          </w:tcPr>
          <w:p w14:paraId="785EFA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ABCCB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57C8F14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2DDE1A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2527875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7880A2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6EC9B88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5.已按规定开展事故隐患排查治理，但未向从业人员通报。</w:t>
            </w:r>
          </w:p>
        </w:tc>
        <w:tc>
          <w:tcPr>
            <w:tcW w:w="2835" w:type="dxa"/>
            <w:tcBorders>
              <w:top w:val="nil"/>
              <w:left w:val="nil"/>
              <w:bottom w:val="single" w:color="auto" w:sz="4" w:space="0"/>
              <w:right w:val="single" w:color="auto" w:sz="4" w:space="0"/>
            </w:tcBorders>
            <w:shd w:val="clear" w:color="auto" w:fill="auto"/>
            <w:vAlign w:val="center"/>
          </w:tcPr>
          <w:p w14:paraId="4BBA37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75D88D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6B10D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221</w:t>
            </w:r>
          </w:p>
        </w:tc>
        <w:tc>
          <w:tcPr>
            <w:tcW w:w="1254" w:type="dxa"/>
            <w:tcBorders>
              <w:top w:val="nil"/>
              <w:left w:val="nil"/>
              <w:bottom w:val="single" w:color="auto" w:sz="4" w:space="0"/>
              <w:right w:val="single" w:color="auto" w:sz="4" w:space="0"/>
            </w:tcBorders>
            <w:shd w:val="clear" w:color="auto" w:fill="auto"/>
            <w:vAlign w:val="center"/>
          </w:tcPr>
          <w:p w14:paraId="7E72F8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市应急局</w:t>
            </w:r>
          </w:p>
        </w:tc>
        <w:tc>
          <w:tcPr>
            <w:tcW w:w="2929" w:type="dxa"/>
            <w:tcBorders>
              <w:top w:val="nil"/>
              <w:left w:val="nil"/>
              <w:bottom w:val="single" w:color="auto" w:sz="4" w:space="0"/>
              <w:right w:val="single" w:color="auto" w:sz="4" w:space="0"/>
            </w:tcBorders>
            <w:shd w:val="clear" w:color="auto" w:fill="auto"/>
            <w:vAlign w:val="center"/>
          </w:tcPr>
          <w:p w14:paraId="1BA6D2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已经取得经营许可证的危险化学品经营企业未依照规定申请变更</w:t>
            </w:r>
          </w:p>
        </w:tc>
        <w:tc>
          <w:tcPr>
            <w:tcW w:w="1236" w:type="dxa"/>
            <w:tcBorders>
              <w:top w:val="nil"/>
              <w:left w:val="nil"/>
              <w:bottom w:val="single" w:color="auto" w:sz="4" w:space="0"/>
              <w:right w:val="single" w:color="auto" w:sz="4" w:space="0"/>
            </w:tcBorders>
            <w:shd w:val="clear" w:color="auto" w:fill="auto"/>
            <w:vAlign w:val="center"/>
          </w:tcPr>
          <w:p w14:paraId="69E271F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5F5B67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同时满足下列条件：</w:t>
            </w:r>
          </w:p>
          <w:p w14:paraId="0E6522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1.初次违法；</w:t>
            </w:r>
          </w:p>
          <w:p w14:paraId="58F3432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2.危害后果轻微并及时改正；</w:t>
            </w:r>
          </w:p>
          <w:p w14:paraId="0764A88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3.3年内未发生过人员死亡的生产安全事故；</w:t>
            </w:r>
          </w:p>
          <w:p w14:paraId="3BA230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4.未被列入严重失信主体名单；</w:t>
            </w:r>
          </w:p>
          <w:p w14:paraId="2F3BD61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5.变更企业名称、主要负责人或者注册地址，未在变更之日起20个工作日内提出变更申请，但在变更之日起30个工作日内提出变更申请的。</w:t>
            </w:r>
          </w:p>
        </w:tc>
        <w:tc>
          <w:tcPr>
            <w:tcW w:w="2835" w:type="dxa"/>
            <w:tcBorders>
              <w:top w:val="nil"/>
              <w:left w:val="nil"/>
              <w:bottom w:val="single" w:color="auto" w:sz="4" w:space="0"/>
              <w:right w:val="single" w:color="auto" w:sz="4" w:space="0"/>
            </w:tcBorders>
            <w:shd w:val="clear" w:color="auto" w:fill="auto"/>
            <w:vAlign w:val="center"/>
          </w:tcPr>
          <w:p w14:paraId="25903E3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《江苏省应急管理轻微违法行为不予行政处罚清单》</w:t>
            </w:r>
          </w:p>
        </w:tc>
      </w:tr>
      <w:tr w14:paraId="379C03C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7C5A8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222</w:t>
            </w:r>
          </w:p>
        </w:tc>
        <w:tc>
          <w:tcPr>
            <w:tcW w:w="1254" w:type="dxa"/>
            <w:tcBorders>
              <w:top w:val="nil"/>
              <w:left w:val="nil"/>
              <w:bottom w:val="single" w:color="auto" w:sz="4" w:space="0"/>
              <w:right w:val="single" w:color="auto" w:sz="4" w:space="0"/>
            </w:tcBorders>
            <w:shd w:val="clear" w:color="auto" w:fill="auto"/>
            <w:vAlign w:val="center"/>
          </w:tcPr>
          <w:p w14:paraId="24D4D27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39B7EB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房地产经纪服务合同未由从事该业务的一名房地产经纪人或者两名房地产经纪人协理签名</w:t>
            </w:r>
          </w:p>
        </w:tc>
        <w:tc>
          <w:tcPr>
            <w:tcW w:w="1236" w:type="dxa"/>
            <w:tcBorders>
              <w:top w:val="nil"/>
              <w:left w:val="nil"/>
              <w:bottom w:val="single" w:color="auto" w:sz="4" w:space="0"/>
              <w:right w:val="single" w:color="auto" w:sz="4" w:space="0"/>
            </w:tcBorders>
            <w:shd w:val="clear" w:color="auto" w:fill="auto"/>
            <w:vAlign w:val="center"/>
          </w:tcPr>
          <w:p w14:paraId="4F5A1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D8452F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主动供述其它类似违规行为，或调查处理期间采取补签名等补救措施的。</w:t>
            </w:r>
          </w:p>
        </w:tc>
        <w:tc>
          <w:tcPr>
            <w:tcW w:w="2835" w:type="dxa"/>
            <w:tcBorders>
              <w:top w:val="nil"/>
              <w:left w:val="nil"/>
              <w:bottom w:val="single" w:color="auto" w:sz="4" w:space="0"/>
              <w:right w:val="single" w:color="auto" w:sz="4" w:space="0"/>
            </w:tcBorders>
            <w:shd w:val="clear" w:color="auto" w:fill="auto"/>
            <w:vAlign w:val="center"/>
          </w:tcPr>
          <w:p w14:paraId="686F12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《关于印发&lt;南京市房产行政处罚从轻减轻及不予处罚清单（第一批）&gt;的通知》（宁房法字[2021]136号）</w:t>
            </w:r>
          </w:p>
        </w:tc>
      </w:tr>
      <w:tr w14:paraId="47A2C48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7490E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223</w:t>
            </w:r>
          </w:p>
        </w:tc>
        <w:tc>
          <w:tcPr>
            <w:tcW w:w="1254" w:type="dxa"/>
            <w:tcBorders>
              <w:top w:val="nil"/>
              <w:left w:val="nil"/>
              <w:bottom w:val="single" w:color="auto" w:sz="4" w:space="0"/>
              <w:right w:val="single" w:color="auto" w:sz="4" w:space="0"/>
            </w:tcBorders>
            <w:shd w:val="clear" w:color="auto" w:fill="auto"/>
            <w:vAlign w:val="center"/>
          </w:tcPr>
          <w:p w14:paraId="48C038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14C00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未按规定办理房屋租赁登记备案，或变更、延续或者注销手续</w:t>
            </w:r>
          </w:p>
        </w:tc>
        <w:tc>
          <w:tcPr>
            <w:tcW w:w="1236" w:type="dxa"/>
            <w:tcBorders>
              <w:top w:val="nil"/>
              <w:left w:val="nil"/>
              <w:bottom w:val="single" w:color="auto" w:sz="4" w:space="0"/>
              <w:right w:val="single" w:color="auto" w:sz="4" w:space="0"/>
            </w:tcBorders>
            <w:shd w:val="clear" w:color="auto" w:fill="auto"/>
            <w:vAlign w:val="center"/>
          </w:tcPr>
          <w:p w14:paraId="2BAB92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023CC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主动供述其它类似违规行为，或主动配合调查的。</w:t>
            </w:r>
          </w:p>
        </w:tc>
        <w:tc>
          <w:tcPr>
            <w:tcW w:w="2835" w:type="dxa"/>
            <w:tcBorders>
              <w:top w:val="nil"/>
              <w:left w:val="nil"/>
              <w:bottom w:val="single" w:color="auto" w:sz="4" w:space="0"/>
              <w:right w:val="single" w:color="auto" w:sz="4" w:space="0"/>
            </w:tcBorders>
            <w:shd w:val="clear" w:color="auto" w:fill="auto"/>
            <w:vAlign w:val="center"/>
          </w:tcPr>
          <w:p w14:paraId="285CB6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《关于印发&lt;南京市房产行政处罚从轻减轻及不予处罚清单（第一批）&gt;的通知》（宁房法字[2021]136号）</w:t>
            </w:r>
          </w:p>
        </w:tc>
      </w:tr>
      <w:tr w14:paraId="6A8BC76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A59D8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224</w:t>
            </w:r>
          </w:p>
        </w:tc>
        <w:tc>
          <w:tcPr>
            <w:tcW w:w="1254" w:type="dxa"/>
            <w:tcBorders>
              <w:top w:val="nil"/>
              <w:left w:val="nil"/>
              <w:bottom w:val="single" w:color="auto" w:sz="4" w:space="0"/>
              <w:right w:val="single" w:color="auto" w:sz="4" w:space="0"/>
            </w:tcBorders>
            <w:shd w:val="clear" w:color="auto" w:fill="auto"/>
            <w:vAlign w:val="center"/>
          </w:tcPr>
          <w:p w14:paraId="73C1DA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6EE9B0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违反规定出租住房，没有以原设计的房间为最小出租单位或者人均居住建筑面积低于市政府规定</w:t>
            </w:r>
          </w:p>
        </w:tc>
        <w:tc>
          <w:tcPr>
            <w:tcW w:w="1236" w:type="dxa"/>
            <w:tcBorders>
              <w:top w:val="nil"/>
              <w:left w:val="nil"/>
              <w:bottom w:val="single" w:color="auto" w:sz="4" w:space="0"/>
              <w:right w:val="single" w:color="auto" w:sz="4" w:space="0"/>
            </w:tcBorders>
            <w:shd w:val="clear" w:color="auto" w:fill="auto"/>
            <w:vAlign w:val="center"/>
          </w:tcPr>
          <w:p w14:paraId="163766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6CA37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70C716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16B9FCC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F6D69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225</w:t>
            </w:r>
          </w:p>
        </w:tc>
        <w:tc>
          <w:tcPr>
            <w:tcW w:w="1254" w:type="dxa"/>
            <w:tcBorders>
              <w:top w:val="nil"/>
              <w:left w:val="nil"/>
              <w:bottom w:val="single" w:color="auto" w:sz="4" w:space="0"/>
              <w:right w:val="single" w:color="auto" w:sz="4" w:space="0"/>
            </w:tcBorders>
            <w:shd w:val="clear" w:color="auto" w:fill="auto"/>
            <w:vAlign w:val="center"/>
          </w:tcPr>
          <w:p w14:paraId="7368A4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068D7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违反规定出租住房，将厨房、卫生间、阳台和地下储藏室等场所出租供人居住</w:t>
            </w:r>
          </w:p>
        </w:tc>
        <w:tc>
          <w:tcPr>
            <w:tcW w:w="1236" w:type="dxa"/>
            <w:tcBorders>
              <w:top w:val="nil"/>
              <w:left w:val="nil"/>
              <w:bottom w:val="single" w:color="auto" w:sz="4" w:space="0"/>
              <w:right w:val="single" w:color="auto" w:sz="4" w:space="0"/>
            </w:tcBorders>
            <w:shd w:val="clear" w:color="auto" w:fill="auto"/>
            <w:vAlign w:val="center"/>
          </w:tcPr>
          <w:p w14:paraId="21228C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572E92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64673AA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2C62A6E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2311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226</w:t>
            </w:r>
          </w:p>
        </w:tc>
        <w:tc>
          <w:tcPr>
            <w:tcW w:w="1254" w:type="dxa"/>
            <w:tcBorders>
              <w:top w:val="nil"/>
              <w:left w:val="nil"/>
              <w:bottom w:val="single" w:color="auto" w:sz="4" w:space="0"/>
              <w:right w:val="single" w:color="auto" w:sz="4" w:space="0"/>
            </w:tcBorders>
            <w:shd w:val="clear" w:color="auto" w:fill="auto"/>
            <w:vAlign w:val="center"/>
          </w:tcPr>
          <w:p w14:paraId="747623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734A2F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房屋出租人违反规定未办理登记备案手续</w:t>
            </w:r>
          </w:p>
        </w:tc>
        <w:tc>
          <w:tcPr>
            <w:tcW w:w="1236" w:type="dxa"/>
            <w:tcBorders>
              <w:top w:val="nil"/>
              <w:left w:val="nil"/>
              <w:bottom w:val="single" w:color="auto" w:sz="4" w:space="0"/>
              <w:right w:val="single" w:color="auto" w:sz="4" w:space="0"/>
            </w:tcBorders>
            <w:shd w:val="clear" w:color="auto" w:fill="auto"/>
            <w:vAlign w:val="center"/>
          </w:tcPr>
          <w:p w14:paraId="00054D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667E37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初次发生并及时改正，期间未造成社会危害后果的。</w:t>
            </w:r>
          </w:p>
        </w:tc>
        <w:tc>
          <w:tcPr>
            <w:tcW w:w="2835" w:type="dxa"/>
            <w:tcBorders>
              <w:top w:val="nil"/>
              <w:left w:val="nil"/>
              <w:bottom w:val="single" w:color="auto" w:sz="4" w:space="0"/>
              <w:right w:val="single" w:color="auto" w:sz="4" w:space="0"/>
            </w:tcBorders>
            <w:shd w:val="clear" w:color="auto" w:fill="auto"/>
            <w:vAlign w:val="center"/>
          </w:tcPr>
          <w:p w14:paraId="3A8E77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3CB9EA0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FA93A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227</w:t>
            </w:r>
          </w:p>
        </w:tc>
        <w:tc>
          <w:tcPr>
            <w:tcW w:w="1254" w:type="dxa"/>
            <w:tcBorders>
              <w:top w:val="nil"/>
              <w:left w:val="nil"/>
              <w:bottom w:val="single" w:color="auto" w:sz="4" w:space="0"/>
              <w:right w:val="single" w:color="auto" w:sz="4" w:space="0"/>
            </w:tcBorders>
            <w:shd w:val="clear" w:color="auto" w:fill="auto"/>
            <w:vAlign w:val="center"/>
          </w:tcPr>
          <w:p w14:paraId="7A4604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6B3294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房屋租赁经纪机构违反规定代理不符合出租条件房屋</w:t>
            </w:r>
          </w:p>
        </w:tc>
        <w:tc>
          <w:tcPr>
            <w:tcW w:w="1236" w:type="dxa"/>
            <w:tcBorders>
              <w:top w:val="nil"/>
              <w:left w:val="nil"/>
              <w:bottom w:val="single" w:color="auto" w:sz="4" w:space="0"/>
              <w:right w:val="single" w:color="auto" w:sz="4" w:space="0"/>
            </w:tcBorders>
            <w:shd w:val="clear" w:color="auto" w:fill="auto"/>
            <w:vAlign w:val="center"/>
          </w:tcPr>
          <w:p w14:paraId="0E8320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88E9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初次发生，经责令改正并及时改正，期间未造成社会危害后果和较大风险的。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3A6F17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486E77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5353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228</w:t>
            </w:r>
          </w:p>
        </w:tc>
        <w:tc>
          <w:tcPr>
            <w:tcW w:w="1254" w:type="dxa"/>
            <w:tcBorders>
              <w:top w:val="nil"/>
              <w:left w:val="nil"/>
              <w:bottom w:val="single" w:color="auto" w:sz="4" w:space="0"/>
              <w:right w:val="single" w:color="auto" w:sz="4" w:space="0"/>
            </w:tcBorders>
            <w:shd w:val="clear" w:color="auto" w:fill="auto"/>
            <w:vAlign w:val="center"/>
          </w:tcPr>
          <w:p w14:paraId="6EB44A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15960D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建设单位违反规定未向白蚁防治管理机构申请办理白蚁预防服务</w:t>
            </w:r>
          </w:p>
        </w:tc>
        <w:tc>
          <w:tcPr>
            <w:tcW w:w="1236" w:type="dxa"/>
            <w:tcBorders>
              <w:top w:val="nil"/>
              <w:left w:val="nil"/>
              <w:bottom w:val="single" w:color="auto" w:sz="4" w:space="0"/>
              <w:right w:val="single" w:color="auto" w:sz="4" w:space="0"/>
            </w:tcBorders>
            <w:shd w:val="clear" w:color="auto" w:fill="auto"/>
            <w:vAlign w:val="center"/>
          </w:tcPr>
          <w:p w14:paraId="38848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E8EDB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5974E7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69EB7AE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F256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229</w:t>
            </w:r>
          </w:p>
        </w:tc>
        <w:tc>
          <w:tcPr>
            <w:tcW w:w="1254" w:type="dxa"/>
            <w:tcBorders>
              <w:top w:val="nil"/>
              <w:left w:val="nil"/>
              <w:bottom w:val="single" w:color="auto" w:sz="4" w:space="0"/>
              <w:right w:val="single" w:color="auto" w:sz="4" w:space="0"/>
            </w:tcBorders>
            <w:shd w:val="clear" w:color="auto" w:fill="auto"/>
            <w:vAlign w:val="center"/>
          </w:tcPr>
          <w:p w14:paraId="7BFEBB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766987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建设单位违反规定未将房屋的结构型式、设计使用年限、楼（屋）面设计荷载或者白蚁防治等使用注意事项书面告知买受人</w:t>
            </w:r>
          </w:p>
        </w:tc>
        <w:tc>
          <w:tcPr>
            <w:tcW w:w="1236" w:type="dxa"/>
            <w:tcBorders>
              <w:top w:val="nil"/>
              <w:left w:val="nil"/>
              <w:bottom w:val="single" w:color="auto" w:sz="4" w:space="0"/>
              <w:right w:val="single" w:color="auto" w:sz="4" w:space="0"/>
            </w:tcBorders>
            <w:shd w:val="clear" w:color="auto" w:fill="auto"/>
            <w:vAlign w:val="center"/>
          </w:tcPr>
          <w:p w14:paraId="49854A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995C14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21237A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6E9944A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9D6F4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230</w:t>
            </w:r>
          </w:p>
        </w:tc>
        <w:tc>
          <w:tcPr>
            <w:tcW w:w="1254" w:type="dxa"/>
            <w:tcBorders>
              <w:top w:val="nil"/>
              <w:left w:val="nil"/>
              <w:bottom w:val="single" w:color="auto" w:sz="4" w:space="0"/>
              <w:right w:val="single" w:color="auto" w:sz="4" w:space="0"/>
            </w:tcBorders>
            <w:shd w:val="clear" w:color="auto" w:fill="auto"/>
            <w:vAlign w:val="center"/>
          </w:tcPr>
          <w:p w14:paraId="16679F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市房产局</w:t>
            </w:r>
          </w:p>
        </w:tc>
        <w:tc>
          <w:tcPr>
            <w:tcW w:w="2929" w:type="dxa"/>
            <w:tcBorders>
              <w:top w:val="nil"/>
              <w:left w:val="nil"/>
              <w:bottom w:val="single" w:color="auto" w:sz="4" w:space="0"/>
              <w:right w:val="single" w:color="auto" w:sz="4" w:space="0"/>
            </w:tcBorders>
            <w:shd w:val="clear" w:color="auto" w:fill="auto"/>
            <w:vAlign w:val="center"/>
          </w:tcPr>
          <w:p w14:paraId="206622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建设单位违反规定未向买受人提供建筑幕墙使用维护说明书</w:t>
            </w:r>
          </w:p>
        </w:tc>
        <w:tc>
          <w:tcPr>
            <w:tcW w:w="1236" w:type="dxa"/>
            <w:tcBorders>
              <w:top w:val="nil"/>
              <w:left w:val="nil"/>
              <w:bottom w:val="single" w:color="auto" w:sz="4" w:space="0"/>
              <w:right w:val="single" w:color="auto" w:sz="4" w:space="0"/>
            </w:tcBorders>
            <w:shd w:val="clear" w:color="auto" w:fill="auto"/>
            <w:vAlign w:val="center"/>
          </w:tcPr>
          <w:p w14:paraId="0936AF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1F9EDA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经责令改正整改后及时改正，期间未造成社会危害后果和较大风险的。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3C1FA8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《南京市社会信用条例》第三十七条，《关于&lt;公布南京市住房保障和房产局失信行为豁免事项清单&gt;的通知》</w:t>
            </w:r>
          </w:p>
        </w:tc>
      </w:tr>
      <w:tr w14:paraId="07CB9CA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8EB34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231</w:t>
            </w:r>
          </w:p>
        </w:tc>
        <w:tc>
          <w:tcPr>
            <w:tcW w:w="1254" w:type="dxa"/>
            <w:tcBorders>
              <w:top w:val="nil"/>
              <w:left w:val="nil"/>
              <w:bottom w:val="single" w:color="auto" w:sz="4" w:space="0"/>
              <w:right w:val="single" w:color="auto" w:sz="4" w:space="0"/>
            </w:tcBorders>
            <w:shd w:val="clear" w:color="auto" w:fill="auto"/>
            <w:vAlign w:val="center"/>
          </w:tcPr>
          <w:p w14:paraId="424DB6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市文旅局</w:t>
            </w:r>
          </w:p>
        </w:tc>
        <w:tc>
          <w:tcPr>
            <w:tcW w:w="2929" w:type="dxa"/>
            <w:tcBorders>
              <w:top w:val="nil"/>
              <w:left w:val="nil"/>
              <w:bottom w:val="single" w:color="auto" w:sz="4" w:space="0"/>
              <w:right w:val="single" w:color="auto" w:sz="4" w:space="0"/>
            </w:tcBorders>
            <w:shd w:val="clear" w:color="auto" w:fill="auto"/>
            <w:vAlign w:val="center"/>
          </w:tcPr>
          <w:p w14:paraId="3A5F8C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不文明旅游行为记录</w:t>
            </w:r>
          </w:p>
        </w:tc>
        <w:tc>
          <w:tcPr>
            <w:tcW w:w="1236" w:type="dxa"/>
            <w:tcBorders>
              <w:top w:val="nil"/>
              <w:left w:val="nil"/>
              <w:bottom w:val="single" w:color="auto" w:sz="4" w:space="0"/>
              <w:right w:val="single" w:color="auto" w:sz="4" w:space="0"/>
            </w:tcBorders>
            <w:shd w:val="clear" w:color="auto" w:fill="auto"/>
            <w:vAlign w:val="center"/>
          </w:tcPr>
          <w:p w14:paraId="7EA818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11C052B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初次发生且情节轻微的。</w:t>
            </w:r>
          </w:p>
        </w:tc>
        <w:tc>
          <w:tcPr>
            <w:tcW w:w="2835" w:type="dxa"/>
            <w:tcBorders>
              <w:top w:val="nil"/>
              <w:left w:val="nil"/>
              <w:bottom w:val="single" w:color="auto" w:sz="4" w:space="0"/>
              <w:right w:val="single" w:color="auto" w:sz="4" w:space="0"/>
            </w:tcBorders>
            <w:shd w:val="clear" w:color="auto" w:fill="auto"/>
            <w:vAlign w:val="center"/>
          </w:tcPr>
          <w:p w14:paraId="1A3238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《南京市旅游不文明行为记录管理暂行办法》</w:t>
            </w:r>
          </w:p>
        </w:tc>
      </w:tr>
      <w:tr w14:paraId="6CAAB04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94589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232</w:t>
            </w:r>
          </w:p>
        </w:tc>
        <w:tc>
          <w:tcPr>
            <w:tcW w:w="1254" w:type="dxa"/>
            <w:tcBorders>
              <w:top w:val="nil"/>
              <w:left w:val="nil"/>
              <w:bottom w:val="single" w:color="auto" w:sz="4" w:space="0"/>
              <w:right w:val="single" w:color="auto" w:sz="4" w:space="0"/>
            </w:tcBorders>
            <w:shd w:val="clear" w:color="auto" w:fill="auto"/>
            <w:vAlign w:val="center"/>
          </w:tcPr>
          <w:p w14:paraId="6BC78D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000000" w:fill="FFFFFF"/>
            <w:vAlign w:val="center"/>
          </w:tcPr>
          <w:p w14:paraId="61895EC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医疗机构违反《药品不良反应报告和监测管理办法》规定</w:t>
            </w:r>
          </w:p>
        </w:tc>
        <w:tc>
          <w:tcPr>
            <w:tcW w:w="1236" w:type="dxa"/>
            <w:tcBorders>
              <w:top w:val="nil"/>
              <w:left w:val="nil"/>
              <w:bottom w:val="single" w:color="auto" w:sz="4" w:space="0"/>
              <w:right w:val="single" w:color="auto" w:sz="4" w:space="0"/>
            </w:tcBorders>
            <w:shd w:val="clear" w:color="auto" w:fill="auto"/>
            <w:vAlign w:val="center"/>
          </w:tcPr>
          <w:p w14:paraId="6E05933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6ECA0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违法行为轻微并及时改正，没有造成危害后果的，可以结合下列因素综合认定：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1、违法行为轻微，无严重或新发不良反应，无群体不良事件；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2、初次违法且在三个月内及时纠正违法行为。</w:t>
            </w:r>
          </w:p>
        </w:tc>
        <w:tc>
          <w:tcPr>
            <w:tcW w:w="2835" w:type="dxa"/>
            <w:tcBorders>
              <w:top w:val="nil"/>
              <w:left w:val="nil"/>
              <w:bottom w:val="single" w:color="auto" w:sz="4" w:space="0"/>
              <w:right w:val="single" w:color="auto" w:sz="4" w:space="0"/>
            </w:tcBorders>
            <w:shd w:val="clear" w:color="auto" w:fill="auto"/>
            <w:vAlign w:val="center"/>
          </w:tcPr>
          <w:p w14:paraId="1EDC2F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《关于印发&lt;南京市卫生健康系统第三批不予行政处罚清单&gt;的通知》（宁卫监督〔2023〕19号）</w:t>
            </w:r>
          </w:p>
        </w:tc>
      </w:tr>
      <w:tr w14:paraId="72B0A7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398D7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233</w:t>
            </w:r>
          </w:p>
        </w:tc>
        <w:tc>
          <w:tcPr>
            <w:tcW w:w="1254" w:type="dxa"/>
            <w:tcBorders>
              <w:top w:val="nil"/>
              <w:left w:val="nil"/>
              <w:bottom w:val="single" w:color="auto" w:sz="4" w:space="0"/>
              <w:right w:val="single" w:color="auto" w:sz="4" w:space="0"/>
            </w:tcBorders>
            <w:shd w:val="clear" w:color="auto" w:fill="auto"/>
            <w:vAlign w:val="center"/>
          </w:tcPr>
          <w:p w14:paraId="19F568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6B0EE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未设置或者指定职业卫生管理机构或者组织，配备专职或者兼职的职业卫生管理人员，负责本单位的职业病防治工作</w:t>
            </w:r>
          </w:p>
        </w:tc>
        <w:tc>
          <w:tcPr>
            <w:tcW w:w="1236" w:type="dxa"/>
            <w:tcBorders>
              <w:top w:val="nil"/>
              <w:left w:val="nil"/>
              <w:bottom w:val="single" w:color="auto" w:sz="4" w:space="0"/>
              <w:right w:val="single" w:color="auto" w:sz="4" w:space="0"/>
            </w:tcBorders>
            <w:shd w:val="clear" w:color="auto" w:fill="auto"/>
            <w:vAlign w:val="center"/>
          </w:tcPr>
          <w:p w14:paraId="7CC911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B8992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6CD75B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1BB87B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E21B0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234</w:t>
            </w:r>
          </w:p>
        </w:tc>
        <w:tc>
          <w:tcPr>
            <w:tcW w:w="1254" w:type="dxa"/>
            <w:tcBorders>
              <w:top w:val="nil"/>
              <w:left w:val="nil"/>
              <w:bottom w:val="single" w:color="auto" w:sz="4" w:space="0"/>
              <w:right w:val="single" w:color="auto" w:sz="4" w:space="0"/>
            </w:tcBorders>
            <w:shd w:val="clear" w:color="auto" w:fill="auto"/>
            <w:vAlign w:val="center"/>
          </w:tcPr>
          <w:p w14:paraId="6D6C8B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836CC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工作场所职业病危害因素检测、评价结果没有存档、上报、公布</w:t>
            </w:r>
          </w:p>
        </w:tc>
        <w:tc>
          <w:tcPr>
            <w:tcW w:w="1236" w:type="dxa"/>
            <w:tcBorders>
              <w:top w:val="nil"/>
              <w:left w:val="nil"/>
              <w:bottom w:val="single" w:color="auto" w:sz="4" w:space="0"/>
              <w:right w:val="single" w:color="auto" w:sz="4" w:space="0"/>
            </w:tcBorders>
            <w:shd w:val="clear" w:color="auto" w:fill="auto"/>
            <w:vAlign w:val="center"/>
          </w:tcPr>
          <w:p w14:paraId="695413A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983A4B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A521A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70FDF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251F7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235</w:t>
            </w:r>
          </w:p>
        </w:tc>
        <w:tc>
          <w:tcPr>
            <w:tcW w:w="1254" w:type="dxa"/>
            <w:tcBorders>
              <w:top w:val="nil"/>
              <w:left w:val="nil"/>
              <w:bottom w:val="single" w:color="auto" w:sz="4" w:space="0"/>
              <w:right w:val="single" w:color="auto" w:sz="4" w:space="0"/>
            </w:tcBorders>
            <w:shd w:val="clear" w:color="auto" w:fill="auto"/>
            <w:vAlign w:val="center"/>
          </w:tcPr>
          <w:p w14:paraId="3D81A4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183EB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未制定职业病防治计划和实施方案</w:t>
            </w:r>
          </w:p>
        </w:tc>
        <w:tc>
          <w:tcPr>
            <w:tcW w:w="1236" w:type="dxa"/>
            <w:tcBorders>
              <w:top w:val="nil"/>
              <w:left w:val="nil"/>
              <w:bottom w:val="single" w:color="auto" w:sz="4" w:space="0"/>
              <w:right w:val="single" w:color="auto" w:sz="4" w:space="0"/>
            </w:tcBorders>
            <w:shd w:val="clear" w:color="auto" w:fill="auto"/>
            <w:vAlign w:val="center"/>
          </w:tcPr>
          <w:p w14:paraId="2CFDAE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B0BC8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E12CA9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E2477C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0654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236</w:t>
            </w:r>
          </w:p>
        </w:tc>
        <w:tc>
          <w:tcPr>
            <w:tcW w:w="1254" w:type="dxa"/>
            <w:tcBorders>
              <w:top w:val="nil"/>
              <w:left w:val="nil"/>
              <w:bottom w:val="single" w:color="auto" w:sz="4" w:space="0"/>
              <w:right w:val="single" w:color="auto" w:sz="4" w:space="0"/>
            </w:tcBorders>
            <w:shd w:val="clear" w:color="auto" w:fill="auto"/>
            <w:vAlign w:val="center"/>
          </w:tcPr>
          <w:p w14:paraId="68E10D5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CC8E0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未建立、健全职业卫生管理制度和操作规程</w:t>
            </w:r>
          </w:p>
        </w:tc>
        <w:tc>
          <w:tcPr>
            <w:tcW w:w="1236" w:type="dxa"/>
            <w:tcBorders>
              <w:top w:val="nil"/>
              <w:left w:val="nil"/>
              <w:bottom w:val="single" w:color="auto" w:sz="4" w:space="0"/>
              <w:right w:val="single" w:color="auto" w:sz="4" w:space="0"/>
            </w:tcBorders>
            <w:shd w:val="clear" w:color="auto" w:fill="auto"/>
            <w:vAlign w:val="center"/>
          </w:tcPr>
          <w:p w14:paraId="614918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32AB4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4EE0BC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0EF0F9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12EB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237</w:t>
            </w:r>
          </w:p>
        </w:tc>
        <w:tc>
          <w:tcPr>
            <w:tcW w:w="1254" w:type="dxa"/>
            <w:tcBorders>
              <w:top w:val="nil"/>
              <w:left w:val="nil"/>
              <w:bottom w:val="single" w:color="auto" w:sz="4" w:space="0"/>
              <w:right w:val="single" w:color="auto" w:sz="4" w:space="0"/>
            </w:tcBorders>
            <w:shd w:val="clear" w:color="auto" w:fill="auto"/>
            <w:vAlign w:val="center"/>
          </w:tcPr>
          <w:p w14:paraId="48D1081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62FA86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未建立、健全职业卫生档案和劳动者健康监护档案</w:t>
            </w:r>
          </w:p>
        </w:tc>
        <w:tc>
          <w:tcPr>
            <w:tcW w:w="1236" w:type="dxa"/>
            <w:tcBorders>
              <w:top w:val="nil"/>
              <w:left w:val="nil"/>
              <w:bottom w:val="single" w:color="auto" w:sz="4" w:space="0"/>
              <w:right w:val="single" w:color="auto" w:sz="4" w:space="0"/>
            </w:tcBorders>
            <w:shd w:val="clear" w:color="auto" w:fill="auto"/>
            <w:vAlign w:val="center"/>
          </w:tcPr>
          <w:p w14:paraId="3D5B652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449A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40DAB6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CA38B1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E36F4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238</w:t>
            </w:r>
          </w:p>
        </w:tc>
        <w:tc>
          <w:tcPr>
            <w:tcW w:w="1254" w:type="dxa"/>
            <w:tcBorders>
              <w:top w:val="nil"/>
              <w:left w:val="nil"/>
              <w:bottom w:val="single" w:color="auto" w:sz="4" w:space="0"/>
              <w:right w:val="single" w:color="auto" w:sz="4" w:space="0"/>
            </w:tcBorders>
            <w:shd w:val="clear" w:color="auto" w:fill="auto"/>
            <w:vAlign w:val="center"/>
          </w:tcPr>
          <w:p w14:paraId="0D5611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9E673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未建立、健全工作场所职业病危害因素监测及评价制度</w:t>
            </w:r>
          </w:p>
        </w:tc>
        <w:tc>
          <w:tcPr>
            <w:tcW w:w="1236" w:type="dxa"/>
            <w:tcBorders>
              <w:top w:val="nil"/>
              <w:left w:val="nil"/>
              <w:bottom w:val="single" w:color="auto" w:sz="4" w:space="0"/>
              <w:right w:val="single" w:color="auto" w:sz="4" w:space="0"/>
            </w:tcBorders>
            <w:shd w:val="clear" w:color="auto" w:fill="auto"/>
            <w:vAlign w:val="center"/>
          </w:tcPr>
          <w:p w14:paraId="58F797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86E43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2AED146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418C56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91C2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239</w:t>
            </w:r>
          </w:p>
        </w:tc>
        <w:tc>
          <w:tcPr>
            <w:tcW w:w="1254" w:type="dxa"/>
            <w:tcBorders>
              <w:top w:val="nil"/>
              <w:left w:val="nil"/>
              <w:bottom w:val="single" w:color="auto" w:sz="4" w:space="0"/>
              <w:right w:val="single" w:color="auto" w:sz="4" w:space="0"/>
            </w:tcBorders>
            <w:shd w:val="clear" w:color="auto" w:fill="auto"/>
            <w:vAlign w:val="center"/>
          </w:tcPr>
          <w:p w14:paraId="0960A1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B181A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未建立、健全职业病危害事故应急救援预案</w:t>
            </w:r>
          </w:p>
        </w:tc>
        <w:tc>
          <w:tcPr>
            <w:tcW w:w="1236" w:type="dxa"/>
            <w:tcBorders>
              <w:top w:val="nil"/>
              <w:left w:val="nil"/>
              <w:bottom w:val="single" w:color="auto" w:sz="4" w:space="0"/>
              <w:right w:val="single" w:color="auto" w:sz="4" w:space="0"/>
            </w:tcBorders>
            <w:shd w:val="clear" w:color="auto" w:fill="auto"/>
            <w:vAlign w:val="center"/>
          </w:tcPr>
          <w:p w14:paraId="46B9B3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D2F51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7B5E86B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876618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55943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240</w:t>
            </w:r>
          </w:p>
        </w:tc>
        <w:tc>
          <w:tcPr>
            <w:tcW w:w="1254" w:type="dxa"/>
            <w:tcBorders>
              <w:top w:val="nil"/>
              <w:left w:val="nil"/>
              <w:bottom w:val="single" w:color="auto" w:sz="4" w:space="0"/>
              <w:right w:val="single" w:color="auto" w:sz="4" w:space="0"/>
            </w:tcBorders>
            <w:shd w:val="clear" w:color="auto" w:fill="auto"/>
            <w:vAlign w:val="center"/>
          </w:tcPr>
          <w:p w14:paraId="3C7F6BD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F5968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未按照规定公布有关职业病防治的规章制度、操作规程、职业病危害事故应急救援措施</w:t>
            </w:r>
          </w:p>
        </w:tc>
        <w:tc>
          <w:tcPr>
            <w:tcW w:w="1236" w:type="dxa"/>
            <w:tcBorders>
              <w:top w:val="nil"/>
              <w:left w:val="nil"/>
              <w:bottom w:val="single" w:color="auto" w:sz="4" w:space="0"/>
              <w:right w:val="single" w:color="auto" w:sz="4" w:space="0"/>
            </w:tcBorders>
            <w:shd w:val="clear" w:color="auto" w:fill="auto"/>
            <w:vAlign w:val="center"/>
          </w:tcPr>
          <w:p w14:paraId="2411B6E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6A362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54F9A4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60FAB1C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88A6B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241</w:t>
            </w:r>
          </w:p>
        </w:tc>
        <w:tc>
          <w:tcPr>
            <w:tcW w:w="1254" w:type="dxa"/>
            <w:tcBorders>
              <w:top w:val="nil"/>
              <w:left w:val="nil"/>
              <w:bottom w:val="single" w:color="auto" w:sz="4" w:space="0"/>
              <w:right w:val="single" w:color="auto" w:sz="4" w:space="0"/>
            </w:tcBorders>
            <w:shd w:val="clear" w:color="auto" w:fill="auto"/>
            <w:vAlign w:val="center"/>
          </w:tcPr>
          <w:p w14:paraId="05700A6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64AED8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用人单位未依照本法规定在劳动者离开用人单位时提供职业健康监护档案复印件</w:t>
            </w:r>
          </w:p>
        </w:tc>
        <w:tc>
          <w:tcPr>
            <w:tcW w:w="1236" w:type="dxa"/>
            <w:tcBorders>
              <w:top w:val="nil"/>
              <w:left w:val="nil"/>
              <w:bottom w:val="single" w:color="auto" w:sz="4" w:space="0"/>
              <w:right w:val="single" w:color="auto" w:sz="4" w:space="0"/>
            </w:tcBorders>
            <w:shd w:val="clear" w:color="auto" w:fill="auto"/>
            <w:vAlign w:val="center"/>
          </w:tcPr>
          <w:p w14:paraId="73880A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5096BE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157D95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5E90FFB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C8366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242</w:t>
            </w:r>
          </w:p>
        </w:tc>
        <w:tc>
          <w:tcPr>
            <w:tcW w:w="1254" w:type="dxa"/>
            <w:tcBorders>
              <w:top w:val="nil"/>
              <w:left w:val="nil"/>
              <w:bottom w:val="single" w:color="auto" w:sz="4" w:space="0"/>
              <w:right w:val="single" w:color="auto" w:sz="4" w:space="0"/>
            </w:tcBorders>
            <w:shd w:val="clear" w:color="auto" w:fill="auto"/>
            <w:vAlign w:val="center"/>
          </w:tcPr>
          <w:p w14:paraId="280F81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5EA3C6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用人单位未按照规定在产生严重职业病危害的作业岗位醒目位置设置警示标识和中文警示说明</w:t>
            </w:r>
          </w:p>
        </w:tc>
        <w:tc>
          <w:tcPr>
            <w:tcW w:w="1236" w:type="dxa"/>
            <w:tcBorders>
              <w:top w:val="nil"/>
              <w:left w:val="nil"/>
              <w:bottom w:val="single" w:color="auto" w:sz="4" w:space="0"/>
              <w:right w:val="single" w:color="auto" w:sz="4" w:space="0"/>
            </w:tcBorders>
            <w:shd w:val="clear" w:color="auto" w:fill="auto"/>
            <w:vAlign w:val="center"/>
          </w:tcPr>
          <w:p w14:paraId="361BA2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D2EDD1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首次发现、且在责令改正期限内整改完毕，未造成危害后果。</w:t>
            </w:r>
          </w:p>
        </w:tc>
        <w:tc>
          <w:tcPr>
            <w:tcW w:w="2835" w:type="dxa"/>
            <w:tcBorders>
              <w:top w:val="nil"/>
              <w:left w:val="nil"/>
              <w:bottom w:val="single" w:color="auto" w:sz="4" w:space="0"/>
              <w:right w:val="single" w:color="auto" w:sz="4" w:space="0"/>
            </w:tcBorders>
            <w:shd w:val="clear" w:color="auto" w:fill="auto"/>
            <w:vAlign w:val="center"/>
          </w:tcPr>
          <w:p w14:paraId="69E553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149002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B007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243</w:t>
            </w:r>
          </w:p>
        </w:tc>
        <w:tc>
          <w:tcPr>
            <w:tcW w:w="1254" w:type="dxa"/>
            <w:tcBorders>
              <w:top w:val="nil"/>
              <w:left w:val="nil"/>
              <w:bottom w:val="single" w:color="auto" w:sz="4" w:space="0"/>
              <w:right w:val="single" w:color="auto" w:sz="4" w:space="0"/>
            </w:tcBorders>
            <w:shd w:val="clear" w:color="auto" w:fill="auto"/>
            <w:vAlign w:val="center"/>
          </w:tcPr>
          <w:p w14:paraId="2B2F91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AF3D9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医疗器械使用单位违反《医疗器械监督管理条例》</w:t>
            </w:r>
          </w:p>
        </w:tc>
        <w:tc>
          <w:tcPr>
            <w:tcW w:w="1236" w:type="dxa"/>
            <w:tcBorders>
              <w:top w:val="nil"/>
              <w:left w:val="nil"/>
              <w:bottom w:val="single" w:color="auto" w:sz="4" w:space="0"/>
              <w:right w:val="single" w:color="auto" w:sz="4" w:space="0"/>
            </w:tcBorders>
            <w:shd w:val="clear" w:color="auto" w:fill="auto"/>
            <w:vAlign w:val="center"/>
          </w:tcPr>
          <w:p w14:paraId="57FC81F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D138A6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1、未按照产品说明书要求进行检查、检验、校准、保养、维护并予以记录，及时进行分析、评估，确保医疗器械处于良好状态，十五日内完成整改的；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2、未妥善保存购入第三类医疗器械的原始资料，未发生医疗纠纷且限期补全原始资料的；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3、发现使用的医疗器械存在安全隐患未立即停止使用、通知检修，或者继续使用经检修仍不能达到使用安全标准的医疗器械未造成患者人身伤害且未发生医疗纠纷的，三日内完成整改的。</w:t>
            </w:r>
          </w:p>
        </w:tc>
        <w:tc>
          <w:tcPr>
            <w:tcW w:w="2835" w:type="dxa"/>
            <w:tcBorders>
              <w:top w:val="nil"/>
              <w:left w:val="nil"/>
              <w:bottom w:val="single" w:color="auto" w:sz="4" w:space="0"/>
              <w:right w:val="single" w:color="auto" w:sz="4" w:space="0"/>
            </w:tcBorders>
            <w:shd w:val="clear" w:color="auto" w:fill="auto"/>
            <w:vAlign w:val="center"/>
          </w:tcPr>
          <w:p w14:paraId="41B21D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49C8268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CD17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244</w:t>
            </w:r>
          </w:p>
        </w:tc>
        <w:tc>
          <w:tcPr>
            <w:tcW w:w="1254" w:type="dxa"/>
            <w:tcBorders>
              <w:top w:val="nil"/>
              <w:left w:val="nil"/>
              <w:bottom w:val="single" w:color="auto" w:sz="4" w:space="0"/>
              <w:right w:val="single" w:color="auto" w:sz="4" w:space="0"/>
            </w:tcBorders>
            <w:shd w:val="clear" w:color="auto" w:fill="auto"/>
            <w:vAlign w:val="center"/>
          </w:tcPr>
          <w:p w14:paraId="1E0AE4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22F20C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经考核取得医师资格的中医医师超出注册的执业范围从事医疗活动</w:t>
            </w:r>
          </w:p>
        </w:tc>
        <w:tc>
          <w:tcPr>
            <w:tcW w:w="1236" w:type="dxa"/>
            <w:tcBorders>
              <w:top w:val="nil"/>
              <w:left w:val="nil"/>
              <w:bottom w:val="single" w:color="auto" w:sz="4" w:space="0"/>
              <w:right w:val="single" w:color="auto" w:sz="4" w:space="0"/>
            </w:tcBorders>
            <w:shd w:val="clear" w:color="auto" w:fill="auto"/>
            <w:vAlign w:val="center"/>
          </w:tcPr>
          <w:p w14:paraId="3AE852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7DA15D6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首次发现、超出注册执业范围从事医疗活动三个月以内并立即改正、且未给患者造成损害的。</w:t>
            </w:r>
          </w:p>
        </w:tc>
        <w:tc>
          <w:tcPr>
            <w:tcW w:w="2835" w:type="dxa"/>
            <w:tcBorders>
              <w:top w:val="nil"/>
              <w:left w:val="nil"/>
              <w:bottom w:val="single" w:color="auto" w:sz="4" w:space="0"/>
              <w:right w:val="single" w:color="auto" w:sz="4" w:space="0"/>
            </w:tcBorders>
            <w:shd w:val="clear" w:color="auto" w:fill="auto"/>
            <w:vAlign w:val="center"/>
          </w:tcPr>
          <w:p w14:paraId="3289CC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70BC280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E7BEF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245</w:t>
            </w:r>
          </w:p>
        </w:tc>
        <w:tc>
          <w:tcPr>
            <w:tcW w:w="1254" w:type="dxa"/>
            <w:tcBorders>
              <w:top w:val="nil"/>
              <w:left w:val="nil"/>
              <w:bottom w:val="single" w:color="auto" w:sz="4" w:space="0"/>
              <w:right w:val="single" w:color="auto" w:sz="4" w:space="0"/>
            </w:tcBorders>
            <w:shd w:val="clear" w:color="auto" w:fill="auto"/>
            <w:vAlign w:val="center"/>
          </w:tcPr>
          <w:p w14:paraId="13A879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4153AA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医疗机构及其医务人员未履行《医疗纠纷预防</w:t>
            </w:r>
            <w:r>
              <w:rPr>
                <w:rFonts w:hint="eastAsia" w:ascii="Times" w:hAnsi="Times" w:eastAsia="方正仿宋_GBK" w:cs="Times New Roman"/>
                <w:color w:val="000000" w:themeColor="text1"/>
                <w:kern w:val="0"/>
                <w:szCs w:val="21"/>
                <w14:textFill>
                  <w14:solidFill>
                    <w14:schemeClr w14:val="tx1"/>
                  </w14:solidFill>
                </w14:textFill>
              </w:rPr>
              <w:t>和</w:t>
            </w:r>
            <w:r>
              <w:rPr>
                <w:rFonts w:ascii="Times" w:hAnsi="Times" w:eastAsia="方正仿宋_GBK" w:cs="Times New Roman"/>
                <w:color w:val="000000" w:themeColor="text1"/>
                <w:kern w:val="0"/>
                <w:szCs w:val="21"/>
                <w14:textFill>
                  <w14:solidFill>
                    <w14:schemeClr w14:val="tx1"/>
                  </w14:solidFill>
                </w14:textFill>
              </w:rPr>
              <w:t>处理条例》相关规定义务，未按规定填写、保管病历资料，或者未按规定补记抢救病历</w:t>
            </w:r>
          </w:p>
        </w:tc>
        <w:tc>
          <w:tcPr>
            <w:tcW w:w="1236" w:type="dxa"/>
            <w:tcBorders>
              <w:top w:val="nil"/>
              <w:left w:val="nil"/>
              <w:bottom w:val="single" w:color="auto" w:sz="4" w:space="0"/>
              <w:right w:val="single" w:color="auto" w:sz="4" w:space="0"/>
            </w:tcBorders>
            <w:shd w:val="clear" w:color="auto" w:fill="auto"/>
            <w:vAlign w:val="center"/>
          </w:tcPr>
          <w:p w14:paraId="41AE51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77AFF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首次发现、没有造成危害后果、且在责令改正期限内整改完毕的不予处罚(手术记录以及知情同意书、医患沟通等须医患双方签署的医疗文书除外；已发生医疗纠纷，且造成危害后果或重大社会影响等情形的除外；违反《中华人民共和国民法典》第一千二百一十九条规定情形的除外)；</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2、按照《医疗机构依法执业自查管理办法》开展医疗机构依法执业自查、自查工作中已发现该违法行为并及时纠正，未造成危害后果，且未发生医疗纠纷的不予处罚；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3、因不可抗力原因而未及时补记抢救病历的不予处罚。</w:t>
            </w:r>
          </w:p>
        </w:tc>
        <w:tc>
          <w:tcPr>
            <w:tcW w:w="2835" w:type="dxa"/>
            <w:tcBorders>
              <w:top w:val="nil"/>
              <w:left w:val="nil"/>
              <w:bottom w:val="single" w:color="auto" w:sz="4" w:space="0"/>
              <w:right w:val="single" w:color="auto" w:sz="4" w:space="0"/>
            </w:tcBorders>
            <w:shd w:val="clear" w:color="auto" w:fill="auto"/>
            <w:vAlign w:val="center"/>
          </w:tcPr>
          <w:p w14:paraId="249BB48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9715C8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D58E7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246</w:t>
            </w:r>
          </w:p>
        </w:tc>
        <w:tc>
          <w:tcPr>
            <w:tcW w:w="1254" w:type="dxa"/>
            <w:tcBorders>
              <w:top w:val="nil"/>
              <w:left w:val="nil"/>
              <w:bottom w:val="single" w:color="auto" w:sz="4" w:space="0"/>
              <w:right w:val="single" w:color="auto" w:sz="4" w:space="0"/>
            </w:tcBorders>
            <w:shd w:val="clear" w:color="auto" w:fill="auto"/>
            <w:vAlign w:val="center"/>
          </w:tcPr>
          <w:p w14:paraId="56A926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24539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医疗机构《放射诊疗许可证》逾期未校验</w:t>
            </w:r>
          </w:p>
        </w:tc>
        <w:tc>
          <w:tcPr>
            <w:tcW w:w="1236" w:type="dxa"/>
            <w:tcBorders>
              <w:top w:val="nil"/>
              <w:left w:val="nil"/>
              <w:bottom w:val="single" w:color="auto" w:sz="4" w:space="0"/>
              <w:right w:val="single" w:color="auto" w:sz="4" w:space="0"/>
            </w:tcBorders>
            <w:shd w:val="clear" w:color="auto" w:fill="auto"/>
            <w:vAlign w:val="center"/>
          </w:tcPr>
          <w:p w14:paraId="24BC44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58EBB9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因客观原因造成《放射诊疗许可证》逾期未校验，情节轻微，责令限期改正，在规定期限内改正的。</w:t>
            </w:r>
          </w:p>
        </w:tc>
        <w:tc>
          <w:tcPr>
            <w:tcW w:w="2835" w:type="dxa"/>
            <w:tcBorders>
              <w:top w:val="nil"/>
              <w:left w:val="nil"/>
              <w:bottom w:val="single" w:color="auto" w:sz="4" w:space="0"/>
              <w:right w:val="single" w:color="auto" w:sz="4" w:space="0"/>
            </w:tcBorders>
            <w:shd w:val="clear" w:color="auto" w:fill="auto"/>
            <w:vAlign w:val="center"/>
          </w:tcPr>
          <w:p w14:paraId="2FC092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《关于印发&lt;南京市卫生健康系统第一批从轻和不予处罚清单&gt;的通知》（宁卫监督〔2021〕5号）</w:t>
            </w:r>
          </w:p>
        </w:tc>
      </w:tr>
      <w:tr w14:paraId="34FFD7B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CF84F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247</w:t>
            </w:r>
          </w:p>
        </w:tc>
        <w:tc>
          <w:tcPr>
            <w:tcW w:w="1254" w:type="dxa"/>
            <w:tcBorders>
              <w:top w:val="nil"/>
              <w:left w:val="nil"/>
              <w:bottom w:val="single" w:color="auto" w:sz="4" w:space="0"/>
              <w:right w:val="single" w:color="auto" w:sz="4" w:space="0"/>
            </w:tcBorders>
            <w:shd w:val="clear" w:color="auto" w:fill="auto"/>
            <w:vAlign w:val="center"/>
          </w:tcPr>
          <w:p w14:paraId="6D048B9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26CB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未按要求填写病历资料</w:t>
            </w:r>
          </w:p>
        </w:tc>
        <w:tc>
          <w:tcPr>
            <w:tcW w:w="1236" w:type="dxa"/>
            <w:tcBorders>
              <w:top w:val="nil"/>
              <w:left w:val="nil"/>
              <w:bottom w:val="single" w:color="auto" w:sz="4" w:space="0"/>
              <w:right w:val="single" w:color="auto" w:sz="4" w:space="0"/>
            </w:tcBorders>
            <w:shd w:val="clear" w:color="auto" w:fill="auto"/>
            <w:vAlign w:val="center"/>
          </w:tcPr>
          <w:p w14:paraId="00F01E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16CF3B4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情节轻微，及时整改，没有造成社会危害后果且未因此造成医疗纠纷，或医疗纠纷已化解。</w:t>
            </w:r>
          </w:p>
        </w:tc>
        <w:tc>
          <w:tcPr>
            <w:tcW w:w="2835" w:type="dxa"/>
            <w:tcBorders>
              <w:top w:val="nil"/>
              <w:left w:val="nil"/>
              <w:bottom w:val="single" w:color="auto" w:sz="4" w:space="0"/>
              <w:right w:val="single" w:color="auto" w:sz="4" w:space="0"/>
            </w:tcBorders>
            <w:shd w:val="clear" w:color="auto" w:fill="auto"/>
            <w:vAlign w:val="center"/>
          </w:tcPr>
          <w:p w14:paraId="27226C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《中华人民共和国行政处罚法》第二十七条，《南京市社会信用条例》第三十七条</w:t>
            </w:r>
          </w:p>
        </w:tc>
      </w:tr>
      <w:tr w14:paraId="06B34C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0263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248</w:t>
            </w:r>
          </w:p>
        </w:tc>
        <w:tc>
          <w:tcPr>
            <w:tcW w:w="1254" w:type="dxa"/>
            <w:tcBorders>
              <w:top w:val="nil"/>
              <w:left w:val="nil"/>
              <w:bottom w:val="single" w:color="auto" w:sz="4" w:space="0"/>
              <w:right w:val="single" w:color="auto" w:sz="4" w:space="0"/>
            </w:tcBorders>
            <w:shd w:val="clear" w:color="auto" w:fill="auto"/>
            <w:vAlign w:val="center"/>
          </w:tcPr>
          <w:p w14:paraId="349D4F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1FB9F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安排未经职业健康检查地劳动者从事接触职业病危害的作业</w:t>
            </w:r>
          </w:p>
        </w:tc>
        <w:tc>
          <w:tcPr>
            <w:tcW w:w="1236" w:type="dxa"/>
            <w:tcBorders>
              <w:top w:val="nil"/>
              <w:left w:val="nil"/>
              <w:bottom w:val="single" w:color="auto" w:sz="4" w:space="0"/>
              <w:right w:val="single" w:color="auto" w:sz="4" w:space="0"/>
            </w:tcBorders>
            <w:shd w:val="clear" w:color="auto" w:fill="auto"/>
            <w:vAlign w:val="center"/>
          </w:tcPr>
          <w:p w14:paraId="7D1CE2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8176E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在责令改正期限内完成整改，且劳动者职业健康检查报告无异常。</w:t>
            </w:r>
          </w:p>
        </w:tc>
        <w:tc>
          <w:tcPr>
            <w:tcW w:w="2835" w:type="dxa"/>
            <w:tcBorders>
              <w:top w:val="nil"/>
              <w:left w:val="nil"/>
              <w:bottom w:val="single" w:color="auto" w:sz="4" w:space="0"/>
              <w:right w:val="single" w:color="auto" w:sz="4" w:space="0"/>
            </w:tcBorders>
            <w:shd w:val="clear" w:color="auto" w:fill="auto"/>
            <w:vAlign w:val="center"/>
          </w:tcPr>
          <w:p w14:paraId="15EE3D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《中华人民共和国职业病防治法》第七十五条，《南京市社会信用条例》第三十七条</w:t>
            </w:r>
          </w:p>
        </w:tc>
      </w:tr>
      <w:tr w14:paraId="65A224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77DB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249</w:t>
            </w:r>
          </w:p>
        </w:tc>
        <w:tc>
          <w:tcPr>
            <w:tcW w:w="1254" w:type="dxa"/>
            <w:tcBorders>
              <w:top w:val="nil"/>
              <w:left w:val="nil"/>
              <w:bottom w:val="single" w:color="auto" w:sz="4" w:space="0"/>
              <w:right w:val="single" w:color="auto" w:sz="4" w:space="0"/>
            </w:tcBorders>
            <w:shd w:val="clear" w:color="auto" w:fill="auto"/>
            <w:vAlign w:val="center"/>
          </w:tcPr>
          <w:p w14:paraId="3C2A5B6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4001B1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经批准实施人工终止妊娠手术的机构未建立真实完整的终止妊娠药品购进记录，或者未按照规定为终止妊娠药品使用者建立完整用药档案</w:t>
            </w:r>
          </w:p>
        </w:tc>
        <w:tc>
          <w:tcPr>
            <w:tcW w:w="1236" w:type="dxa"/>
            <w:tcBorders>
              <w:top w:val="nil"/>
              <w:left w:val="nil"/>
              <w:bottom w:val="single" w:color="auto" w:sz="4" w:space="0"/>
              <w:right w:val="single" w:color="auto" w:sz="4" w:space="0"/>
            </w:tcBorders>
            <w:shd w:val="clear" w:color="auto" w:fill="auto"/>
            <w:vAlign w:val="center"/>
          </w:tcPr>
          <w:p w14:paraId="1C005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法人、自然人</w:t>
            </w:r>
          </w:p>
        </w:tc>
        <w:tc>
          <w:tcPr>
            <w:tcW w:w="4395" w:type="dxa"/>
            <w:tcBorders>
              <w:top w:val="nil"/>
              <w:left w:val="nil"/>
              <w:bottom w:val="single" w:color="auto" w:sz="4" w:space="0"/>
              <w:right w:val="single" w:color="auto" w:sz="4" w:space="0"/>
            </w:tcBorders>
            <w:shd w:val="clear" w:color="auto" w:fill="auto"/>
            <w:vAlign w:val="center"/>
          </w:tcPr>
          <w:p w14:paraId="5399CC9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在责令改正期限内已建立用药档案，但档案不完整等其他较轻情形，未造成危害后果的。</w:t>
            </w:r>
          </w:p>
        </w:tc>
        <w:tc>
          <w:tcPr>
            <w:tcW w:w="2835" w:type="dxa"/>
            <w:tcBorders>
              <w:top w:val="nil"/>
              <w:left w:val="nil"/>
              <w:bottom w:val="single" w:color="auto" w:sz="4" w:space="0"/>
              <w:right w:val="single" w:color="auto" w:sz="4" w:space="0"/>
            </w:tcBorders>
            <w:shd w:val="clear" w:color="auto" w:fill="auto"/>
            <w:vAlign w:val="center"/>
          </w:tcPr>
          <w:p w14:paraId="4E4A562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r>
              <w:rPr>
                <w:rFonts w:hint="eastAsia" w:ascii="Times" w:hAnsi="Times" w:eastAsia="方正仿宋_GBK" w:cs="Times New Roman"/>
                <w:color w:val="000000" w:themeColor="text1"/>
                <w:kern w:val="0"/>
                <w:szCs w:val="21"/>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《禁止非医学需要的胎儿性别鉴定和选择性别人工终止妊娠的规定》第二十条</w:t>
            </w:r>
          </w:p>
        </w:tc>
      </w:tr>
      <w:tr w14:paraId="2643B58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697E7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250</w:t>
            </w:r>
          </w:p>
        </w:tc>
        <w:tc>
          <w:tcPr>
            <w:tcW w:w="1254" w:type="dxa"/>
            <w:tcBorders>
              <w:top w:val="nil"/>
              <w:left w:val="nil"/>
              <w:bottom w:val="single" w:color="auto" w:sz="4" w:space="0"/>
              <w:right w:val="single" w:color="auto" w:sz="4" w:space="0"/>
            </w:tcBorders>
            <w:shd w:val="clear" w:color="auto" w:fill="auto"/>
            <w:vAlign w:val="center"/>
          </w:tcPr>
          <w:p w14:paraId="22269B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3E2129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未取得母婴保健技术许可的医务人员进行</w:t>
            </w:r>
          </w:p>
        </w:tc>
        <w:tc>
          <w:tcPr>
            <w:tcW w:w="1236" w:type="dxa"/>
            <w:tcBorders>
              <w:top w:val="nil"/>
              <w:left w:val="nil"/>
              <w:bottom w:val="single" w:color="auto" w:sz="4" w:space="0"/>
              <w:right w:val="single" w:color="auto" w:sz="4" w:space="0"/>
            </w:tcBorders>
            <w:shd w:val="clear" w:color="auto" w:fill="auto"/>
            <w:vAlign w:val="center"/>
          </w:tcPr>
          <w:p w14:paraId="193C1A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法人、自然人</w:t>
            </w:r>
          </w:p>
        </w:tc>
        <w:tc>
          <w:tcPr>
            <w:tcW w:w="4395" w:type="dxa"/>
            <w:tcBorders>
              <w:top w:val="nil"/>
              <w:left w:val="nil"/>
              <w:bottom w:val="single" w:color="auto" w:sz="4" w:space="0"/>
              <w:right w:val="single" w:color="auto" w:sz="4" w:space="0"/>
            </w:tcBorders>
            <w:shd w:val="clear" w:color="auto" w:fill="auto"/>
            <w:vAlign w:val="center"/>
          </w:tcPr>
          <w:p w14:paraId="31D6E13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1B8ADA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《南京市社会信用条例》第三十七条，《产前诊断技术管理办法》第三十一条</w:t>
            </w:r>
          </w:p>
        </w:tc>
      </w:tr>
      <w:tr w14:paraId="6758BE3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E98F2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251</w:t>
            </w:r>
          </w:p>
        </w:tc>
        <w:tc>
          <w:tcPr>
            <w:tcW w:w="1254" w:type="dxa"/>
            <w:tcBorders>
              <w:top w:val="nil"/>
              <w:left w:val="nil"/>
              <w:bottom w:val="single" w:color="auto" w:sz="4" w:space="0"/>
              <w:right w:val="single" w:color="auto" w:sz="4" w:space="0"/>
            </w:tcBorders>
            <w:shd w:val="clear" w:color="auto" w:fill="auto"/>
            <w:vAlign w:val="center"/>
          </w:tcPr>
          <w:p w14:paraId="1CABA4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7FDECD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医疗机构未取得放射诊疗许可或者未登记、校验从事放射诊疗工作或者未经批准擅自变更放射诊疗项目或者超出批准范围从事放射诊疗工作</w:t>
            </w:r>
          </w:p>
        </w:tc>
        <w:tc>
          <w:tcPr>
            <w:tcW w:w="1236" w:type="dxa"/>
            <w:tcBorders>
              <w:top w:val="nil"/>
              <w:left w:val="nil"/>
              <w:bottom w:val="single" w:color="auto" w:sz="4" w:space="0"/>
              <w:right w:val="single" w:color="auto" w:sz="4" w:space="0"/>
            </w:tcBorders>
            <w:shd w:val="clear" w:color="auto" w:fill="auto"/>
            <w:vAlign w:val="center"/>
          </w:tcPr>
          <w:p w14:paraId="217ABC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7C9819D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1、对未按规定进行校验的处罚；</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2、因客观原因未及时校验，在责令改正期限内整改完毕没有造成危害后果的，且5年内未因相同违法行为受到行政处罚的；或者初次违法，危害后果轻微并在责令改正期限内整改完毕的。</w:t>
            </w:r>
          </w:p>
        </w:tc>
        <w:tc>
          <w:tcPr>
            <w:tcW w:w="2835" w:type="dxa"/>
            <w:tcBorders>
              <w:top w:val="nil"/>
              <w:left w:val="nil"/>
              <w:bottom w:val="single" w:color="auto" w:sz="4" w:space="0"/>
              <w:right w:val="single" w:color="auto" w:sz="4" w:space="0"/>
            </w:tcBorders>
            <w:shd w:val="clear" w:color="auto" w:fill="auto"/>
            <w:vAlign w:val="center"/>
          </w:tcPr>
          <w:p w14:paraId="72251F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1A1D08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8752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252</w:t>
            </w:r>
          </w:p>
        </w:tc>
        <w:tc>
          <w:tcPr>
            <w:tcW w:w="1254" w:type="dxa"/>
            <w:tcBorders>
              <w:top w:val="nil"/>
              <w:left w:val="nil"/>
              <w:bottom w:val="single" w:color="auto" w:sz="4" w:space="0"/>
              <w:right w:val="single" w:color="auto" w:sz="4" w:space="0"/>
            </w:tcBorders>
            <w:shd w:val="clear" w:color="auto" w:fill="auto"/>
            <w:vAlign w:val="center"/>
          </w:tcPr>
          <w:p w14:paraId="2C675EC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14AC1C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集中式供水单位安排身体不适宜的人员从事直接供管水工作</w:t>
            </w:r>
          </w:p>
        </w:tc>
        <w:tc>
          <w:tcPr>
            <w:tcW w:w="1236" w:type="dxa"/>
            <w:tcBorders>
              <w:top w:val="nil"/>
              <w:left w:val="nil"/>
              <w:bottom w:val="single" w:color="auto" w:sz="4" w:space="0"/>
              <w:right w:val="single" w:color="auto" w:sz="4" w:space="0"/>
            </w:tcBorders>
            <w:shd w:val="clear" w:color="auto" w:fill="auto"/>
            <w:vAlign w:val="center"/>
          </w:tcPr>
          <w:p w14:paraId="29DB13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5478088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2、安排1名未取得体检合格证的人员从事直接供、管水工作的；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3、因疫情等不可抗力未能及时安排体检的；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4、没有造成危害后果或者社会不良影响的。</w:t>
            </w:r>
          </w:p>
        </w:tc>
        <w:tc>
          <w:tcPr>
            <w:tcW w:w="2835" w:type="dxa"/>
            <w:tcBorders>
              <w:top w:val="nil"/>
              <w:left w:val="nil"/>
              <w:bottom w:val="single" w:color="auto" w:sz="4" w:space="0"/>
              <w:right w:val="single" w:color="auto" w:sz="4" w:space="0"/>
            </w:tcBorders>
            <w:shd w:val="clear" w:color="auto" w:fill="auto"/>
            <w:vAlign w:val="center"/>
          </w:tcPr>
          <w:p w14:paraId="1BED40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04CF7EF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6D087A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253</w:t>
            </w:r>
          </w:p>
        </w:tc>
        <w:tc>
          <w:tcPr>
            <w:tcW w:w="1254" w:type="dxa"/>
            <w:tcBorders>
              <w:top w:val="nil"/>
              <w:left w:val="nil"/>
              <w:bottom w:val="single" w:color="auto" w:sz="4" w:space="0"/>
              <w:right w:val="single" w:color="auto" w:sz="4" w:space="0"/>
            </w:tcBorders>
            <w:shd w:val="clear" w:color="auto" w:fill="auto"/>
            <w:vAlign w:val="center"/>
          </w:tcPr>
          <w:p w14:paraId="68F03C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349FA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医疗卫生机构购进消毒产品未建立并执行进货检查验收制度</w:t>
            </w:r>
          </w:p>
        </w:tc>
        <w:tc>
          <w:tcPr>
            <w:tcW w:w="1236" w:type="dxa"/>
            <w:tcBorders>
              <w:top w:val="nil"/>
              <w:left w:val="nil"/>
              <w:bottom w:val="single" w:color="auto" w:sz="4" w:space="0"/>
              <w:right w:val="single" w:color="auto" w:sz="4" w:space="0"/>
            </w:tcBorders>
            <w:shd w:val="clear" w:color="auto" w:fill="auto"/>
            <w:vAlign w:val="center"/>
          </w:tcPr>
          <w:p w14:paraId="280DC5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35D3B4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2、责令改正期内整改完毕；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3、未发现所购消毒产品为违规产品；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4、没有造成危害后果或社会不良影响的。</w:t>
            </w:r>
          </w:p>
        </w:tc>
        <w:tc>
          <w:tcPr>
            <w:tcW w:w="2835" w:type="dxa"/>
            <w:tcBorders>
              <w:top w:val="nil"/>
              <w:left w:val="nil"/>
              <w:bottom w:val="single" w:color="auto" w:sz="4" w:space="0"/>
              <w:right w:val="single" w:color="auto" w:sz="4" w:space="0"/>
            </w:tcBorders>
            <w:shd w:val="clear" w:color="auto" w:fill="auto"/>
            <w:vAlign w:val="center"/>
          </w:tcPr>
          <w:p w14:paraId="1AB7CC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731B61A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74703C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254</w:t>
            </w:r>
          </w:p>
        </w:tc>
        <w:tc>
          <w:tcPr>
            <w:tcW w:w="1254" w:type="dxa"/>
            <w:tcBorders>
              <w:top w:val="nil"/>
              <w:left w:val="nil"/>
              <w:bottom w:val="single" w:color="auto" w:sz="4" w:space="0"/>
              <w:right w:val="single" w:color="auto" w:sz="4" w:space="0"/>
            </w:tcBorders>
            <w:shd w:val="clear" w:color="auto" w:fill="auto"/>
            <w:vAlign w:val="center"/>
          </w:tcPr>
          <w:p w14:paraId="6A68C3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5026E01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经营单位经营卫生安全评价不合格或产品卫生质量不符合要求消毒产品</w:t>
            </w:r>
          </w:p>
        </w:tc>
        <w:tc>
          <w:tcPr>
            <w:tcW w:w="1236" w:type="dxa"/>
            <w:tcBorders>
              <w:top w:val="nil"/>
              <w:left w:val="nil"/>
              <w:bottom w:val="single" w:color="auto" w:sz="4" w:space="0"/>
              <w:right w:val="single" w:color="auto" w:sz="4" w:space="0"/>
            </w:tcBorders>
            <w:shd w:val="clear" w:color="auto" w:fill="auto"/>
            <w:vAlign w:val="center"/>
          </w:tcPr>
          <w:p w14:paraId="7E70C1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6C7CCA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1、首次发现（仅限因检验项目不全造成卫生安全评价报告中评价项目不全情形，其他情形除外）；</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2、责令改正期内整改完毕；</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3、没有造成危害后果或社会不良影响的。</w:t>
            </w:r>
          </w:p>
        </w:tc>
        <w:tc>
          <w:tcPr>
            <w:tcW w:w="2835" w:type="dxa"/>
            <w:tcBorders>
              <w:top w:val="nil"/>
              <w:left w:val="nil"/>
              <w:bottom w:val="single" w:color="auto" w:sz="4" w:space="0"/>
              <w:right w:val="single" w:color="auto" w:sz="4" w:space="0"/>
            </w:tcBorders>
            <w:shd w:val="clear" w:color="auto" w:fill="auto"/>
            <w:vAlign w:val="center"/>
          </w:tcPr>
          <w:p w14:paraId="7A042F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2761268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7F77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255</w:t>
            </w:r>
          </w:p>
        </w:tc>
        <w:tc>
          <w:tcPr>
            <w:tcW w:w="1254" w:type="dxa"/>
            <w:tcBorders>
              <w:top w:val="nil"/>
              <w:left w:val="nil"/>
              <w:bottom w:val="single" w:color="auto" w:sz="4" w:space="0"/>
              <w:right w:val="single" w:color="auto" w:sz="4" w:space="0"/>
            </w:tcBorders>
            <w:shd w:val="clear" w:color="auto" w:fill="auto"/>
            <w:vAlign w:val="center"/>
          </w:tcPr>
          <w:p w14:paraId="411C20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市卫生健康委</w:t>
            </w:r>
          </w:p>
        </w:tc>
        <w:tc>
          <w:tcPr>
            <w:tcW w:w="2929" w:type="dxa"/>
            <w:tcBorders>
              <w:top w:val="nil"/>
              <w:left w:val="nil"/>
              <w:bottom w:val="single" w:color="auto" w:sz="4" w:space="0"/>
              <w:right w:val="single" w:color="auto" w:sz="4" w:space="0"/>
            </w:tcBorders>
            <w:shd w:val="clear" w:color="auto" w:fill="auto"/>
            <w:vAlign w:val="center"/>
          </w:tcPr>
          <w:p w14:paraId="6F1F06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医疗机构及其医务人员未履行《医疗纠纷预防和处理条例》相关规定义务</w:t>
            </w:r>
          </w:p>
        </w:tc>
        <w:tc>
          <w:tcPr>
            <w:tcW w:w="1236" w:type="dxa"/>
            <w:tcBorders>
              <w:top w:val="nil"/>
              <w:left w:val="nil"/>
              <w:bottom w:val="single" w:color="auto" w:sz="4" w:space="0"/>
              <w:right w:val="single" w:color="auto" w:sz="4" w:space="0"/>
            </w:tcBorders>
            <w:shd w:val="clear" w:color="auto" w:fill="auto"/>
            <w:vAlign w:val="center"/>
          </w:tcPr>
          <w:p w14:paraId="14522B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F56A3A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同时满足以下条件：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1、明确告知患方配合，但患方拒绝配合的；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2、有完整的影像资料记录封存或者启封全过程的；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3、未造成危害后果或重大事故影响的。</w:t>
            </w:r>
          </w:p>
        </w:tc>
        <w:tc>
          <w:tcPr>
            <w:tcW w:w="2835" w:type="dxa"/>
            <w:tcBorders>
              <w:top w:val="nil"/>
              <w:left w:val="nil"/>
              <w:bottom w:val="single" w:color="auto" w:sz="4" w:space="0"/>
              <w:right w:val="single" w:color="auto" w:sz="4" w:space="0"/>
            </w:tcBorders>
            <w:shd w:val="clear" w:color="auto" w:fill="auto"/>
            <w:vAlign w:val="center"/>
          </w:tcPr>
          <w:p w14:paraId="29D1ADE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《关于印发&lt;南京市卫生健康系统第二批“从轻和不予处罚清单”&gt;的通知》（宁卫监督〔2023〕2号）</w:t>
            </w:r>
          </w:p>
        </w:tc>
      </w:tr>
      <w:tr w14:paraId="3375207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50F081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256</w:t>
            </w:r>
          </w:p>
        </w:tc>
        <w:tc>
          <w:tcPr>
            <w:tcW w:w="1254" w:type="dxa"/>
            <w:tcBorders>
              <w:top w:val="nil"/>
              <w:left w:val="nil"/>
              <w:bottom w:val="single" w:color="auto" w:sz="4" w:space="0"/>
              <w:right w:val="single" w:color="auto" w:sz="4" w:space="0"/>
            </w:tcBorders>
            <w:shd w:val="clear" w:color="auto" w:fill="auto"/>
            <w:vAlign w:val="center"/>
          </w:tcPr>
          <w:p w14:paraId="3CB643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市体育局</w:t>
            </w:r>
          </w:p>
        </w:tc>
        <w:tc>
          <w:tcPr>
            <w:tcW w:w="2929" w:type="dxa"/>
            <w:tcBorders>
              <w:top w:val="nil"/>
              <w:left w:val="nil"/>
              <w:bottom w:val="single" w:color="auto" w:sz="4" w:space="0"/>
              <w:right w:val="single" w:color="auto" w:sz="4" w:space="0"/>
            </w:tcBorders>
            <w:shd w:val="clear" w:color="auto" w:fill="auto"/>
            <w:vAlign w:val="center"/>
          </w:tcPr>
          <w:p w14:paraId="3744B9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在公共体育场馆的竞赛区、运动员区、观众区吸烟</w:t>
            </w:r>
          </w:p>
        </w:tc>
        <w:tc>
          <w:tcPr>
            <w:tcW w:w="1236" w:type="dxa"/>
            <w:tcBorders>
              <w:top w:val="nil"/>
              <w:left w:val="nil"/>
              <w:bottom w:val="single" w:color="auto" w:sz="4" w:space="0"/>
              <w:right w:val="single" w:color="auto" w:sz="4" w:space="0"/>
            </w:tcBorders>
            <w:shd w:val="clear" w:color="auto" w:fill="auto"/>
            <w:vAlign w:val="center"/>
          </w:tcPr>
          <w:p w14:paraId="629069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593CE9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情节轻微偶发，没有造成社会危害后果和较大风险，经责令改正整改后及时改正的。</w:t>
            </w:r>
          </w:p>
        </w:tc>
        <w:tc>
          <w:tcPr>
            <w:tcW w:w="2835" w:type="dxa"/>
            <w:tcBorders>
              <w:top w:val="nil"/>
              <w:left w:val="nil"/>
              <w:bottom w:val="single" w:color="auto" w:sz="4" w:space="0"/>
              <w:right w:val="single" w:color="auto" w:sz="4" w:space="0"/>
            </w:tcBorders>
            <w:shd w:val="clear" w:color="auto" w:fill="auto"/>
            <w:vAlign w:val="center"/>
          </w:tcPr>
          <w:p w14:paraId="10DFD1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《江苏省爱国卫生条例》第五十六条，《南京市社会信用条例》第三十七条</w:t>
            </w:r>
          </w:p>
        </w:tc>
      </w:tr>
      <w:tr w14:paraId="79195F5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6C02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257</w:t>
            </w:r>
          </w:p>
        </w:tc>
        <w:tc>
          <w:tcPr>
            <w:tcW w:w="1254" w:type="dxa"/>
            <w:tcBorders>
              <w:top w:val="nil"/>
              <w:left w:val="nil"/>
              <w:bottom w:val="single" w:color="auto" w:sz="4" w:space="0"/>
              <w:right w:val="single" w:color="auto" w:sz="4" w:space="0"/>
            </w:tcBorders>
            <w:shd w:val="clear" w:color="auto" w:fill="auto"/>
            <w:vAlign w:val="center"/>
          </w:tcPr>
          <w:p w14:paraId="5DB800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市体育局</w:t>
            </w:r>
          </w:p>
        </w:tc>
        <w:tc>
          <w:tcPr>
            <w:tcW w:w="2929" w:type="dxa"/>
            <w:tcBorders>
              <w:top w:val="nil"/>
              <w:left w:val="nil"/>
              <w:bottom w:val="single" w:color="auto" w:sz="4" w:space="0"/>
              <w:right w:val="single" w:color="auto" w:sz="4" w:space="0"/>
            </w:tcBorders>
            <w:shd w:val="clear" w:color="auto" w:fill="auto"/>
            <w:vAlign w:val="center"/>
          </w:tcPr>
          <w:p w14:paraId="7704A5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公共体育场馆的竞赛区、运动员区、观众区未设置醒目的禁止吸烟警语和标志</w:t>
            </w:r>
          </w:p>
        </w:tc>
        <w:tc>
          <w:tcPr>
            <w:tcW w:w="1236" w:type="dxa"/>
            <w:tcBorders>
              <w:top w:val="nil"/>
              <w:left w:val="nil"/>
              <w:bottom w:val="single" w:color="auto" w:sz="4" w:space="0"/>
              <w:right w:val="single" w:color="auto" w:sz="4" w:space="0"/>
            </w:tcBorders>
            <w:shd w:val="clear" w:color="auto" w:fill="auto"/>
            <w:vAlign w:val="center"/>
          </w:tcPr>
          <w:p w14:paraId="0851BD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42E32FF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经责令整改后及时改正的，没有造成社会危害后果和较大风险。</w:t>
            </w:r>
          </w:p>
        </w:tc>
        <w:tc>
          <w:tcPr>
            <w:tcW w:w="2835" w:type="dxa"/>
            <w:tcBorders>
              <w:top w:val="nil"/>
              <w:left w:val="nil"/>
              <w:bottom w:val="single" w:color="auto" w:sz="4" w:space="0"/>
              <w:right w:val="single" w:color="auto" w:sz="4" w:space="0"/>
            </w:tcBorders>
            <w:shd w:val="clear" w:color="auto" w:fill="auto"/>
            <w:vAlign w:val="center"/>
          </w:tcPr>
          <w:p w14:paraId="20B4A0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《江苏省爱国卫生条例》第五十六条，《南京市社会信用条例》第三十七条</w:t>
            </w:r>
          </w:p>
        </w:tc>
      </w:tr>
      <w:tr w14:paraId="1B11E93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D6B098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258</w:t>
            </w:r>
          </w:p>
        </w:tc>
        <w:tc>
          <w:tcPr>
            <w:tcW w:w="1254" w:type="dxa"/>
            <w:tcBorders>
              <w:top w:val="nil"/>
              <w:left w:val="nil"/>
              <w:bottom w:val="single" w:color="auto" w:sz="4" w:space="0"/>
              <w:right w:val="single" w:color="auto" w:sz="4" w:space="0"/>
            </w:tcBorders>
            <w:shd w:val="clear" w:color="auto" w:fill="auto"/>
            <w:vAlign w:val="center"/>
          </w:tcPr>
          <w:p w14:paraId="6E59958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7DCA1D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申请办理不动产登记过程中轻微偶发失信行为</w:t>
            </w:r>
          </w:p>
        </w:tc>
        <w:tc>
          <w:tcPr>
            <w:tcW w:w="1236" w:type="dxa"/>
            <w:tcBorders>
              <w:top w:val="nil"/>
              <w:left w:val="nil"/>
              <w:bottom w:val="single" w:color="auto" w:sz="4" w:space="0"/>
              <w:right w:val="single" w:color="auto" w:sz="4" w:space="0"/>
            </w:tcBorders>
            <w:shd w:val="clear" w:color="auto" w:fill="auto"/>
            <w:vAlign w:val="center"/>
          </w:tcPr>
          <w:p w14:paraId="4DE73A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B9AE3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在申请办理不动产登记及相关业务过程中，出现初次轻微偶发的失信行为。</w:t>
            </w:r>
          </w:p>
        </w:tc>
        <w:tc>
          <w:tcPr>
            <w:tcW w:w="2835" w:type="dxa"/>
            <w:tcBorders>
              <w:top w:val="nil"/>
              <w:left w:val="nil"/>
              <w:bottom w:val="single" w:color="auto" w:sz="4" w:space="0"/>
              <w:right w:val="single" w:color="auto" w:sz="4" w:space="0"/>
            </w:tcBorders>
            <w:shd w:val="clear" w:color="auto" w:fill="auto"/>
            <w:vAlign w:val="center"/>
          </w:tcPr>
          <w:p w14:paraId="005DFB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《南京市社会信用条例》第三十七条，《南京市不动产登记失信行为信用管理暂行办法》第六条</w:t>
            </w:r>
          </w:p>
        </w:tc>
      </w:tr>
      <w:tr w14:paraId="4C5B827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92C65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259</w:t>
            </w:r>
          </w:p>
        </w:tc>
        <w:tc>
          <w:tcPr>
            <w:tcW w:w="1254" w:type="dxa"/>
            <w:tcBorders>
              <w:top w:val="nil"/>
              <w:left w:val="nil"/>
              <w:bottom w:val="single" w:color="auto" w:sz="4" w:space="0"/>
              <w:right w:val="single" w:color="auto" w:sz="4" w:space="0"/>
            </w:tcBorders>
            <w:shd w:val="clear" w:color="auto" w:fill="auto"/>
            <w:vAlign w:val="center"/>
          </w:tcPr>
          <w:p w14:paraId="57372D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7AC6B7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申请办理既有住宅增设电梯规划手续过程中轻微偶发失信行为</w:t>
            </w:r>
          </w:p>
        </w:tc>
        <w:tc>
          <w:tcPr>
            <w:tcW w:w="1236" w:type="dxa"/>
            <w:tcBorders>
              <w:top w:val="nil"/>
              <w:left w:val="nil"/>
              <w:bottom w:val="single" w:color="auto" w:sz="4" w:space="0"/>
              <w:right w:val="single" w:color="auto" w:sz="4" w:space="0"/>
            </w:tcBorders>
            <w:shd w:val="clear" w:color="auto" w:fill="auto"/>
            <w:vAlign w:val="center"/>
          </w:tcPr>
          <w:p w14:paraId="34790ED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3C552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初次发生且情节轻微的，尚未申报规划许可的；取得规划许可，但尚未购置设备、聘请设计单位，或者未开始施工等，没有造成社会危害后果和较大风险的。</w:t>
            </w:r>
          </w:p>
        </w:tc>
        <w:tc>
          <w:tcPr>
            <w:tcW w:w="2835" w:type="dxa"/>
            <w:tcBorders>
              <w:top w:val="nil"/>
              <w:left w:val="nil"/>
              <w:bottom w:val="single" w:color="auto" w:sz="4" w:space="0"/>
              <w:right w:val="single" w:color="auto" w:sz="4" w:space="0"/>
            </w:tcBorders>
            <w:shd w:val="clear" w:color="auto" w:fill="auto"/>
            <w:vAlign w:val="center"/>
          </w:tcPr>
          <w:p w14:paraId="5C9BB8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《南京市既有住宅增设电梯规划信用管理暂行办法》第七条</w:t>
            </w:r>
          </w:p>
        </w:tc>
      </w:tr>
      <w:tr w14:paraId="360B8FB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DA840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260</w:t>
            </w:r>
          </w:p>
        </w:tc>
        <w:tc>
          <w:tcPr>
            <w:tcW w:w="1254" w:type="dxa"/>
            <w:tcBorders>
              <w:top w:val="nil"/>
              <w:left w:val="nil"/>
              <w:bottom w:val="single" w:color="auto" w:sz="4" w:space="0"/>
              <w:right w:val="single" w:color="auto" w:sz="4" w:space="0"/>
            </w:tcBorders>
            <w:shd w:val="clear" w:color="auto" w:fill="auto"/>
            <w:vAlign w:val="center"/>
          </w:tcPr>
          <w:p w14:paraId="6AC44B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市规划资源局</w:t>
            </w:r>
          </w:p>
        </w:tc>
        <w:tc>
          <w:tcPr>
            <w:tcW w:w="2929" w:type="dxa"/>
            <w:tcBorders>
              <w:top w:val="nil"/>
              <w:left w:val="nil"/>
              <w:bottom w:val="single" w:color="auto" w:sz="4" w:space="0"/>
              <w:right w:val="single" w:color="auto" w:sz="4" w:space="0"/>
            </w:tcBorders>
            <w:shd w:val="clear" w:color="auto" w:fill="auto"/>
            <w:vAlign w:val="center"/>
          </w:tcPr>
          <w:p w14:paraId="07A1FB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建设单位未在建设工程竣工验收后六个月内向城乡规划主管部门报送有关竣工验收资料</w:t>
            </w:r>
          </w:p>
        </w:tc>
        <w:tc>
          <w:tcPr>
            <w:tcW w:w="1236" w:type="dxa"/>
            <w:tcBorders>
              <w:top w:val="nil"/>
              <w:left w:val="nil"/>
              <w:bottom w:val="single" w:color="auto" w:sz="4" w:space="0"/>
              <w:right w:val="single" w:color="auto" w:sz="4" w:space="0"/>
            </w:tcBorders>
            <w:shd w:val="clear" w:color="auto" w:fill="auto"/>
            <w:vAlign w:val="center"/>
          </w:tcPr>
          <w:p w14:paraId="6C4B50F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206D52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初次违法且经采取责令限期补报、批评教育、指导约谈等措施，及时按要求补报竣工验收资料，没有造成危害后果的。</w:t>
            </w:r>
          </w:p>
        </w:tc>
        <w:tc>
          <w:tcPr>
            <w:tcW w:w="2835" w:type="dxa"/>
            <w:tcBorders>
              <w:top w:val="nil"/>
              <w:left w:val="nil"/>
              <w:bottom w:val="single" w:color="auto" w:sz="4" w:space="0"/>
              <w:right w:val="single" w:color="auto" w:sz="4" w:space="0"/>
            </w:tcBorders>
            <w:shd w:val="clear" w:color="auto" w:fill="auto"/>
            <w:vAlign w:val="center"/>
          </w:tcPr>
          <w:p w14:paraId="1D0477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《中华人民共和国城乡规划法》第四十五条、第六十七条</w:t>
            </w:r>
          </w:p>
        </w:tc>
      </w:tr>
      <w:tr w14:paraId="60C05EF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49502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261</w:t>
            </w:r>
          </w:p>
        </w:tc>
        <w:tc>
          <w:tcPr>
            <w:tcW w:w="1254" w:type="dxa"/>
            <w:tcBorders>
              <w:top w:val="nil"/>
              <w:left w:val="nil"/>
              <w:bottom w:val="single" w:color="auto" w:sz="4" w:space="0"/>
              <w:right w:val="single" w:color="auto" w:sz="4" w:space="0"/>
            </w:tcBorders>
            <w:shd w:val="clear" w:color="auto" w:fill="auto"/>
            <w:vAlign w:val="center"/>
          </w:tcPr>
          <w:p w14:paraId="139B0E7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E8761D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用人单位招用人员后未按规定于录用之日起30日内办理就业登记手续</w:t>
            </w:r>
          </w:p>
        </w:tc>
        <w:tc>
          <w:tcPr>
            <w:tcW w:w="1236" w:type="dxa"/>
            <w:tcBorders>
              <w:top w:val="nil"/>
              <w:left w:val="nil"/>
              <w:bottom w:val="single" w:color="auto" w:sz="4" w:space="0"/>
              <w:right w:val="single" w:color="auto" w:sz="4" w:space="0"/>
            </w:tcBorders>
            <w:shd w:val="clear" w:color="auto" w:fill="auto"/>
            <w:vAlign w:val="center"/>
          </w:tcPr>
          <w:p w14:paraId="6AC086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FAE5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符合下列条件之一：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1、未对劳动者权益造成严重损害后果且按要求及时办理就业登记手续；</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2、用人单位有证据证明未及时办理不存在主观过错且已补登记。</w:t>
            </w:r>
          </w:p>
        </w:tc>
        <w:tc>
          <w:tcPr>
            <w:tcW w:w="2835" w:type="dxa"/>
            <w:tcBorders>
              <w:top w:val="nil"/>
              <w:left w:val="nil"/>
              <w:bottom w:val="single" w:color="auto" w:sz="4" w:space="0"/>
              <w:right w:val="single" w:color="auto" w:sz="4" w:space="0"/>
            </w:tcBorders>
            <w:shd w:val="clear" w:color="auto" w:fill="auto"/>
            <w:vAlign w:val="center"/>
          </w:tcPr>
          <w:p w14:paraId="123A8D2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《就业服务与就业管理规定》第七十五条，《中华人民共和国行政处罚法》第三十三条</w:t>
            </w:r>
          </w:p>
        </w:tc>
      </w:tr>
      <w:tr w14:paraId="2C1FA16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F072A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262</w:t>
            </w:r>
          </w:p>
        </w:tc>
        <w:tc>
          <w:tcPr>
            <w:tcW w:w="1254" w:type="dxa"/>
            <w:tcBorders>
              <w:top w:val="nil"/>
              <w:left w:val="nil"/>
              <w:bottom w:val="single" w:color="auto" w:sz="4" w:space="0"/>
              <w:right w:val="single" w:color="auto" w:sz="4" w:space="0"/>
            </w:tcBorders>
            <w:shd w:val="clear" w:color="auto" w:fill="auto"/>
            <w:vAlign w:val="center"/>
          </w:tcPr>
          <w:p w14:paraId="60EDC0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C08999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除国家法律、行政法规和国务院卫生行政部门规定禁止乙肝病原携带者从事的工作外，强行将乙肝病毒血清学指标作为体检标准</w:t>
            </w:r>
          </w:p>
        </w:tc>
        <w:tc>
          <w:tcPr>
            <w:tcW w:w="1236" w:type="dxa"/>
            <w:tcBorders>
              <w:top w:val="nil"/>
              <w:left w:val="nil"/>
              <w:bottom w:val="single" w:color="auto" w:sz="4" w:space="0"/>
              <w:right w:val="single" w:color="auto" w:sz="4" w:space="0"/>
            </w:tcBorders>
            <w:shd w:val="clear" w:color="auto" w:fill="auto"/>
            <w:vAlign w:val="center"/>
          </w:tcPr>
          <w:p w14:paraId="10F8D1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873CC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二年内未就该事项被查处且及时改正，未造成严重后果。</w:t>
            </w:r>
          </w:p>
        </w:tc>
        <w:tc>
          <w:tcPr>
            <w:tcW w:w="2835" w:type="dxa"/>
            <w:tcBorders>
              <w:top w:val="nil"/>
              <w:left w:val="nil"/>
              <w:bottom w:val="single" w:color="auto" w:sz="4" w:space="0"/>
              <w:right w:val="single" w:color="auto" w:sz="4" w:space="0"/>
            </w:tcBorders>
            <w:shd w:val="clear" w:color="auto" w:fill="auto"/>
            <w:vAlign w:val="center"/>
          </w:tcPr>
          <w:p w14:paraId="43348E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《就业服务与就业管理规定》第六十八条，《中华人民共和国行政处罚法》第三十三条</w:t>
            </w:r>
          </w:p>
        </w:tc>
      </w:tr>
      <w:tr w14:paraId="481C789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7F05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263</w:t>
            </w:r>
          </w:p>
        </w:tc>
        <w:tc>
          <w:tcPr>
            <w:tcW w:w="1254" w:type="dxa"/>
            <w:tcBorders>
              <w:top w:val="nil"/>
              <w:left w:val="nil"/>
              <w:bottom w:val="single" w:color="auto" w:sz="4" w:space="0"/>
              <w:right w:val="single" w:color="auto" w:sz="4" w:space="0"/>
            </w:tcBorders>
            <w:shd w:val="clear" w:color="auto" w:fill="auto"/>
            <w:vAlign w:val="center"/>
          </w:tcPr>
          <w:p w14:paraId="2804704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4D5411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扣押劳动者居民身份证等证件</w:t>
            </w:r>
          </w:p>
        </w:tc>
        <w:tc>
          <w:tcPr>
            <w:tcW w:w="1236" w:type="dxa"/>
            <w:tcBorders>
              <w:top w:val="nil"/>
              <w:left w:val="nil"/>
              <w:bottom w:val="single" w:color="auto" w:sz="4" w:space="0"/>
              <w:right w:val="single" w:color="auto" w:sz="4" w:space="0"/>
            </w:tcBorders>
            <w:shd w:val="clear" w:color="auto" w:fill="auto"/>
            <w:vAlign w:val="center"/>
          </w:tcPr>
          <w:p w14:paraId="2D3FE16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B5EF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未对劳动者权益造成严重损害后果且按要求及时返还扣押证件。</w:t>
            </w:r>
          </w:p>
        </w:tc>
        <w:tc>
          <w:tcPr>
            <w:tcW w:w="2835" w:type="dxa"/>
            <w:tcBorders>
              <w:top w:val="nil"/>
              <w:left w:val="nil"/>
              <w:bottom w:val="single" w:color="auto" w:sz="4" w:space="0"/>
              <w:right w:val="single" w:color="auto" w:sz="4" w:space="0"/>
            </w:tcBorders>
            <w:shd w:val="clear" w:color="auto" w:fill="auto"/>
            <w:vAlign w:val="center"/>
          </w:tcPr>
          <w:p w14:paraId="0CB2C4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55DEB4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74B63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264</w:t>
            </w:r>
          </w:p>
        </w:tc>
        <w:tc>
          <w:tcPr>
            <w:tcW w:w="1254" w:type="dxa"/>
            <w:tcBorders>
              <w:top w:val="nil"/>
              <w:left w:val="nil"/>
              <w:bottom w:val="single" w:color="auto" w:sz="4" w:space="0"/>
              <w:right w:val="single" w:color="auto" w:sz="4" w:space="0"/>
            </w:tcBorders>
            <w:shd w:val="clear" w:color="auto" w:fill="auto"/>
            <w:vAlign w:val="center"/>
          </w:tcPr>
          <w:p w14:paraId="7244FC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5B8A06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以担保或其它名义向劳动者收取财物</w:t>
            </w:r>
          </w:p>
        </w:tc>
        <w:tc>
          <w:tcPr>
            <w:tcW w:w="1236" w:type="dxa"/>
            <w:tcBorders>
              <w:top w:val="nil"/>
              <w:left w:val="nil"/>
              <w:bottom w:val="single" w:color="auto" w:sz="4" w:space="0"/>
              <w:right w:val="single" w:color="auto" w:sz="4" w:space="0"/>
            </w:tcBorders>
            <w:shd w:val="clear" w:color="auto" w:fill="auto"/>
            <w:vAlign w:val="center"/>
          </w:tcPr>
          <w:p w14:paraId="591944F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7703E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人均收取金额200元以内或收取物品3人以内，按要求及时退还。</w:t>
            </w:r>
          </w:p>
        </w:tc>
        <w:tc>
          <w:tcPr>
            <w:tcW w:w="2835" w:type="dxa"/>
            <w:tcBorders>
              <w:top w:val="nil"/>
              <w:left w:val="nil"/>
              <w:bottom w:val="single" w:color="auto" w:sz="4" w:space="0"/>
              <w:right w:val="single" w:color="auto" w:sz="4" w:space="0"/>
            </w:tcBorders>
            <w:shd w:val="clear" w:color="auto" w:fill="auto"/>
            <w:vAlign w:val="center"/>
          </w:tcPr>
          <w:p w14:paraId="25DCB4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1F53288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BAD061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265</w:t>
            </w:r>
          </w:p>
        </w:tc>
        <w:tc>
          <w:tcPr>
            <w:tcW w:w="1254" w:type="dxa"/>
            <w:tcBorders>
              <w:top w:val="nil"/>
              <w:left w:val="nil"/>
              <w:bottom w:val="single" w:color="auto" w:sz="4" w:space="0"/>
              <w:right w:val="single" w:color="auto" w:sz="4" w:space="0"/>
            </w:tcBorders>
            <w:shd w:val="clear" w:color="auto" w:fill="auto"/>
            <w:vAlign w:val="center"/>
          </w:tcPr>
          <w:p w14:paraId="17D0B91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D597B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职业中介机构超出核准的业务范围经营</w:t>
            </w:r>
          </w:p>
        </w:tc>
        <w:tc>
          <w:tcPr>
            <w:tcW w:w="1236" w:type="dxa"/>
            <w:tcBorders>
              <w:top w:val="nil"/>
              <w:left w:val="nil"/>
              <w:bottom w:val="single" w:color="auto" w:sz="4" w:space="0"/>
              <w:right w:val="single" w:color="auto" w:sz="4" w:space="0"/>
            </w:tcBorders>
            <w:shd w:val="clear" w:color="auto" w:fill="auto"/>
            <w:vAlign w:val="center"/>
          </w:tcPr>
          <w:p w14:paraId="2CE0D6C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89D0D8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二年内未有查处记录且没有违法所得，未造成严重后果并及时改正。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4C1DB1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《就业服务与就业管理规定》第七十四条，《中华人民共和国行政处罚法》第三十三条</w:t>
            </w:r>
          </w:p>
        </w:tc>
      </w:tr>
      <w:tr w14:paraId="569F993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457A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266</w:t>
            </w:r>
          </w:p>
        </w:tc>
        <w:tc>
          <w:tcPr>
            <w:tcW w:w="1254" w:type="dxa"/>
            <w:tcBorders>
              <w:top w:val="nil"/>
              <w:left w:val="nil"/>
              <w:bottom w:val="single" w:color="auto" w:sz="4" w:space="0"/>
              <w:right w:val="single" w:color="auto" w:sz="4" w:space="0"/>
            </w:tcBorders>
            <w:shd w:val="clear" w:color="auto" w:fill="auto"/>
            <w:vAlign w:val="center"/>
          </w:tcPr>
          <w:p w14:paraId="086F31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2CC816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职业中介机构在职业中介服务不成功后未向劳动者退还所收取的中介服务费</w:t>
            </w:r>
          </w:p>
        </w:tc>
        <w:tc>
          <w:tcPr>
            <w:tcW w:w="1236" w:type="dxa"/>
            <w:tcBorders>
              <w:top w:val="nil"/>
              <w:left w:val="nil"/>
              <w:bottom w:val="single" w:color="auto" w:sz="4" w:space="0"/>
              <w:right w:val="single" w:color="auto" w:sz="4" w:space="0"/>
            </w:tcBorders>
            <w:shd w:val="clear" w:color="auto" w:fill="auto"/>
            <w:vAlign w:val="center"/>
          </w:tcPr>
          <w:p w14:paraId="131199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539F8E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涉及劳动者人数3人以内，按要求及时退还。</w:t>
            </w:r>
          </w:p>
        </w:tc>
        <w:tc>
          <w:tcPr>
            <w:tcW w:w="2835" w:type="dxa"/>
            <w:tcBorders>
              <w:top w:val="nil"/>
              <w:left w:val="nil"/>
              <w:bottom w:val="single" w:color="auto" w:sz="4" w:space="0"/>
              <w:right w:val="single" w:color="auto" w:sz="4" w:space="0"/>
            </w:tcBorders>
            <w:shd w:val="clear" w:color="auto" w:fill="auto"/>
            <w:vAlign w:val="center"/>
          </w:tcPr>
          <w:p w14:paraId="3C0D60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《就业服务与就业管理规定》第七十三条，《中华人民共和国行政处罚法》第三十三条</w:t>
            </w:r>
          </w:p>
        </w:tc>
      </w:tr>
      <w:tr w14:paraId="633DD6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3C624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267</w:t>
            </w:r>
          </w:p>
        </w:tc>
        <w:tc>
          <w:tcPr>
            <w:tcW w:w="1254" w:type="dxa"/>
            <w:tcBorders>
              <w:top w:val="nil"/>
              <w:left w:val="nil"/>
              <w:bottom w:val="single" w:color="auto" w:sz="4" w:space="0"/>
              <w:right w:val="single" w:color="auto" w:sz="4" w:space="0"/>
            </w:tcBorders>
            <w:shd w:val="clear" w:color="auto" w:fill="auto"/>
            <w:vAlign w:val="center"/>
          </w:tcPr>
          <w:p w14:paraId="237DD6E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2DAA82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中外合作（职业技能培训）办学机构发布虚假招生简章，骗取钱财</w:t>
            </w:r>
          </w:p>
        </w:tc>
        <w:tc>
          <w:tcPr>
            <w:tcW w:w="1236" w:type="dxa"/>
            <w:tcBorders>
              <w:top w:val="nil"/>
              <w:left w:val="nil"/>
              <w:bottom w:val="single" w:color="auto" w:sz="4" w:space="0"/>
              <w:right w:val="single" w:color="auto" w:sz="4" w:space="0"/>
            </w:tcBorders>
            <w:shd w:val="clear" w:color="auto" w:fill="auto"/>
            <w:vAlign w:val="center"/>
          </w:tcPr>
          <w:p w14:paraId="016540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461C9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二年内未有查处记录且没有违法所得，未造成严重后果并及时改正。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568B98A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《中外合作办学条例》第五十七条，《中华人民共和国行政处罚法》第三十三条</w:t>
            </w:r>
          </w:p>
        </w:tc>
      </w:tr>
      <w:tr w14:paraId="2F2F9A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5FD51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268</w:t>
            </w:r>
          </w:p>
        </w:tc>
        <w:tc>
          <w:tcPr>
            <w:tcW w:w="1254" w:type="dxa"/>
            <w:tcBorders>
              <w:top w:val="nil"/>
              <w:left w:val="nil"/>
              <w:bottom w:val="single" w:color="auto" w:sz="4" w:space="0"/>
              <w:right w:val="single" w:color="auto" w:sz="4" w:space="0"/>
            </w:tcBorders>
            <w:shd w:val="clear" w:color="auto" w:fill="auto"/>
            <w:vAlign w:val="center"/>
          </w:tcPr>
          <w:p w14:paraId="357F0E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665D20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实施以职业技能为主的职业资格培训、职业技能培训的民办学校违规办学</w:t>
            </w:r>
          </w:p>
        </w:tc>
        <w:tc>
          <w:tcPr>
            <w:tcW w:w="1236" w:type="dxa"/>
            <w:tcBorders>
              <w:top w:val="nil"/>
              <w:left w:val="nil"/>
              <w:bottom w:val="single" w:color="auto" w:sz="4" w:space="0"/>
              <w:right w:val="single" w:color="auto" w:sz="4" w:space="0"/>
            </w:tcBorders>
            <w:shd w:val="clear" w:color="auto" w:fill="auto"/>
            <w:vAlign w:val="center"/>
          </w:tcPr>
          <w:p w14:paraId="1DC1C3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D66A4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没有违法所得，未造成严重后果并及时改正。</w:t>
            </w:r>
          </w:p>
        </w:tc>
        <w:tc>
          <w:tcPr>
            <w:tcW w:w="2835" w:type="dxa"/>
            <w:tcBorders>
              <w:top w:val="nil"/>
              <w:left w:val="nil"/>
              <w:bottom w:val="single" w:color="auto" w:sz="4" w:space="0"/>
              <w:right w:val="single" w:color="auto" w:sz="4" w:space="0"/>
            </w:tcBorders>
            <w:shd w:val="clear" w:color="auto" w:fill="auto"/>
            <w:vAlign w:val="center"/>
          </w:tcPr>
          <w:p w14:paraId="55D3A6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《民办教育促进法》第六十二条，《中华人民共和国行政处罚法》第三十三条</w:t>
            </w:r>
          </w:p>
        </w:tc>
      </w:tr>
      <w:tr w14:paraId="7176A91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51439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269</w:t>
            </w:r>
          </w:p>
        </w:tc>
        <w:tc>
          <w:tcPr>
            <w:tcW w:w="1254" w:type="dxa"/>
            <w:tcBorders>
              <w:top w:val="nil"/>
              <w:left w:val="nil"/>
              <w:bottom w:val="single" w:color="auto" w:sz="4" w:space="0"/>
              <w:right w:val="single" w:color="auto" w:sz="4" w:space="0"/>
            </w:tcBorders>
            <w:shd w:val="clear" w:color="auto" w:fill="auto"/>
            <w:vAlign w:val="center"/>
          </w:tcPr>
          <w:p w14:paraId="589BEC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0C323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与职工终止或者解除劳动关系后，未按规定于15日内办理就业登记手续</w:t>
            </w:r>
          </w:p>
        </w:tc>
        <w:tc>
          <w:tcPr>
            <w:tcW w:w="1236" w:type="dxa"/>
            <w:tcBorders>
              <w:top w:val="nil"/>
              <w:left w:val="nil"/>
              <w:bottom w:val="single" w:color="auto" w:sz="4" w:space="0"/>
              <w:right w:val="single" w:color="auto" w:sz="4" w:space="0"/>
            </w:tcBorders>
            <w:shd w:val="clear" w:color="auto" w:fill="auto"/>
            <w:vAlign w:val="center"/>
          </w:tcPr>
          <w:p w14:paraId="093B6D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7DDD0B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符合下列条件之一：</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1、未对劳动者权益造成严重损害后果且按要求及时办理就业登记手续；</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2.用人单位有证据证明未及时办理不存在主观过错且已补登记。</w:t>
            </w:r>
          </w:p>
        </w:tc>
        <w:tc>
          <w:tcPr>
            <w:tcW w:w="2835" w:type="dxa"/>
            <w:tcBorders>
              <w:top w:val="nil"/>
              <w:left w:val="nil"/>
              <w:bottom w:val="single" w:color="auto" w:sz="4" w:space="0"/>
              <w:right w:val="single" w:color="auto" w:sz="4" w:space="0"/>
            </w:tcBorders>
            <w:shd w:val="clear" w:color="auto" w:fill="auto"/>
            <w:vAlign w:val="center"/>
          </w:tcPr>
          <w:p w14:paraId="239C9B8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《就业服务与就业管理规定》第七十五条，《中华人民共和国行政处罚法》第三十三条</w:t>
            </w:r>
          </w:p>
        </w:tc>
      </w:tr>
      <w:tr w14:paraId="4BB6BE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0418C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270</w:t>
            </w:r>
          </w:p>
        </w:tc>
        <w:tc>
          <w:tcPr>
            <w:tcW w:w="1254" w:type="dxa"/>
            <w:tcBorders>
              <w:top w:val="nil"/>
              <w:left w:val="nil"/>
              <w:bottom w:val="single" w:color="auto" w:sz="4" w:space="0"/>
              <w:right w:val="single" w:color="auto" w:sz="4" w:space="0"/>
            </w:tcBorders>
            <w:shd w:val="clear" w:color="auto" w:fill="auto"/>
            <w:vAlign w:val="center"/>
          </w:tcPr>
          <w:p w14:paraId="1DA5DD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F1E4D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扣押依法解除或者终止劳动合同劳动者的档案或者其他物品</w:t>
            </w:r>
          </w:p>
        </w:tc>
        <w:tc>
          <w:tcPr>
            <w:tcW w:w="1236" w:type="dxa"/>
            <w:tcBorders>
              <w:top w:val="nil"/>
              <w:left w:val="nil"/>
              <w:bottom w:val="single" w:color="auto" w:sz="4" w:space="0"/>
              <w:right w:val="single" w:color="auto" w:sz="4" w:space="0"/>
            </w:tcBorders>
            <w:shd w:val="clear" w:color="auto" w:fill="auto"/>
            <w:vAlign w:val="center"/>
          </w:tcPr>
          <w:p w14:paraId="4888A6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D7289B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未对劳动者权益造成严重损害后果且按要求及时退还。</w:t>
            </w:r>
          </w:p>
        </w:tc>
        <w:tc>
          <w:tcPr>
            <w:tcW w:w="2835" w:type="dxa"/>
            <w:tcBorders>
              <w:top w:val="nil"/>
              <w:left w:val="nil"/>
              <w:bottom w:val="single" w:color="auto" w:sz="4" w:space="0"/>
              <w:right w:val="single" w:color="auto" w:sz="4" w:space="0"/>
            </w:tcBorders>
            <w:shd w:val="clear" w:color="auto" w:fill="auto"/>
            <w:vAlign w:val="center"/>
          </w:tcPr>
          <w:p w14:paraId="6E1AFE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劳动合同法》第八十四条，《中华人民共和国行政处罚法》第三十三条</w:t>
            </w:r>
          </w:p>
        </w:tc>
      </w:tr>
      <w:tr w14:paraId="2B151E5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CAB24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271</w:t>
            </w:r>
          </w:p>
        </w:tc>
        <w:tc>
          <w:tcPr>
            <w:tcW w:w="1254" w:type="dxa"/>
            <w:tcBorders>
              <w:top w:val="nil"/>
              <w:left w:val="nil"/>
              <w:bottom w:val="single" w:color="auto" w:sz="4" w:space="0"/>
              <w:right w:val="single" w:color="auto" w:sz="4" w:space="0"/>
            </w:tcBorders>
            <w:shd w:val="clear" w:color="auto" w:fill="auto"/>
            <w:vAlign w:val="center"/>
          </w:tcPr>
          <w:p w14:paraId="0CB0E0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78A97E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用工单位违反民主程序确定本单位辅助性岗位</w:t>
            </w:r>
          </w:p>
        </w:tc>
        <w:tc>
          <w:tcPr>
            <w:tcW w:w="1236" w:type="dxa"/>
            <w:tcBorders>
              <w:top w:val="nil"/>
              <w:left w:val="nil"/>
              <w:bottom w:val="single" w:color="auto" w:sz="4" w:space="0"/>
              <w:right w:val="single" w:color="auto" w:sz="4" w:space="0"/>
            </w:tcBorders>
            <w:shd w:val="clear" w:color="auto" w:fill="auto"/>
            <w:vAlign w:val="center"/>
          </w:tcPr>
          <w:p w14:paraId="1956CEE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4C8E0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未对劳动者权益造成严重损害后果且按要求及时改正。</w:t>
            </w:r>
          </w:p>
        </w:tc>
        <w:tc>
          <w:tcPr>
            <w:tcW w:w="2835" w:type="dxa"/>
            <w:tcBorders>
              <w:top w:val="nil"/>
              <w:left w:val="nil"/>
              <w:bottom w:val="single" w:color="auto" w:sz="4" w:space="0"/>
              <w:right w:val="single" w:color="auto" w:sz="4" w:space="0"/>
            </w:tcBorders>
            <w:shd w:val="clear" w:color="auto" w:fill="auto"/>
            <w:vAlign w:val="center"/>
          </w:tcPr>
          <w:p w14:paraId="3DF22E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《劳务派遣暂行规定》第二十二条，《中华人民共和国行政处罚法》第三十三条</w:t>
            </w:r>
          </w:p>
        </w:tc>
      </w:tr>
      <w:tr w14:paraId="44E8609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43AAA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272</w:t>
            </w:r>
          </w:p>
        </w:tc>
        <w:tc>
          <w:tcPr>
            <w:tcW w:w="1254" w:type="dxa"/>
            <w:tcBorders>
              <w:top w:val="nil"/>
              <w:left w:val="nil"/>
              <w:bottom w:val="single" w:color="auto" w:sz="4" w:space="0"/>
              <w:right w:val="single" w:color="auto" w:sz="4" w:space="0"/>
            </w:tcBorders>
            <w:shd w:val="clear" w:color="auto" w:fill="auto"/>
            <w:vAlign w:val="center"/>
          </w:tcPr>
          <w:p w14:paraId="39B2A7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5CA44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直接涉及劳动者切身利益的规章制度违反法律、法规规定</w:t>
            </w:r>
          </w:p>
        </w:tc>
        <w:tc>
          <w:tcPr>
            <w:tcW w:w="1236" w:type="dxa"/>
            <w:tcBorders>
              <w:top w:val="nil"/>
              <w:left w:val="nil"/>
              <w:bottom w:val="single" w:color="auto" w:sz="4" w:space="0"/>
              <w:right w:val="single" w:color="auto" w:sz="4" w:space="0"/>
            </w:tcBorders>
            <w:shd w:val="clear" w:color="auto" w:fill="auto"/>
            <w:vAlign w:val="center"/>
          </w:tcPr>
          <w:p w14:paraId="0BBAFC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6F89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未对劳动者权益造成严重损害后果且按要求及时改正。</w:t>
            </w:r>
          </w:p>
        </w:tc>
        <w:tc>
          <w:tcPr>
            <w:tcW w:w="2835" w:type="dxa"/>
            <w:tcBorders>
              <w:top w:val="nil"/>
              <w:left w:val="nil"/>
              <w:bottom w:val="single" w:color="auto" w:sz="4" w:space="0"/>
              <w:right w:val="single" w:color="auto" w:sz="4" w:space="0"/>
            </w:tcBorders>
            <w:shd w:val="clear" w:color="auto" w:fill="auto"/>
            <w:vAlign w:val="center"/>
          </w:tcPr>
          <w:p w14:paraId="150CCC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r>
              <w:rPr>
                <w:rFonts w:hint="eastAsia" w:ascii="Times" w:hAnsi="Times" w:eastAsia="方正仿宋_GBK" w:cs="Times New Roman"/>
                <w:color w:val="000000" w:themeColor="text1"/>
                <w:kern w:val="0"/>
                <w:szCs w:val="21"/>
                <w14:textFill>
                  <w14:solidFill>
                    <w14:schemeClr w14:val="tx1"/>
                  </w14:solidFill>
                </w14:textFill>
              </w:rPr>
              <w:t>中华人民共和国</w:t>
            </w:r>
            <w:r>
              <w:rPr>
                <w:rFonts w:ascii="Times" w:hAnsi="Times" w:eastAsia="方正仿宋_GBK" w:cs="Times New Roman"/>
                <w:color w:val="000000" w:themeColor="text1"/>
                <w:kern w:val="0"/>
                <w:szCs w:val="21"/>
                <w14:textFill>
                  <w14:solidFill>
                    <w14:schemeClr w14:val="tx1"/>
                  </w14:solidFill>
                </w14:textFill>
              </w:rPr>
              <w:t>劳动合同法》第八十条，《中华人民共和国行政处罚法》第三十三条</w:t>
            </w:r>
          </w:p>
        </w:tc>
      </w:tr>
      <w:tr w14:paraId="2C8B372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CEF9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273</w:t>
            </w:r>
          </w:p>
        </w:tc>
        <w:tc>
          <w:tcPr>
            <w:tcW w:w="1254" w:type="dxa"/>
            <w:tcBorders>
              <w:top w:val="nil"/>
              <w:left w:val="nil"/>
              <w:bottom w:val="single" w:color="auto" w:sz="4" w:space="0"/>
              <w:right w:val="single" w:color="auto" w:sz="4" w:space="0"/>
            </w:tcBorders>
            <w:shd w:val="clear" w:color="auto" w:fill="auto"/>
            <w:vAlign w:val="center"/>
          </w:tcPr>
          <w:p w14:paraId="1C425E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392D41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违反《江苏省工资支付条例》未记录劳动者工资清单、未将劳动者本人的工资清单提供给劳动者</w:t>
            </w:r>
          </w:p>
        </w:tc>
        <w:tc>
          <w:tcPr>
            <w:tcW w:w="1236" w:type="dxa"/>
            <w:tcBorders>
              <w:top w:val="nil"/>
              <w:left w:val="nil"/>
              <w:bottom w:val="single" w:color="auto" w:sz="4" w:space="0"/>
              <w:right w:val="single" w:color="auto" w:sz="4" w:space="0"/>
            </w:tcBorders>
            <w:shd w:val="clear" w:color="auto" w:fill="auto"/>
            <w:vAlign w:val="center"/>
          </w:tcPr>
          <w:p w14:paraId="18259E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63FCF8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按要求将工资清单及时提供给劳动者。</w:t>
            </w:r>
          </w:p>
        </w:tc>
        <w:tc>
          <w:tcPr>
            <w:tcW w:w="2835" w:type="dxa"/>
            <w:tcBorders>
              <w:top w:val="nil"/>
              <w:left w:val="nil"/>
              <w:bottom w:val="single" w:color="auto" w:sz="4" w:space="0"/>
              <w:right w:val="single" w:color="auto" w:sz="4" w:space="0"/>
            </w:tcBorders>
            <w:shd w:val="clear" w:color="auto" w:fill="auto"/>
            <w:vAlign w:val="center"/>
          </w:tcPr>
          <w:p w14:paraId="090A2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《江苏省工资支付条例》第五十四条第二款，《中华人民共和国行政处罚法》第三十三条</w:t>
            </w:r>
          </w:p>
        </w:tc>
      </w:tr>
      <w:tr w14:paraId="42E363C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3CF362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274</w:t>
            </w:r>
          </w:p>
        </w:tc>
        <w:tc>
          <w:tcPr>
            <w:tcW w:w="1254" w:type="dxa"/>
            <w:tcBorders>
              <w:top w:val="nil"/>
              <w:left w:val="nil"/>
              <w:bottom w:val="single" w:color="auto" w:sz="4" w:space="0"/>
              <w:right w:val="single" w:color="auto" w:sz="4" w:space="0"/>
            </w:tcBorders>
            <w:shd w:val="clear" w:color="auto" w:fill="auto"/>
            <w:vAlign w:val="center"/>
          </w:tcPr>
          <w:p w14:paraId="6F5E04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04DFD6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未对未成年工定期进行健康检查</w:t>
            </w:r>
          </w:p>
        </w:tc>
        <w:tc>
          <w:tcPr>
            <w:tcW w:w="1236" w:type="dxa"/>
            <w:tcBorders>
              <w:top w:val="nil"/>
              <w:left w:val="nil"/>
              <w:bottom w:val="single" w:color="auto" w:sz="4" w:space="0"/>
              <w:right w:val="single" w:color="auto" w:sz="4" w:space="0"/>
            </w:tcBorders>
            <w:shd w:val="clear" w:color="auto" w:fill="auto"/>
            <w:vAlign w:val="center"/>
          </w:tcPr>
          <w:p w14:paraId="1A424B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C48F3F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未对劳动者权益造成严重损害后果且按要求开展健康检查。</w:t>
            </w:r>
          </w:p>
        </w:tc>
        <w:tc>
          <w:tcPr>
            <w:tcW w:w="2835" w:type="dxa"/>
            <w:tcBorders>
              <w:top w:val="nil"/>
              <w:left w:val="nil"/>
              <w:bottom w:val="single" w:color="auto" w:sz="4" w:space="0"/>
              <w:right w:val="single" w:color="auto" w:sz="4" w:space="0"/>
            </w:tcBorders>
            <w:shd w:val="clear" w:color="auto" w:fill="auto"/>
            <w:vAlign w:val="center"/>
          </w:tcPr>
          <w:p w14:paraId="15C480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《劳动保障监察条例》第二十三条第八项，《中华人民共和国行政处罚法》第三十三条</w:t>
            </w:r>
          </w:p>
        </w:tc>
      </w:tr>
      <w:tr w14:paraId="44F7B8F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7744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275</w:t>
            </w:r>
          </w:p>
        </w:tc>
        <w:tc>
          <w:tcPr>
            <w:tcW w:w="1254" w:type="dxa"/>
            <w:tcBorders>
              <w:top w:val="nil"/>
              <w:left w:val="nil"/>
              <w:bottom w:val="single" w:color="auto" w:sz="4" w:space="0"/>
              <w:right w:val="single" w:color="auto" w:sz="4" w:space="0"/>
            </w:tcBorders>
            <w:shd w:val="clear" w:color="auto" w:fill="auto"/>
            <w:vAlign w:val="center"/>
          </w:tcPr>
          <w:p w14:paraId="027D450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ACD3F3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企业违反《企业年金试行办法》</w:t>
            </w:r>
          </w:p>
        </w:tc>
        <w:tc>
          <w:tcPr>
            <w:tcW w:w="1236" w:type="dxa"/>
            <w:tcBorders>
              <w:top w:val="nil"/>
              <w:left w:val="nil"/>
              <w:bottom w:val="single" w:color="auto" w:sz="4" w:space="0"/>
              <w:right w:val="single" w:color="auto" w:sz="4" w:space="0"/>
            </w:tcBorders>
            <w:shd w:val="clear" w:color="auto" w:fill="auto"/>
            <w:vAlign w:val="center"/>
          </w:tcPr>
          <w:p w14:paraId="4EFEBA2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D38829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二年内未就该事项被查处且及时改正，未造成严重后果。</w:t>
            </w:r>
          </w:p>
        </w:tc>
        <w:tc>
          <w:tcPr>
            <w:tcW w:w="2835" w:type="dxa"/>
            <w:tcBorders>
              <w:top w:val="nil"/>
              <w:left w:val="nil"/>
              <w:bottom w:val="single" w:color="auto" w:sz="4" w:space="0"/>
              <w:right w:val="single" w:color="auto" w:sz="4" w:space="0"/>
            </w:tcBorders>
            <w:shd w:val="clear" w:color="auto" w:fill="auto"/>
            <w:vAlign w:val="center"/>
          </w:tcPr>
          <w:p w14:paraId="1BF6066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《企业年金试行办法》第二十九条，《中华人民共和国行政处罚法》第三十三条</w:t>
            </w:r>
          </w:p>
        </w:tc>
      </w:tr>
      <w:tr w14:paraId="25E3EC7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E7F1B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276</w:t>
            </w:r>
          </w:p>
        </w:tc>
        <w:tc>
          <w:tcPr>
            <w:tcW w:w="1254" w:type="dxa"/>
            <w:tcBorders>
              <w:top w:val="nil"/>
              <w:left w:val="nil"/>
              <w:bottom w:val="single" w:color="auto" w:sz="4" w:space="0"/>
              <w:right w:val="single" w:color="auto" w:sz="4" w:space="0"/>
            </w:tcBorders>
            <w:shd w:val="clear" w:color="auto" w:fill="auto"/>
            <w:vAlign w:val="center"/>
          </w:tcPr>
          <w:p w14:paraId="1D4C9D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市人社局</w:t>
            </w:r>
          </w:p>
        </w:tc>
        <w:tc>
          <w:tcPr>
            <w:tcW w:w="2929" w:type="dxa"/>
            <w:tcBorders>
              <w:top w:val="nil"/>
              <w:left w:val="nil"/>
              <w:bottom w:val="single" w:color="auto" w:sz="4" w:space="0"/>
              <w:right w:val="single" w:color="auto" w:sz="4" w:space="0"/>
            </w:tcBorders>
            <w:shd w:val="clear" w:color="auto" w:fill="auto"/>
            <w:vAlign w:val="center"/>
          </w:tcPr>
          <w:p w14:paraId="1F4C0D7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无理抗拒、阻挠劳动保障行政部门实施劳动保障监察</w:t>
            </w:r>
          </w:p>
        </w:tc>
        <w:tc>
          <w:tcPr>
            <w:tcW w:w="1236" w:type="dxa"/>
            <w:tcBorders>
              <w:top w:val="nil"/>
              <w:left w:val="nil"/>
              <w:bottom w:val="single" w:color="auto" w:sz="4" w:space="0"/>
              <w:right w:val="single" w:color="auto" w:sz="4" w:space="0"/>
            </w:tcBorders>
            <w:shd w:val="clear" w:color="auto" w:fill="auto"/>
            <w:vAlign w:val="center"/>
          </w:tcPr>
          <w:p w14:paraId="43AE46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C92CC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采取推托、拖延、拒绝等方式不配合监察员实施监察，经宣传教育后，按要求主动配合。</w:t>
            </w:r>
          </w:p>
        </w:tc>
        <w:tc>
          <w:tcPr>
            <w:tcW w:w="2835" w:type="dxa"/>
            <w:tcBorders>
              <w:top w:val="nil"/>
              <w:left w:val="nil"/>
              <w:bottom w:val="single" w:color="auto" w:sz="4" w:space="0"/>
              <w:right w:val="single" w:color="auto" w:sz="4" w:space="0"/>
            </w:tcBorders>
            <w:shd w:val="clear" w:color="auto" w:fill="auto"/>
            <w:vAlign w:val="center"/>
          </w:tcPr>
          <w:p w14:paraId="33C6FAD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《劳动保障监察条例》第三十条第一款，《中华人民共和国行政处罚法》第三十三条</w:t>
            </w:r>
          </w:p>
        </w:tc>
      </w:tr>
      <w:tr w14:paraId="1160579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3F36F4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277</w:t>
            </w:r>
          </w:p>
        </w:tc>
        <w:tc>
          <w:tcPr>
            <w:tcW w:w="1254" w:type="dxa"/>
            <w:tcBorders>
              <w:top w:val="nil"/>
              <w:left w:val="nil"/>
              <w:bottom w:val="single" w:color="auto" w:sz="4" w:space="0"/>
              <w:right w:val="single" w:color="auto" w:sz="4" w:space="0"/>
            </w:tcBorders>
            <w:shd w:val="clear" w:color="auto" w:fill="auto"/>
            <w:vAlign w:val="center"/>
          </w:tcPr>
          <w:p w14:paraId="1D005BF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1D511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在公路及公路用地范围内摆摊设点、堆放物品，影响公路畅通</w:t>
            </w:r>
          </w:p>
        </w:tc>
        <w:tc>
          <w:tcPr>
            <w:tcW w:w="1236" w:type="dxa"/>
            <w:tcBorders>
              <w:top w:val="nil"/>
              <w:left w:val="nil"/>
              <w:bottom w:val="single" w:color="auto" w:sz="4" w:space="0"/>
              <w:right w:val="single" w:color="auto" w:sz="4" w:space="0"/>
            </w:tcBorders>
            <w:shd w:val="clear" w:color="auto" w:fill="auto"/>
            <w:vAlign w:val="center"/>
          </w:tcPr>
          <w:p w14:paraId="561BEE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892131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3.按执法部门要求立即清除摆摊设点和堆放物品；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4.该行为未造成公路路产损坏，未造成交通拥堵或引发交通事故等危害后果。</w:t>
            </w:r>
          </w:p>
        </w:tc>
        <w:tc>
          <w:tcPr>
            <w:tcW w:w="2835" w:type="dxa"/>
            <w:tcBorders>
              <w:top w:val="nil"/>
              <w:left w:val="nil"/>
              <w:bottom w:val="single" w:color="auto" w:sz="4" w:space="0"/>
              <w:right w:val="single" w:color="auto" w:sz="4" w:space="0"/>
            </w:tcBorders>
            <w:shd w:val="clear" w:color="auto" w:fill="auto"/>
            <w:vAlign w:val="center"/>
          </w:tcPr>
          <w:p w14:paraId="66F1EF6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《中华人民共和国公路法》第四十六条、第七十七条，《中华人民共和国行政处罚法》第三十三条</w:t>
            </w:r>
          </w:p>
        </w:tc>
      </w:tr>
      <w:tr w14:paraId="69FA7B2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80C8F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278</w:t>
            </w:r>
          </w:p>
        </w:tc>
        <w:tc>
          <w:tcPr>
            <w:tcW w:w="1254" w:type="dxa"/>
            <w:tcBorders>
              <w:top w:val="nil"/>
              <w:left w:val="nil"/>
              <w:bottom w:val="single" w:color="auto" w:sz="4" w:space="0"/>
              <w:right w:val="single" w:color="auto" w:sz="4" w:space="0"/>
            </w:tcBorders>
            <w:shd w:val="clear" w:color="auto" w:fill="auto"/>
            <w:vAlign w:val="center"/>
          </w:tcPr>
          <w:p w14:paraId="54E707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E07C39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将公路作为试车场地</w:t>
            </w:r>
          </w:p>
        </w:tc>
        <w:tc>
          <w:tcPr>
            <w:tcW w:w="1236" w:type="dxa"/>
            <w:tcBorders>
              <w:top w:val="nil"/>
              <w:left w:val="nil"/>
              <w:bottom w:val="single" w:color="auto" w:sz="4" w:space="0"/>
              <w:right w:val="single" w:color="auto" w:sz="4" w:space="0"/>
            </w:tcBorders>
            <w:shd w:val="clear" w:color="auto" w:fill="auto"/>
            <w:vAlign w:val="center"/>
          </w:tcPr>
          <w:p w14:paraId="4AE64C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01A0D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3.立即停止实施违法行为，按执法部门要求驶离公路；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4.未造成交通拥堵、公路路产损坏，未引发交通事故等危害后果。</w:t>
            </w:r>
          </w:p>
        </w:tc>
        <w:tc>
          <w:tcPr>
            <w:tcW w:w="2835" w:type="dxa"/>
            <w:tcBorders>
              <w:top w:val="nil"/>
              <w:left w:val="nil"/>
              <w:bottom w:val="single" w:color="auto" w:sz="4" w:space="0"/>
              <w:right w:val="single" w:color="auto" w:sz="4" w:space="0"/>
            </w:tcBorders>
            <w:shd w:val="clear" w:color="auto" w:fill="auto"/>
            <w:vAlign w:val="center"/>
          </w:tcPr>
          <w:p w14:paraId="028F6A7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《中华人民共和国公路法》第五十一条、第七十七条，《中华人民共和国行政处罚法》第三十三条</w:t>
            </w:r>
          </w:p>
        </w:tc>
      </w:tr>
      <w:tr w14:paraId="728F376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5477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279</w:t>
            </w:r>
          </w:p>
        </w:tc>
        <w:tc>
          <w:tcPr>
            <w:tcW w:w="1254" w:type="dxa"/>
            <w:tcBorders>
              <w:top w:val="nil"/>
              <w:left w:val="nil"/>
              <w:bottom w:val="single" w:color="auto" w:sz="4" w:space="0"/>
              <w:right w:val="single" w:color="auto" w:sz="4" w:space="0"/>
            </w:tcBorders>
            <w:shd w:val="clear" w:color="auto" w:fill="auto"/>
            <w:vAlign w:val="center"/>
          </w:tcPr>
          <w:p w14:paraId="48855A2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EE154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在公路建筑控制区内修建建筑物、地面构筑物</w:t>
            </w:r>
          </w:p>
        </w:tc>
        <w:tc>
          <w:tcPr>
            <w:tcW w:w="1236" w:type="dxa"/>
            <w:tcBorders>
              <w:top w:val="nil"/>
              <w:left w:val="nil"/>
              <w:bottom w:val="single" w:color="auto" w:sz="4" w:space="0"/>
              <w:right w:val="single" w:color="auto" w:sz="4" w:space="0"/>
            </w:tcBorders>
            <w:shd w:val="clear" w:color="auto" w:fill="auto"/>
            <w:vAlign w:val="center"/>
          </w:tcPr>
          <w:p w14:paraId="657773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88BB5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3.修建建筑物、构筑物的施工行为处于初始阶段（设施面积在10平方米以下）；</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4.按执法部门要求立即停止修建行为，并立即或在规定的期限内清理拆除违法修建的建筑物和构筑物、恢复原状；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5.未发生倾覆、倒塌等事故；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6.未影响公路本身安全、完好和畅通。</w:t>
            </w:r>
          </w:p>
        </w:tc>
        <w:tc>
          <w:tcPr>
            <w:tcW w:w="2835" w:type="dxa"/>
            <w:tcBorders>
              <w:top w:val="nil"/>
              <w:left w:val="nil"/>
              <w:bottom w:val="single" w:color="auto" w:sz="4" w:space="0"/>
              <w:right w:val="single" w:color="auto" w:sz="4" w:space="0"/>
            </w:tcBorders>
            <w:shd w:val="clear" w:color="auto" w:fill="auto"/>
            <w:vAlign w:val="center"/>
          </w:tcPr>
          <w:p w14:paraId="4288BA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《中华人民共和国公路法》第五十六条、第八十一条，《公路安全保护条例》第五十六条，《中华人民共和国行政处罚法》第三十三条</w:t>
            </w:r>
          </w:p>
        </w:tc>
      </w:tr>
      <w:tr w14:paraId="7EFAE38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B4E9C6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280</w:t>
            </w:r>
          </w:p>
        </w:tc>
        <w:tc>
          <w:tcPr>
            <w:tcW w:w="1254" w:type="dxa"/>
            <w:tcBorders>
              <w:top w:val="nil"/>
              <w:left w:val="nil"/>
              <w:bottom w:val="single" w:color="auto" w:sz="4" w:space="0"/>
              <w:right w:val="single" w:color="auto" w:sz="4" w:space="0"/>
            </w:tcBorders>
            <w:shd w:val="clear" w:color="auto" w:fill="auto"/>
            <w:vAlign w:val="center"/>
          </w:tcPr>
          <w:p w14:paraId="11D2F7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573B2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铁轮车、履带车和其他可能损害路面的机具擅自在公路上行驶</w:t>
            </w:r>
          </w:p>
        </w:tc>
        <w:tc>
          <w:tcPr>
            <w:tcW w:w="1236" w:type="dxa"/>
            <w:tcBorders>
              <w:top w:val="nil"/>
              <w:left w:val="nil"/>
              <w:bottom w:val="single" w:color="auto" w:sz="4" w:space="0"/>
              <w:right w:val="single" w:color="auto" w:sz="4" w:space="0"/>
            </w:tcBorders>
            <w:shd w:val="clear" w:color="auto" w:fill="auto"/>
            <w:vAlign w:val="center"/>
          </w:tcPr>
          <w:p w14:paraId="2296F4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1E06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3.按执法部门要求立即停驶或驶离公路；</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4.行驶20米以下，未造成公路路产损害，引发交通事故和交通拥堵等危害后果。</w:t>
            </w:r>
          </w:p>
        </w:tc>
        <w:tc>
          <w:tcPr>
            <w:tcW w:w="2835" w:type="dxa"/>
            <w:tcBorders>
              <w:top w:val="nil"/>
              <w:left w:val="nil"/>
              <w:bottom w:val="single" w:color="auto" w:sz="4" w:space="0"/>
              <w:right w:val="single" w:color="auto" w:sz="4" w:space="0"/>
            </w:tcBorders>
            <w:shd w:val="clear" w:color="auto" w:fill="auto"/>
            <w:vAlign w:val="center"/>
          </w:tcPr>
          <w:p w14:paraId="5EE3539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《中华人民共和国公路法》第七十六条，《中华人民共和国行政处罚法》第三十三条</w:t>
            </w:r>
          </w:p>
        </w:tc>
      </w:tr>
      <w:tr w14:paraId="70ECF32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9F8078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281</w:t>
            </w:r>
          </w:p>
        </w:tc>
        <w:tc>
          <w:tcPr>
            <w:tcW w:w="1254" w:type="dxa"/>
            <w:tcBorders>
              <w:top w:val="nil"/>
              <w:left w:val="nil"/>
              <w:bottom w:val="single" w:color="auto" w:sz="4" w:space="0"/>
              <w:right w:val="single" w:color="auto" w:sz="4" w:space="0"/>
            </w:tcBorders>
            <w:shd w:val="clear" w:color="auto" w:fill="auto"/>
            <w:vAlign w:val="center"/>
          </w:tcPr>
          <w:p w14:paraId="3B4519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4EE9A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损坏、移动、涂改公路附属设施</w:t>
            </w:r>
          </w:p>
        </w:tc>
        <w:tc>
          <w:tcPr>
            <w:tcW w:w="1236" w:type="dxa"/>
            <w:tcBorders>
              <w:top w:val="nil"/>
              <w:left w:val="nil"/>
              <w:bottom w:val="single" w:color="auto" w:sz="4" w:space="0"/>
              <w:right w:val="single" w:color="auto" w:sz="4" w:space="0"/>
            </w:tcBorders>
            <w:shd w:val="clear" w:color="auto" w:fill="auto"/>
            <w:vAlign w:val="center"/>
          </w:tcPr>
          <w:p w14:paraId="30B7BF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434492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2.未造成交通拥堵或者交通事故等危害后果；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3.能立即恢复原状或足额赔偿的。</w:t>
            </w:r>
          </w:p>
        </w:tc>
        <w:tc>
          <w:tcPr>
            <w:tcW w:w="2835" w:type="dxa"/>
            <w:tcBorders>
              <w:top w:val="nil"/>
              <w:left w:val="nil"/>
              <w:bottom w:val="single" w:color="auto" w:sz="4" w:space="0"/>
              <w:right w:val="single" w:color="auto" w:sz="4" w:space="0"/>
            </w:tcBorders>
            <w:shd w:val="clear" w:color="auto" w:fill="auto"/>
            <w:vAlign w:val="center"/>
          </w:tcPr>
          <w:p w14:paraId="34E6D0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《中华人民共和国公路法》第七十六条，《中华人民共和国行政处罚法》第三十三条</w:t>
            </w:r>
          </w:p>
        </w:tc>
      </w:tr>
      <w:tr w14:paraId="06A216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D37F9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282</w:t>
            </w:r>
          </w:p>
        </w:tc>
        <w:tc>
          <w:tcPr>
            <w:tcW w:w="1254" w:type="dxa"/>
            <w:tcBorders>
              <w:top w:val="nil"/>
              <w:left w:val="nil"/>
              <w:bottom w:val="single" w:color="auto" w:sz="4" w:space="0"/>
              <w:right w:val="single" w:color="auto" w:sz="4" w:space="0"/>
            </w:tcBorders>
            <w:shd w:val="clear" w:color="auto" w:fill="auto"/>
            <w:vAlign w:val="center"/>
          </w:tcPr>
          <w:p w14:paraId="775A4D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E526ECF">
            <w:pPr>
              <w:widowControl/>
              <w:jc w:val="center"/>
              <w:rPr>
                <w:rFonts w:ascii="Times" w:hAnsi="Times" w:eastAsia="方正仿宋_GBK" w:cs="宋体"/>
                <w:color w:val="000000" w:themeColor="text1"/>
                <w:kern w:val="0"/>
                <w:szCs w:val="21"/>
                <w14:textFill>
                  <w14:solidFill>
                    <w14:schemeClr w14:val="tx1"/>
                  </w14:solidFill>
                </w14:textFill>
              </w:rPr>
            </w:pPr>
            <w:r>
              <w:rPr>
                <w:rFonts w:ascii="Times" w:hAnsi="Times" w:eastAsia="方正仿宋_GBK" w:cs="宋体"/>
                <w:color w:val="000000" w:themeColor="text1"/>
                <w:kern w:val="0"/>
                <w:szCs w:val="21"/>
                <w14:textFill>
                  <w14:solidFill>
                    <w14:schemeClr w14:val="tx1"/>
                  </w14:solidFill>
                </w14:textFill>
              </w:rPr>
              <w:t>未经批准在公路用地范围内擅自设置公路标志以外的其他标志</w:t>
            </w:r>
          </w:p>
        </w:tc>
        <w:tc>
          <w:tcPr>
            <w:tcW w:w="1236" w:type="dxa"/>
            <w:tcBorders>
              <w:top w:val="nil"/>
              <w:left w:val="nil"/>
              <w:bottom w:val="single" w:color="auto" w:sz="4" w:space="0"/>
              <w:right w:val="single" w:color="auto" w:sz="4" w:space="0"/>
            </w:tcBorders>
            <w:shd w:val="clear" w:color="auto" w:fill="auto"/>
            <w:vAlign w:val="center"/>
          </w:tcPr>
          <w:p w14:paraId="1B71DE0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7A5FA2C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3.按执法部门要求立即或在规定期限内清理拆除相应的非公路标志和设施；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4.未造成公路路产损害，引发交通事故和交通拥堵等危害后果。</w:t>
            </w:r>
          </w:p>
        </w:tc>
        <w:tc>
          <w:tcPr>
            <w:tcW w:w="2835" w:type="dxa"/>
            <w:tcBorders>
              <w:top w:val="nil"/>
              <w:left w:val="nil"/>
              <w:bottom w:val="single" w:color="auto" w:sz="4" w:space="0"/>
              <w:right w:val="single" w:color="auto" w:sz="4" w:space="0"/>
            </w:tcBorders>
            <w:shd w:val="clear" w:color="auto" w:fill="auto"/>
            <w:vAlign w:val="center"/>
          </w:tcPr>
          <w:p w14:paraId="41F4D6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《中华人民共和国公路法》第七十九条，《中华人民共和国行政处罚法》第三十三条</w:t>
            </w:r>
          </w:p>
        </w:tc>
      </w:tr>
      <w:tr w14:paraId="10B7C9E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3334DE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283</w:t>
            </w:r>
          </w:p>
        </w:tc>
        <w:tc>
          <w:tcPr>
            <w:tcW w:w="1254" w:type="dxa"/>
            <w:tcBorders>
              <w:top w:val="nil"/>
              <w:left w:val="nil"/>
              <w:bottom w:val="single" w:color="auto" w:sz="4" w:space="0"/>
              <w:right w:val="single" w:color="auto" w:sz="4" w:space="0"/>
            </w:tcBorders>
            <w:shd w:val="clear" w:color="auto" w:fill="auto"/>
            <w:vAlign w:val="center"/>
          </w:tcPr>
          <w:p w14:paraId="32415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FFEA35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利用公路桥梁（含桥下空间）、涵洞堆放物品，搭建设施</w:t>
            </w:r>
          </w:p>
        </w:tc>
        <w:tc>
          <w:tcPr>
            <w:tcW w:w="1236" w:type="dxa"/>
            <w:tcBorders>
              <w:top w:val="nil"/>
              <w:left w:val="nil"/>
              <w:bottom w:val="single" w:color="auto" w:sz="4" w:space="0"/>
              <w:right w:val="single" w:color="auto" w:sz="4" w:space="0"/>
            </w:tcBorders>
            <w:shd w:val="clear" w:color="auto" w:fill="auto"/>
            <w:vAlign w:val="center"/>
          </w:tcPr>
          <w:p w14:paraId="36CE2A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E3BE3C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3.堆放的物品或搭建设施属于能够立即清除、拆除并恢复桥下空间原貌的情况；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4.按执法部门要求立即清除或在规定期限内拆除堆放物品和搭建的设施，消除安全隐患；</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5.不适用铺设高压电线和输送易燃、易爆或者其他有毒有害气体、液体的管道的情形；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6.该行为未造成影响桥体安全等危害后果。</w:t>
            </w:r>
          </w:p>
        </w:tc>
        <w:tc>
          <w:tcPr>
            <w:tcW w:w="2835" w:type="dxa"/>
            <w:tcBorders>
              <w:top w:val="nil"/>
              <w:left w:val="nil"/>
              <w:bottom w:val="single" w:color="auto" w:sz="4" w:space="0"/>
              <w:right w:val="single" w:color="auto" w:sz="4" w:space="0"/>
            </w:tcBorders>
            <w:shd w:val="clear" w:color="auto" w:fill="auto"/>
            <w:vAlign w:val="center"/>
          </w:tcPr>
          <w:p w14:paraId="7A9D8F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《公路安全保护条例》第二十二条、第五十九条，《中华人民共和国行政处罚法》第三十三条</w:t>
            </w:r>
          </w:p>
        </w:tc>
      </w:tr>
      <w:tr w14:paraId="527D64C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5CA7BE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284</w:t>
            </w:r>
          </w:p>
        </w:tc>
        <w:tc>
          <w:tcPr>
            <w:tcW w:w="1254" w:type="dxa"/>
            <w:tcBorders>
              <w:top w:val="nil"/>
              <w:left w:val="nil"/>
              <w:bottom w:val="single" w:color="auto" w:sz="4" w:space="0"/>
              <w:right w:val="single" w:color="auto" w:sz="4" w:space="0"/>
            </w:tcBorders>
            <w:shd w:val="clear" w:color="auto" w:fill="auto"/>
            <w:vAlign w:val="center"/>
          </w:tcPr>
          <w:p w14:paraId="73FF97C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F6F28F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未经许可利用跨越公路的设施悬挂非公路标志</w:t>
            </w:r>
          </w:p>
        </w:tc>
        <w:tc>
          <w:tcPr>
            <w:tcW w:w="1236" w:type="dxa"/>
            <w:tcBorders>
              <w:top w:val="nil"/>
              <w:left w:val="nil"/>
              <w:bottom w:val="single" w:color="auto" w:sz="4" w:space="0"/>
              <w:right w:val="single" w:color="auto" w:sz="4" w:space="0"/>
            </w:tcBorders>
            <w:shd w:val="clear" w:color="auto" w:fill="auto"/>
            <w:vAlign w:val="center"/>
          </w:tcPr>
          <w:p w14:paraId="5683DD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BDF144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3.按执法部门要求立即或在规定期限内清理拆除违法悬挂的非公路标志；</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4.未发生悬挂的非公路标志脱落、跌落、坠落等情况；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5.未造成交通事故、交通拥堵、损坏公路路产等危害后果。</w:t>
            </w:r>
          </w:p>
        </w:tc>
        <w:tc>
          <w:tcPr>
            <w:tcW w:w="2835" w:type="dxa"/>
            <w:tcBorders>
              <w:top w:val="nil"/>
              <w:left w:val="nil"/>
              <w:bottom w:val="single" w:color="auto" w:sz="4" w:space="0"/>
              <w:right w:val="single" w:color="auto" w:sz="4" w:space="0"/>
            </w:tcBorders>
            <w:shd w:val="clear" w:color="auto" w:fill="auto"/>
            <w:vAlign w:val="center"/>
          </w:tcPr>
          <w:p w14:paraId="58198F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《公路安全保护条例》第二十七条、第六十二条，《中华人民共和国行政处罚法》第三十三条</w:t>
            </w:r>
          </w:p>
        </w:tc>
      </w:tr>
      <w:tr w14:paraId="064C765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F8F6B1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285</w:t>
            </w:r>
          </w:p>
        </w:tc>
        <w:tc>
          <w:tcPr>
            <w:tcW w:w="1254" w:type="dxa"/>
            <w:tcBorders>
              <w:top w:val="nil"/>
              <w:left w:val="nil"/>
              <w:bottom w:val="single" w:color="auto" w:sz="4" w:space="0"/>
              <w:right w:val="single" w:color="auto" w:sz="4" w:space="0"/>
            </w:tcBorders>
            <w:shd w:val="clear" w:color="auto" w:fill="auto"/>
            <w:vAlign w:val="center"/>
          </w:tcPr>
          <w:p w14:paraId="2C0C8B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84709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道路货物运输经营者没有采取必要措施防止货物脱落、扬撒</w:t>
            </w:r>
          </w:p>
        </w:tc>
        <w:tc>
          <w:tcPr>
            <w:tcW w:w="1236" w:type="dxa"/>
            <w:tcBorders>
              <w:top w:val="nil"/>
              <w:left w:val="nil"/>
              <w:bottom w:val="single" w:color="auto" w:sz="4" w:space="0"/>
              <w:right w:val="single" w:color="auto" w:sz="4" w:space="0"/>
            </w:tcBorders>
            <w:shd w:val="clear" w:color="auto" w:fill="auto"/>
            <w:vAlign w:val="center"/>
          </w:tcPr>
          <w:p w14:paraId="5832A8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A88C79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1.已采取措施但不足以防止货物脱落、扬撒的；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2.当场改正，且未因脱落、扬撒造成危害后果。</w:t>
            </w:r>
          </w:p>
        </w:tc>
        <w:tc>
          <w:tcPr>
            <w:tcW w:w="2835" w:type="dxa"/>
            <w:tcBorders>
              <w:top w:val="nil"/>
              <w:left w:val="nil"/>
              <w:bottom w:val="single" w:color="auto" w:sz="4" w:space="0"/>
              <w:right w:val="single" w:color="auto" w:sz="4" w:space="0"/>
            </w:tcBorders>
            <w:shd w:val="clear" w:color="auto" w:fill="auto"/>
            <w:vAlign w:val="center"/>
          </w:tcPr>
          <w:p w14:paraId="5C5E177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《中华人民共和国道路运输条例》第六十九条</w:t>
            </w:r>
            <w:r>
              <w:rPr>
                <w:rFonts w:hint="eastAsia" w:ascii="Times" w:hAnsi="Times" w:eastAsia="方正仿宋_GBK" w:cs="Times New Roman"/>
                <w:color w:val="000000" w:themeColor="text1"/>
                <w:kern w:val="0"/>
                <w:szCs w:val="21"/>
                <w:lang w:eastAsia="zh-CN"/>
                <w14:textFill>
                  <w14:solidFill>
                    <w14:schemeClr w14:val="tx1"/>
                  </w14:solidFill>
                </w14:textFill>
              </w:rPr>
              <w:t>，</w:t>
            </w:r>
            <w:r>
              <w:rPr>
                <w:rFonts w:ascii="Times" w:hAnsi="Times" w:eastAsia="方正仿宋_GBK" w:cs="Times New Roman"/>
                <w:color w:val="000000" w:themeColor="text1"/>
                <w:kern w:val="0"/>
                <w:szCs w:val="21"/>
                <w14:textFill>
                  <w14:solidFill>
                    <w14:schemeClr w14:val="tx1"/>
                  </w14:solidFill>
                </w14:textFill>
              </w:rPr>
              <w:t>《道路货物运输及站场管理规定》第六十四条，《中华人民共和国行政处罚法》第三十三条</w:t>
            </w:r>
          </w:p>
        </w:tc>
      </w:tr>
      <w:tr w14:paraId="5F8C126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E64F5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286</w:t>
            </w:r>
          </w:p>
        </w:tc>
        <w:tc>
          <w:tcPr>
            <w:tcW w:w="1254" w:type="dxa"/>
            <w:tcBorders>
              <w:top w:val="nil"/>
              <w:left w:val="nil"/>
              <w:bottom w:val="single" w:color="auto" w:sz="4" w:space="0"/>
              <w:right w:val="single" w:color="auto" w:sz="4" w:space="0"/>
            </w:tcBorders>
            <w:shd w:val="clear" w:color="auto" w:fill="auto"/>
            <w:vAlign w:val="center"/>
          </w:tcPr>
          <w:p w14:paraId="42232A9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A25D5B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道路运输经营者未按照规定的周期和频次进行车辆综合性能检测和技术等级评定</w:t>
            </w:r>
          </w:p>
        </w:tc>
        <w:tc>
          <w:tcPr>
            <w:tcW w:w="1236" w:type="dxa"/>
            <w:tcBorders>
              <w:top w:val="nil"/>
              <w:left w:val="nil"/>
              <w:bottom w:val="single" w:color="auto" w:sz="4" w:space="0"/>
              <w:right w:val="single" w:color="auto" w:sz="4" w:space="0"/>
            </w:tcBorders>
            <w:shd w:val="clear" w:color="auto" w:fill="auto"/>
            <w:vAlign w:val="center"/>
          </w:tcPr>
          <w:p w14:paraId="7884DF2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C71461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需同时满足：1.逾期开展技术等级评定不超过30天。2.在限定期限内及时改正的。</w:t>
            </w:r>
          </w:p>
        </w:tc>
        <w:tc>
          <w:tcPr>
            <w:tcW w:w="2835" w:type="dxa"/>
            <w:tcBorders>
              <w:top w:val="nil"/>
              <w:left w:val="nil"/>
              <w:bottom w:val="single" w:color="auto" w:sz="4" w:space="0"/>
              <w:right w:val="single" w:color="auto" w:sz="4" w:space="0"/>
            </w:tcBorders>
            <w:shd w:val="clear" w:color="auto" w:fill="auto"/>
            <w:vAlign w:val="center"/>
          </w:tcPr>
          <w:p w14:paraId="409B9E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《道路运输车辆技术管理规定》第三十一条，《中华人民共和国行政处罚法》第三十三条</w:t>
            </w:r>
          </w:p>
        </w:tc>
      </w:tr>
      <w:tr w14:paraId="5EB03E1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AC19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287</w:t>
            </w:r>
          </w:p>
        </w:tc>
        <w:tc>
          <w:tcPr>
            <w:tcW w:w="1254" w:type="dxa"/>
            <w:tcBorders>
              <w:top w:val="nil"/>
              <w:left w:val="nil"/>
              <w:bottom w:val="single" w:color="auto" w:sz="4" w:space="0"/>
              <w:right w:val="single" w:color="auto" w:sz="4" w:space="0"/>
            </w:tcBorders>
            <w:shd w:val="clear" w:color="auto" w:fill="auto"/>
            <w:vAlign w:val="center"/>
          </w:tcPr>
          <w:p w14:paraId="345809B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078B3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道路运输经营者使用卫星定位装置不能保持在线的运输车辆从事经营活动</w:t>
            </w:r>
          </w:p>
        </w:tc>
        <w:tc>
          <w:tcPr>
            <w:tcW w:w="1236" w:type="dxa"/>
            <w:tcBorders>
              <w:top w:val="nil"/>
              <w:left w:val="nil"/>
              <w:bottom w:val="single" w:color="auto" w:sz="4" w:space="0"/>
              <w:right w:val="single" w:color="auto" w:sz="4" w:space="0"/>
            </w:tcBorders>
            <w:shd w:val="clear" w:color="auto" w:fill="auto"/>
            <w:vAlign w:val="center"/>
          </w:tcPr>
          <w:p w14:paraId="2194AE8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FF872D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1.初次违法，且未造成危害后果；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2.已责令改正，执法部门根据整改报告核实，确认整改到位的。</w:t>
            </w:r>
          </w:p>
        </w:tc>
        <w:tc>
          <w:tcPr>
            <w:tcW w:w="2835" w:type="dxa"/>
            <w:tcBorders>
              <w:top w:val="nil"/>
              <w:left w:val="nil"/>
              <w:bottom w:val="single" w:color="auto" w:sz="4" w:space="0"/>
              <w:right w:val="single" w:color="auto" w:sz="4" w:space="0"/>
            </w:tcBorders>
            <w:shd w:val="clear" w:color="auto" w:fill="auto"/>
            <w:vAlign w:val="center"/>
          </w:tcPr>
          <w:p w14:paraId="5959AC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《道路运输车辆动态监控管理办法》第三十六条，《中华人民共和国行政处罚法》第三十三条</w:t>
            </w:r>
          </w:p>
        </w:tc>
      </w:tr>
      <w:tr w14:paraId="3DB1DA1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A4AC6E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288</w:t>
            </w:r>
          </w:p>
        </w:tc>
        <w:tc>
          <w:tcPr>
            <w:tcW w:w="1254" w:type="dxa"/>
            <w:tcBorders>
              <w:top w:val="nil"/>
              <w:left w:val="nil"/>
              <w:bottom w:val="single" w:color="auto" w:sz="4" w:space="0"/>
              <w:right w:val="single" w:color="auto" w:sz="4" w:space="0"/>
            </w:tcBorders>
            <w:shd w:val="clear" w:color="auto" w:fill="auto"/>
            <w:vAlign w:val="center"/>
          </w:tcPr>
          <w:p w14:paraId="11BC8D5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9880AA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道路运输经营者擅自改装已取得车辆营运证的道路运输车辆或使用擅自改装的道路运输车辆从事道路运输经营（不含危化品运输车辆）</w:t>
            </w:r>
          </w:p>
        </w:tc>
        <w:tc>
          <w:tcPr>
            <w:tcW w:w="1236" w:type="dxa"/>
            <w:tcBorders>
              <w:top w:val="nil"/>
              <w:left w:val="nil"/>
              <w:bottom w:val="single" w:color="auto" w:sz="4" w:space="0"/>
              <w:right w:val="single" w:color="auto" w:sz="4" w:space="0"/>
            </w:tcBorders>
            <w:shd w:val="clear" w:color="auto" w:fill="auto"/>
            <w:vAlign w:val="center"/>
          </w:tcPr>
          <w:p w14:paraId="430D17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85CFE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3.改装车辆的行为轻微，能当场恢复原状，且不影响车辆安全技术性能的；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4.按执法部门要求整改并恢复原状的；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5.未因改装造成交通事故等危害后果的；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6.该违法行为被查处的同时，不存在超限超载或超员运输违法行为。</w:t>
            </w:r>
          </w:p>
        </w:tc>
        <w:tc>
          <w:tcPr>
            <w:tcW w:w="2835" w:type="dxa"/>
            <w:tcBorders>
              <w:top w:val="nil"/>
              <w:left w:val="nil"/>
              <w:bottom w:val="single" w:color="auto" w:sz="4" w:space="0"/>
              <w:right w:val="single" w:color="auto" w:sz="4" w:space="0"/>
            </w:tcBorders>
            <w:shd w:val="clear" w:color="auto" w:fill="auto"/>
            <w:vAlign w:val="center"/>
          </w:tcPr>
          <w:p w14:paraId="52A7CE6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《中华人民共和国道路运输条例》第七十条，《道路运输车辆技术管理规定》第三十一条，《中华人民共和国行政处罚法》第三十三条</w:t>
            </w:r>
          </w:p>
        </w:tc>
      </w:tr>
      <w:tr w14:paraId="473B51B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B099A6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289</w:t>
            </w:r>
          </w:p>
        </w:tc>
        <w:tc>
          <w:tcPr>
            <w:tcW w:w="1254" w:type="dxa"/>
            <w:tcBorders>
              <w:top w:val="nil"/>
              <w:left w:val="nil"/>
              <w:bottom w:val="single" w:color="auto" w:sz="4" w:space="0"/>
              <w:right w:val="single" w:color="auto" w:sz="4" w:space="0"/>
            </w:tcBorders>
            <w:shd w:val="clear" w:color="auto" w:fill="auto"/>
            <w:vAlign w:val="center"/>
          </w:tcPr>
          <w:p w14:paraId="6A750B4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73F777E">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未按照规定参加年度审验</w:t>
            </w:r>
          </w:p>
        </w:tc>
        <w:tc>
          <w:tcPr>
            <w:tcW w:w="1236" w:type="dxa"/>
            <w:tcBorders>
              <w:top w:val="nil"/>
              <w:left w:val="nil"/>
              <w:bottom w:val="single" w:color="auto" w:sz="4" w:space="0"/>
              <w:right w:val="single" w:color="auto" w:sz="4" w:space="0"/>
            </w:tcBorders>
            <w:shd w:val="clear" w:color="auto" w:fill="auto"/>
            <w:vAlign w:val="center"/>
          </w:tcPr>
          <w:p w14:paraId="48D7F38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FA6DC0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1.逾期不超过30天；</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5F5321A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《江苏省道路运输条例》第六十八条，《中华人民共和国行政处罚法》第三十三条</w:t>
            </w:r>
          </w:p>
        </w:tc>
      </w:tr>
      <w:tr w14:paraId="44BE6D8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9BBD93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290</w:t>
            </w:r>
          </w:p>
        </w:tc>
        <w:tc>
          <w:tcPr>
            <w:tcW w:w="1254" w:type="dxa"/>
            <w:tcBorders>
              <w:top w:val="nil"/>
              <w:left w:val="nil"/>
              <w:bottom w:val="single" w:color="auto" w:sz="4" w:space="0"/>
              <w:right w:val="single" w:color="auto" w:sz="4" w:space="0"/>
            </w:tcBorders>
            <w:shd w:val="clear" w:color="auto" w:fill="auto"/>
            <w:vAlign w:val="center"/>
          </w:tcPr>
          <w:p w14:paraId="4687E73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6BF29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未取得客运站经营许可，擅自从事客运站经营</w:t>
            </w:r>
          </w:p>
        </w:tc>
        <w:tc>
          <w:tcPr>
            <w:tcW w:w="1236" w:type="dxa"/>
            <w:tcBorders>
              <w:top w:val="nil"/>
              <w:left w:val="nil"/>
              <w:bottom w:val="single" w:color="auto" w:sz="4" w:space="0"/>
              <w:right w:val="single" w:color="auto" w:sz="4" w:space="0"/>
            </w:tcBorders>
            <w:shd w:val="clear" w:color="auto" w:fill="auto"/>
            <w:vAlign w:val="center"/>
          </w:tcPr>
          <w:p w14:paraId="4EA587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F4A37D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1.已具备客运站站级标准并正在申办许可审批手续的；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2.当场改正，没有造成危害后果。</w:t>
            </w:r>
          </w:p>
        </w:tc>
        <w:tc>
          <w:tcPr>
            <w:tcW w:w="2835" w:type="dxa"/>
            <w:tcBorders>
              <w:top w:val="nil"/>
              <w:left w:val="nil"/>
              <w:bottom w:val="single" w:color="auto" w:sz="4" w:space="0"/>
              <w:right w:val="single" w:color="auto" w:sz="4" w:space="0"/>
            </w:tcBorders>
            <w:shd w:val="clear" w:color="auto" w:fill="auto"/>
            <w:vAlign w:val="center"/>
          </w:tcPr>
          <w:p w14:paraId="1D4D36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w:t>
            </w:r>
            <w:bookmarkStart w:id="22" w:name="_GoBack"/>
            <w:bookmarkEnd w:id="22"/>
            <w:r>
              <w:rPr>
                <w:rFonts w:ascii="Times" w:hAnsi="Times" w:eastAsia="方正仿宋_GBK" w:cs="Times New Roman"/>
                <w:color w:val="000000" w:themeColor="text1"/>
                <w:kern w:val="0"/>
                <w:szCs w:val="21"/>
                <w14:textFill>
                  <w14:solidFill>
                    <w14:schemeClr w14:val="tx1"/>
                  </w14:solidFill>
                </w14:textFill>
              </w:rPr>
              <w:t>中华人民共和国道路运输条例》第六十五条，《道路旅客运输及客运站管理规定》第九十四条，《中华人民共和国行政处罚法》第三十三条</w:t>
            </w:r>
          </w:p>
        </w:tc>
      </w:tr>
      <w:tr w14:paraId="0E9C66D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87D4E1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291</w:t>
            </w:r>
          </w:p>
        </w:tc>
        <w:tc>
          <w:tcPr>
            <w:tcW w:w="1254" w:type="dxa"/>
            <w:tcBorders>
              <w:top w:val="nil"/>
              <w:left w:val="nil"/>
              <w:bottom w:val="single" w:color="auto" w:sz="4" w:space="0"/>
              <w:right w:val="single" w:color="auto" w:sz="4" w:space="0"/>
            </w:tcBorders>
            <w:shd w:val="clear" w:color="auto" w:fill="auto"/>
            <w:vAlign w:val="center"/>
          </w:tcPr>
          <w:p w14:paraId="5A293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9C747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加班车、顶班车、接驳车无正当理由不按照规定的线路、站点运行</w:t>
            </w:r>
          </w:p>
        </w:tc>
        <w:tc>
          <w:tcPr>
            <w:tcW w:w="1236" w:type="dxa"/>
            <w:tcBorders>
              <w:top w:val="nil"/>
              <w:left w:val="nil"/>
              <w:bottom w:val="single" w:color="auto" w:sz="4" w:space="0"/>
              <w:right w:val="single" w:color="auto" w:sz="4" w:space="0"/>
            </w:tcBorders>
            <w:shd w:val="clear" w:color="auto" w:fill="auto"/>
            <w:vAlign w:val="center"/>
          </w:tcPr>
          <w:p w14:paraId="6D11028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09ADD4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2.因原定线路发生交通事故、公路施工维修等而改变线路、或者减少班次，现场无乘客投诉；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3.经教育能够在责令改正期内及时改正的。</w:t>
            </w:r>
          </w:p>
        </w:tc>
        <w:tc>
          <w:tcPr>
            <w:tcW w:w="2835" w:type="dxa"/>
            <w:tcBorders>
              <w:top w:val="nil"/>
              <w:left w:val="nil"/>
              <w:bottom w:val="single" w:color="auto" w:sz="4" w:space="0"/>
              <w:right w:val="single" w:color="auto" w:sz="4" w:space="0"/>
            </w:tcBorders>
            <w:shd w:val="clear" w:color="auto" w:fill="auto"/>
            <w:vAlign w:val="center"/>
          </w:tcPr>
          <w:p w14:paraId="10276D0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5C18062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121FA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292</w:t>
            </w:r>
          </w:p>
        </w:tc>
        <w:tc>
          <w:tcPr>
            <w:tcW w:w="1254" w:type="dxa"/>
            <w:tcBorders>
              <w:top w:val="nil"/>
              <w:left w:val="nil"/>
              <w:bottom w:val="single" w:color="auto" w:sz="4" w:space="0"/>
              <w:right w:val="single" w:color="auto" w:sz="4" w:space="0"/>
            </w:tcBorders>
            <w:shd w:val="clear" w:color="auto" w:fill="auto"/>
            <w:vAlign w:val="center"/>
          </w:tcPr>
          <w:p w14:paraId="2F8A79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E693CE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擅自将旅客移交他人运输</w:t>
            </w:r>
          </w:p>
        </w:tc>
        <w:tc>
          <w:tcPr>
            <w:tcW w:w="1236" w:type="dxa"/>
            <w:tcBorders>
              <w:top w:val="nil"/>
              <w:left w:val="nil"/>
              <w:bottom w:val="single" w:color="auto" w:sz="4" w:space="0"/>
              <w:right w:val="single" w:color="auto" w:sz="4" w:space="0"/>
            </w:tcBorders>
            <w:shd w:val="clear" w:color="auto" w:fill="auto"/>
            <w:vAlign w:val="center"/>
          </w:tcPr>
          <w:p w14:paraId="565155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94396B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3.移交他人运输的车辆所载乘客较少且接收后接收运输的车辆未超载；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4.接收运输的车辆有相应营运资质，未发生道路交通事故或乘车人财产人身损害。</w:t>
            </w:r>
          </w:p>
        </w:tc>
        <w:tc>
          <w:tcPr>
            <w:tcW w:w="2835" w:type="dxa"/>
            <w:tcBorders>
              <w:top w:val="nil"/>
              <w:left w:val="nil"/>
              <w:bottom w:val="single" w:color="auto" w:sz="4" w:space="0"/>
              <w:right w:val="single" w:color="auto" w:sz="4" w:space="0"/>
            </w:tcBorders>
            <w:shd w:val="clear" w:color="auto" w:fill="auto"/>
            <w:vAlign w:val="center"/>
          </w:tcPr>
          <w:p w14:paraId="00FAA9F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5C53DA1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0B06A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293</w:t>
            </w:r>
          </w:p>
        </w:tc>
        <w:tc>
          <w:tcPr>
            <w:tcW w:w="1254" w:type="dxa"/>
            <w:tcBorders>
              <w:top w:val="nil"/>
              <w:left w:val="nil"/>
              <w:bottom w:val="single" w:color="auto" w:sz="4" w:space="0"/>
              <w:right w:val="single" w:color="auto" w:sz="4" w:space="0"/>
            </w:tcBorders>
            <w:shd w:val="clear" w:color="auto" w:fill="auto"/>
            <w:vAlign w:val="center"/>
          </w:tcPr>
          <w:p w14:paraId="2AE659C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20FE74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在旅客运输途中擅自变更运输车辆</w:t>
            </w:r>
          </w:p>
        </w:tc>
        <w:tc>
          <w:tcPr>
            <w:tcW w:w="1236" w:type="dxa"/>
            <w:tcBorders>
              <w:top w:val="nil"/>
              <w:left w:val="nil"/>
              <w:bottom w:val="single" w:color="auto" w:sz="4" w:space="0"/>
              <w:right w:val="single" w:color="auto" w:sz="4" w:space="0"/>
            </w:tcBorders>
            <w:shd w:val="clear" w:color="auto" w:fill="auto"/>
            <w:vAlign w:val="center"/>
          </w:tcPr>
          <w:p w14:paraId="1729B9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6C73AB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3.移交他人运输的车辆所载乘客较少且接收后接收运输的车辆未超载；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4.接收运输的车辆有相应营运资质，未发生道路交通事故或乘车人财产人身损害。</w:t>
            </w:r>
          </w:p>
        </w:tc>
        <w:tc>
          <w:tcPr>
            <w:tcW w:w="2835" w:type="dxa"/>
            <w:tcBorders>
              <w:top w:val="nil"/>
              <w:left w:val="nil"/>
              <w:bottom w:val="single" w:color="auto" w:sz="4" w:space="0"/>
              <w:right w:val="single" w:color="auto" w:sz="4" w:space="0"/>
            </w:tcBorders>
            <w:shd w:val="clear" w:color="auto" w:fill="auto"/>
            <w:vAlign w:val="center"/>
          </w:tcPr>
          <w:p w14:paraId="1423402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231C608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7E19F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294</w:t>
            </w:r>
          </w:p>
        </w:tc>
        <w:tc>
          <w:tcPr>
            <w:tcW w:w="1254" w:type="dxa"/>
            <w:tcBorders>
              <w:top w:val="nil"/>
              <w:left w:val="nil"/>
              <w:bottom w:val="single" w:color="auto" w:sz="4" w:space="0"/>
              <w:right w:val="single" w:color="auto" w:sz="4" w:space="0"/>
            </w:tcBorders>
            <w:shd w:val="clear" w:color="auto" w:fill="auto"/>
            <w:vAlign w:val="center"/>
          </w:tcPr>
          <w:p w14:paraId="459FD6F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006BD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客运经营者开展定制客运未按照规定备案</w:t>
            </w:r>
          </w:p>
        </w:tc>
        <w:tc>
          <w:tcPr>
            <w:tcW w:w="1236" w:type="dxa"/>
            <w:tcBorders>
              <w:top w:val="nil"/>
              <w:left w:val="nil"/>
              <w:bottom w:val="single" w:color="auto" w:sz="4" w:space="0"/>
              <w:right w:val="single" w:color="auto" w:sz="4" w:space="0"/>
            </w:tcBorders>
            <w:shd w:val="clear" w:color="auto" w:fill="auto"/>
            <w:vAlign w:val="center"/>
          </w:tcPr>
          <w:p w14:paraId="3DA9C6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53A1AA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2.在本市行政区域内，未备案行为未超过20日；</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3.尚未造成事故，在限定期限内及时改正的。</w:t>
            </w:r>
          </w:p>
        </w:tc>
        <w:tc>
          <w:tcPr>
            <w:tcW w:w="2835" w:type="dxa"/>
            <w:tcBorders>
              <w:top w:val="nil"/>
              <w:left w:val="nil"/>
              <w:bottom w:val="single" w:color="auto" w:sz="4" w:space="0"/>
              <w:right w:val="single" w:color="auto" w:sz="4" w:space="0"/>
            </w:tcBorders>
            <w:shd w:val="clear" w:color="auto" w:fill="auto"/>
            <w:vAlign w:val="center"/>
          </w:tcPr>
          <w:p w14:paraId="111D31E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《道路旅客运输及客运站管理规定》第九十九条，《中华人民共和国行政处罚法》第三十三条</w:t>
            </w:r>
          </w:p>
        </w:tc>
      </w:tr>
      <w:tr w14:paraId="7431B45F">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2AF1F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295</w:t>
            </w:r>
          </w:p>
        </w:tc>
        <w:tc>
          <w:tcPr>
            <w:tcW w:w="1254" w:type="dxa"/>
            <w:tcBorders>
              <w:top w:val="nil"/>
              <w:left w:val="nil"/>
              <w:bottom w:val="single" w:color="auto" w:sz="4" w:space="0"/>
              <w:right w:val="single" w:color="auto" w:sz="4" w:space="0"/>
            </w:tcBorders>
            <w:shd w:val="clear" w:color="auto" w:fill="auto"/>
            <w:vAlign w:val="center"/>
          </w:tcPr>
          <w:p w14:paraId="6369035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EB11F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出租汽车驾驶员不按照规定使用文明用语，车容车貌不符合要求</w:t>
            </w:r>
          </w:p>
        </w:tc>
        <w:tc>
          <w:tcPr>
            <w:tcW w:w="1236" w:type="dxa"/>
            <w:tcBorders>
              <w:top w:val="nil"/>
              <w:left w:val="nil"/>
              <w:bottom w:val="single" w:color="auto" w:sz="4" w:space="0"/>
              <w:right w:val="single" w:color="auto" w:sz="4" w:space="0"/>
            </w:tcBorders>
            <w:shd w:val="clear" w:color="auto" w:fill="auto"/>
            <w:vAlign w:val="center"/>
          </w:tcPr>
          <w:p w14:paraId="7C0133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52B3A8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3.承诺及时改正，使用文明用语，保证车容车貌符合要求；</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4.车容车貌无重大瑕疵；与乘客产生矛盾纠纷，遇有乘客投诉等情况，取得乘客谅解的；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5.未引发媒体负面报道等危害后果。</w:t>
            </w:r>
          </w:p>
        </w:tc>
        <w:tc>
          <w:tcPr>
            <w:tcW w:w="2835" w:type="dxa"/>
            <w:tcBorders>
              <w:top w:val="nil"/>
              <w:left w:val="nil"/>
              <w:bottom w:val="single" w:color="auto" w:sz="4" w:space="0"/>
              <w:right w:val="single" w:color="auto" w:sz="4" w:space="0"/>
            </w:tcBorders>
            <w:shd w:val="clear" w:color="auto" w:fill="auto"/>
            <w:vAlign w:val="center"/>
          </w:tcPr>
          <w:p w14:paraId="7670DE3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《出租汽车驾驶员从业资格管理规定》第四十条、第四十二条，《中华人民共和国行政处罚法》第三十三条</w:t>
            </w:r>
          </w:p>
        </w:tc>
      </w:tr>
      <w:tr w14:paraId="6ABF03E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1E1A9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296</w:t>
            </w:r>
          </w:p>
        </w:tc>
        <w:tc>
          <w:tcPr>
            <w:tcW w:w="1254" w:type="dxa"/>
            <w:tcBorders>
              <w:top w:val="nil"/>
              <w:left w:val="nil"/>
              <w:bottom w:val="single" w:color="auto" w:sz="4" w:space="0"/>
              <w:right w:val="single" w:color="auto" w:sz="4" w:space="0"/>
            </w:tcBorders>
            <w:shd w:val="clear" w:color="auto" w:fill="auto"/>
            <w:vAlign w:val="center"/>
          </w:tcPr>
          <w:p w14:paraId="3929EF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8D328B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出租汽车经营者不按照规定建立并落实投诉举报制度</w:t>
            </w:r>
          </w:p>
        </w:tc>
        <w:tc>
          <w:tcPr>
            <w:tcW w:w="1236" w:type="dxa"/>
            <w:tcBorders>
              <w:top w:val="nil"/>
              <w:left w:val="nil"/>
              <w:bottom w:val="single" w:color="auto" w:sz="4" w:space="0"/>
              <w:right w:val="single" w:color="auto" w:sz="4" w:space="0"/>
            </w:tcBorders>
            <w:shd w:val="clear" w:color="auto" w:fill="auto"/>
            <w:vAlign w:val="center"/>
          </w:tcPr>
          <w:p w14:paraId="77CE324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C6B84F1">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2.不存在不落实举报投诉的情况，未造成乘客举报投诉及媒体负面报道等危害后果；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3.在规定期限内改正的。</w:t>
            </w:r>
          </w:p>
        </w:tc>
        <w:tc>
          <w:tcPr>
            <w:tcW w:w="2835" w:type="dxa"/>
            <w:tcBorders>
              <w:top w:val="nil"/>
              <w:left w:val="nil"/>
              <w:bottom w:val="single" w:color="auto" w:sz="4" w:space="0"/>
              <w:right w:val="single" w:color="auto" w:sz="4" w:space="0"/>
            </w:tcBorders>
            <w:shd w:val="clear" w:color="auto" w:fill="auto"/>
            <w:vAlign w:val="center"/>
          </w:tcPr>
          <w:p w14:paraId="03D7DF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《巡游出租汽车经营服务管理规定》第四十七条，《中华人民共和国行政处罚法》第三十三条</w:t>
            </w:r>
          </w:p>
        </w:tc>
      </w:tr>
      <w:tr w14:paraId="312CD09C">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D04D41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297</w:t>
            </w:r>
          </w:p>
        </w:tc>
        <w:tc>
          <w:tcPr>
            <w:tcW w:w="1254" w:type="dxa"/>
            <w:tcBorders>
              <w:top w:val="nil"/>
              <w:left w:val="nil"/>
              <w:bottom w:val="single" w:color="auto" w:sz="4" w:space="0"/>
              <w:right w:val="single" w:color="auto" w:sz="4" w:space="0"/>
            </w:tcBorders>
            <w:shd w:val="clear" w:color="auto" w:fill="auto"/>
            <w:vAlign w:val="center"/>
          </w:tcPr>
          <w:p w14:paraId="7D4A1C4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F2C7F8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网约车平台公司未按照规定制定服务质量标准</w:t>
            </w:r>
          </w:p>
        </w:tc>
        <w:tc>
          <w:tcPr>
            <w:tcW w:w="1236" w:type="dxa"/>
            <w:tcBorders>
              <w:top w:val="nil"/>
              <w:left w:val="nil"/>
              <w:bottom w:val="single" w:color="auto" w:sz="4" w:space="0"/>
              <w:right w:val="single" w:color="auto" w:sz="4" w:space="0"/>
            </w:tcBorders>
            <w:shd w:val="clear" w:color="auto" w:fill="auto"/>
            <w:vAlign w:val="center"/>
          </w:tcPr>
          <w:p w14:paraId="09262C7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8404A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2.未因不制定服务质量标准导致服务质量低下，未造成乘客举报投诉及媒体负面报道等危害后果；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1BB362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《网络预约出租汽车经营服务管理暂行办法》第三十五条，《中华人民共和国行政处罚法》第三十三条</w:t>
            </w:r>
          </w:p>
        </w:tc>
      </w:tr>
      <w:tr w14:paraId="0AA0417D">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F4BB7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298</w:t>
            </w:r>
          </w:p>
        </w:tc>
        <w:tc>
          <w:tcPr>
            <w:tcW w:w="1254" w:type="dxa"/>
            <w:tcBorders>
              <w:top w:val="nil"/>
              <w:left w:val="nil"/>
              <w:bottom w:val="single" w:color="auto" w:sz="4" w:space="0"/>
              <w:right w:val="single" w:color="auto" w:sz="4" w:space="0"/>
            </w:tcBorders>
            <w:shd w:val="clear" w:color="auto" w:fill="auto"/>
            <w:vAlign w:val="center"/>
          </w:tcPr>
          <w:p w14:paraId="36D9157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11945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网约车平台公司未按照规定建立并落实投诉举报制度</w:t>
            </w:r>
          </w:p>
        </w:tc>
        <w:tc>
          <w:tcPr>
            <w:tcW w:w="1236" w:type="dxa"/>
            <w:tcBorders>
              <w:top w:val="nil"/>
              <w:left w:val="nil"/>
              <w:bottom w:val="single" w:color="auto" w:sz="4" w:space="0"/>
              <w:right w:val="single" w:color="auto" w:sz="4" w:space="0"/>
            </w:tcBorders>
            <w:shd w:val="clear" w:color="auto" w:fill="auto"/>
            <w:vAlign w:val="center"/>
          </w:tcPr>
          <w:p w14:paraId="019D85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31DDDC5">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2.不存在不落实乘客举报投诉的情况，未造成媒体负面报道等危害后果；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7BD1909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《网络预约出租汽车经营服务管理暂行办法》第三十五条，《中华人民共和国行政处罚法》第三十三条</w:t>
            </w:r>
          </w:p>
        </w:tc>
      </w:tr>
      <w:tr w14:paraId="1C5F8BB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0FD13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299</w:t>
            </w:r>
          </w:p>
        </w:tc>
        <w:tc>
          <w:tcPr>
            <w:tcW w:w="1254" w:type="dxa"/>
            <w:tcBorders>
              <w:top w:val="nil"/>
              <w:left w:val="nil"/>
              <w:bottom w:val="single" w:color="auto" w:sz="4" w:space="0"/>
              <w:right w:val="single" w:color="auto" w:sz="4" w:space="0"/>
            </w:tcBorders>
            <w:shd w:val="clear" w:color="auto" w:fill="auto"/>
            <w:vAlign w:val="center"/>
          </w:tcPr>
          <w:p w14:paraId="47DA685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0E16C4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客运经营者不按照规定放置服务监督卡、线路走向示意图、公布监督投诉电话号码或者受理投诉部门</w:t>
            </w:r>
          </w:p>
        </w:tc>
        <w:tc>
          <w:tcPr>
            <w:tcW w:w="1236" w:type="dxa"/>
            <w:tcBorders>
              <w:top w:val="nil"/>
              <w:left w:val="nil"/>
              <w:bottom w:val="single" w:color="auto" w:sz="4" w:space="0"/>
              <w:right w:val="single" w:color="auto" w:sz="4" w:space="0"/>
            </w:tcBorders>
            <w:shd w:val="clear" w:color="auto" w:fill="auto"/>
            <w:vAlign w:val="center"/>
          </w:tcPr>
          <w:p w14:paraId="0303D31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C6A18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1.不存在欺骗或误导旅客主观故意；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2.未造成乘客举报投诉及媒体负面报道等危害后果的；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133089E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《江苏省道路运输条例》第六十八条，《中华人民共和国行政处罚法》第三十三条</w:t>
            </w:r>
          </w:p>
        </w:tc>
      </w:tr>
      <w:tr w14:paraId="6FEF862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87FA09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300</w:t>
            </w:r>
          </w:p>
        </w:tc>
        <w:tc>
          <w:tcPr>
            <w:tcW w:w="1254" w:type="dxa"/>
            <w:tcBorders>
              <w:top w:val="nil"/>
              <w:left w:val="nil"/>
              <w:bottom w:val="single" w:color="auto" w:sz="4" w:space="0"/>
              <w:right w:val="single" w:color="auto" w:sz="4" w:space="0"/>
            </w:tcBorders>
            <w:shd w:val="clear" w:color="auto" w:fill="auto"/>
            <w:vAlign w:val="center"/>
          </w:tcPr>
          <w:p w14:paraId="73412B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63B55D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出租汽车驾驶员不按照规定使用标志牌、标志灯、计价器、IC卡刷卡器以及有关信息化管理设施，不按照规定主动向乘客出具合法有效的票据</w:t>
            </w:r>
          </w:p>
        </w:tc>
        <w:tc>
          <w:tcPr>
            <w:tcW w:w="1236" w:type="dxa"/>
            <w:tcBorders>
              <w:top w:val="nil"/>
              <w:left w:val="nil"/>
              <w:bottom w:val="single" w:color="auto" w:sz="4" w:space="0"/>
              <w:right w:val="single" w:color="auto" w:sz="4" w:space="0"/>
            </w:tcBorders>
            <w:shd w:val="clear" w:color="auto" w:fill="auto"/>
            <w:vAlign w:val="center"/>
          </w:tcPr>
          <w:p w14:paraId="4D58A2E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C6F09B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2.不存在欺骗或误导旅客主观故意，未造成乘客举报投诉及媒体负面报道等危害后果；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3.立即改正违法行为的。</w:t>
            </w:r>
          </w:p>
        </w:tc>
        <w:tc>
          <w:tcPr>
            <w:tcW w:w="2835" w:type="dxa"/>
            <w:tcBorders>
              <w:top w:val="nil"/>
              <w:left w:val="nil"/>
              <w:bottom w:val="single" w:color="auto" w:sz="4" w:space="0"/>
              <w:right w:val="single" w:color="auto" w:sz="4" w:space="0"/>
            </w:tcBorders>
            <w:shd w:val="clear" w:color="auto" w:fill="auto"/>
            <w:vAlign w:val="center"/>
          </w:tcPr>
          <w:p w14:paraId="2AD433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《江苏省道路运输条例》第六十九条，《中华人民共和国行政处罚法》第三十三条</w:t>
            </w:r>
          </w:p>
        </w:tc>
      </w:tr>
      <w:tr w14:paraId="523BFC9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2FB76F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301</w:t>
            </w:r>
          </w:p>
        </w:tc>
        <w:tc>
          <w:tcPr>
            <w:tcW w:w="1254" w:type="dxa"/>
            <w:tcBorders>
              <w:top w:val="nil"/>
              <w:left w:val="nil"/>
              <w:bottom w:val="single" w:color="auto" w:sz="4" w:space="0"/>
              <w:right w:val="single" w:color="auto" w:sz="4" w:space="0"/>
            </w:tcBorders>
            <w:shd w:val="clear" w:color="auto" w:fill="auto"/>
            <w:vAlign w:val="center"/>
          </w:tcPr>
          <w:p w14:paraId="140FBD1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AD51F2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客运班车不按照规定的线路行驶</w:t>
            </w:r>
          </w:p>
        </w:tc>
        <w:tc>
          <w:tcPr>
            <w:tcW w:w="1236" w:type="dxa"/>
            <w:tcBorders>
              <w:top w:val="nil"/>
              <w:left w:val="nil"/>
              <w:bottom w:val="single" w:color="auto" w:sz="4" w:space="0"/>
              <w:right w:val="single" w:color="auto" w:sz="4" w:space="0"/>
            </w:tcBorders>
            <w:shd w:val="clear" w:color="auto" w:fill="auto"/>
            <w:vAlign w:val="center"/>
          </w:tcPr>
          <w:p w14:paraId="1D17E2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8523982">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2.因原定线路发生交通事故、公路施工维修等而改变线路、或者减少班次，现场无乘客投诉；</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3.经教育能够在责令改正期内及时改正的。</w:t>
            </w:r>
          </w:p>
        </w:tc>
        <w:tc>
          <w:tcPr>
            <w:tcW w:w="2835" w:type="dxa"/>
            <w:tcBorders>
              <w:top w:val="nil"/>
              <w:left w:val="nil"/>
              <w:bottom w:val="single" w:color="auto" w:sz="4" w:space="0"/>
              <w:right w:val="single" w:color="auto" w:sz="4" w:space="0"/>
            </w:tcBorders>
            <w:shd w:val="clear" w:color="auto" w:fill="auto"/>
            <w:vAlign w:val="center"/>
          </w:tcPr>
          <w:p w14:paraId="457502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《中华人民共和国道路运输条例》第六十九条，《江苏省道路运输条例》第六十八条，《道路旅客运输及客运站管理规定》第九十九条，《中华人民共和国行政处罚法》第三十三条</w:t>
            </w:r>
          </w:p>
        </w:tc>
      </w:tr>
      <w:tr w14:paraId="2671460B">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5620D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302</w:t>
            </w:r>
          </w:p>
        </w:tc>
        <w:tc>
          <w:tcPr>
            <w:tcW w:w="1254" w:type="dxa"/>
            <w:tcBorders>
              <w:top w:val="nil"/>
              <w:left w:val="nil"/>
              <w:bottom w:val="single" w:color="auto" w:sz="4" w:space="0"/>
              <w:right w:val="single" w:color="auto" w:sz="4" w:space="0"/>
            </w:tcBorders>
            <w:shd w:val="clear" w:color="auto" w:fill="auto"/>
            <w:vAlign w:val="center"/>
          </w:tcPr>
          <w:p w14:paraId="1D36DF3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D1D94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未按规定公示经营范围、教练员、教学车辆和教练场地等情况</w:t>
            </w:r>
          </w:p>
        </w:tc>
        <w:tc>
          <w:tcPr>
            <w:tcW w:w="1236" w:type="dxa"/>
            <w:tcBorders>
              <w:top w:val="nil"/>
              <w:left w:val="nil"/>
              <w:bottom w:val="single" w:color="auto" w:sz="4" w:space="0"/>
              <w:right w:val="single" w:color="auto" w:sz="4" w:space="0"/>
            </w:tcBorders>
            <w:shd w:val="clear" w:color="auto" w:fill="auto"/>
            <w:vAlign w:val="center"/>
          </w:tcPr>
          <w:p w14:paraId="52D5C3D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DC6FFC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2.在执法部门规定的期限内完成整改，按规定公示经营范围、教练员、教学车辆和教练场地等情况。</w:t>
            </w:r>
          </w:p>
        </w:tc>
        <w:tc>
          <w:tcPr>
            <w:tcW w:w="2835" w:type="dxa"/>
            <w:tcBorders>
              <w:top w:val="nil"/>
              <w:left w:val="nil"/>
              <w:bottom w:val="single" w:color="auto" w:sz="4" w:space="0"/>
              <w:right w:val="single" w:color="auto" w:sz="4" w:space="0"/>
            </w:tcBorders>
            <w:shd w:val="clear" w:color="auto" w:fill="auto"/>
            <w:vAlign w:val="center"/>
          </w:tcPr>
          <w:p w14:paraId="0650162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《江苏省机动车驾驶人培训管理办法》第三十八条，《中华人民共和国行政处罚法》第三十三条</w:t>
            </w:r>
          </w:p>
        </w:tc>
      </w:tr>
      <w:tr w14:paraId="5E0F42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298DBB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303</w:t>
            </w:r>
          </w:p>
        </w:tc>
        <w:tc>
          <w:tcPr>
            <w:tcW w:w="1254" w:type="dxa"/>
            <w:tcBorders>
              <w:top w:val="nil"/>
              <w:left w:val="nil"/>
              <w:bottom w:val="single" w:color="auto" w:sz="4" w:space="0"/>
              <w:right w:val="single" w:color="auto" w:sz="4" w:space="0"/>
            </w:tcBorders>
            <w:shd w:val="clear" w:color="auto" w:fill="auto"/>
            <w:vAlign w:val="center"/>
          </w:tcPr>
          <w:p w14:paraId="1D315BB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9982E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建设单位未按照规定设置航标等设施</w:t>
            </w:r>
          </w:p>
        </w:tc>
        <w:tc>
          <w:tcPr>
            <w:tcW w:w="1236" w:type="dxa"/>
            <w:tcBorders>
              <w:top w:val="nil"/>
              <w:left w:val="nil"/>
              <w:bottom w:val="single" w:color="auto" w:sz="4" w:space="0"/>
              <w:right w:val="single" w:color="auto" w:sz="4" w:space="0"/>
            </w:tcBorders>
            <w:shd w:val="clear" w:color="auto" w:fill="auto"/>
            <w:vAlign w:val="center"/>
          </w:tcPr>
          <w:p w14:paraId="2E373FB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893FD1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3.立即改正的。</w:t>
            </w:r>
          </w:p>
        </w:tc>
        <w:tc>
          <w:tcPr>
            <w:tcW w:w="2835" w:type="dxa"/>
            <w:tcBorders>
              <w:top w:val="nil"/>
              <w:left w:val="nil"/>
              <w:bottom w:val="single" w:color="auto" w:sz="4" w:space="0"/>
              <w:right w:val="single" w:color="auto" w:sz="4" w:space="0"/>
            </w:tcBorders>
            <w:shd w:val="clear" w:color="auto" w:fill="auto"/>
            <w:vAlign w:val="center"/>
          </w:tcPr>
          <w:p w14:paraId="00620CC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《中华人民共和国航道法》第四十一条，《中华人民共和国行政处罚法》第三十三条</w:t>
            </w:r>
          </w:p>
        </w:tc>
      </w:tr>
      <w:tr w14:paraId="7C22619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79BB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304</w:t>
            </w:r>
          </w:p>
        </w:tc>
        <w:tc>
          <w:tcPr>
            <w:tcW w:w="1254" w:type="dxa"/>
            <w:tcBorders>
              <w:top w:val="nil"/>
              <w:left w:val="nil"/>
              <w:bottom w:val="single" w:color="auto" w:sz="4" w:space="0"/>
              <w:right w:val="single" w:color="auto" w:sz="4" w:space="0"/>
            </w:tcBorders>
            <w:shd w:val="clear" w:color="auto" w:fill="auto"/>
            <w:vAlign w:val="center"/>
          </w:tcPr>
          <w:p w14:paraId="7B14224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E74412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个人在航道内设置渔具或者水产养殖设施或在内河通航水域的航道内养殖、种植植物、水生物或者设置永久性固定设施</w:t>
            </w:r>
          </w:p>
        </w:tc>
        <w:tc>
          <w:tcPr>
            <w:tcW w:w="1236" w:type="dxa"/>
            <w:tcBorders>
              <w:top w:val="nil"/>
              <w:left w:val="nil"/>
              <w:bottom w:val="single" w:color="auto" w:sz="4" w:space="0"/>
              <w:right w:val="single" w:color="auto" w:sz="4" w:space="0"/>
            </w:tcBorders>
            <w:shd w:val="clear" w:color="auto" w:fill="auto"/>
            <w:vAlign w:val="center"/>
          </w:tcPr>
          <w:p w14:paraId="5CF37D8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422BAFF">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3.经责令改正，按执法部门要求立即或在规定期限内清理、清除相关养殖物或设施。不能自行清除的，由执法部门或者第三方代履行的，积极承担相应费用；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4.未引发水上交通拥堵、造成交通事故等危害后果。</w:t>
            </w:r>
          </w:p>
        </w:tc>
        <w:tc>
          <w:tcPr>
            <w:tcW w:w="2835" w:type="dxa"/>
            <w:tcBorders>
              <w:top w:val="nil"/>
              <w:left w:val="nil"/>
              <w:bottom w:val="single" w:color="auto" w:sz="4" w:space="0"/>
              <w:right w:val="single" w:color="auto" w:sz="4" w:space="0"/>
            </w:tcBorders>
            <w:shd w:val="clear" w:color="auto" w:fill="auto"/>
            <w:vAlign w:val="center"/>
          </w:tcPr>
          <w:p w14:paraId="436C89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《内河交通安全管理条例》第二十七条、第七十四条，《中华人民共和国行政处罚法》第三十三条</w:t>
            </w:r>
          </w:p>
        </w:tc>
      </w:tr>
      <w:tr w14:paraId="08AC316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E07D37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305</w:t>
            </w:r>
          </w:p>
        </w:tc>
        <w:tc>
          <w:tcPr>
            <w:tcW w:w="1254" w:type="dxa"/>
            <w:tcBorders>
              <w:top w:val="nil"/>
              <w:left w:val="nil"/>
              <w:bottom w:val="single" w:color="auto" w:sz="4" w:space="0"/>
              <w:right w:val="single" w:color="auto" w:sz="4" w:space="0"/>
            </w:tcBorders>
            <w:shd w:val="clear" w:color="auto" w:fill="auto"/>
            <w:vAlign w:val="center"/>
          </w:tcPr>
          <w:p w14:paraId="1D47AFB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22D615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船员服务簿记载的事项发生变更，船员未办理变更手续</w:t>
            </w:r>
          </w:p>
        </w:tc>
        <w:tc>
          <w:tcPr>
            <w:tcW w:w="1236" w:type="dxa"/>
            <w:tcBorders>
              <w:top w:val="nil"/>
              <w:left w:val="nil"/>
              <w:bottom w:val="single" w:color="auto" w:sz="4" w:space="0"/>
              <w:right w:val="single" w:color="auto" w:sz="4" w:space="0"/>
            </w:tcBorders>
            <w:shd w:val="clear" w:color="auto" w:fill="auto"/>
            <w:vAlign w:val="center"/>
          </w:tcPr>
          <w:p w14:paraId="01FB25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1AE377D0">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1.不存在主观故意；</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2.没有造成危害后果；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23782A3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《中华人民共和国船员条例》第五十条，《中华人民共和国行政处罚法》第三十三条</w:t>
            </w:r>
          </w:p>
        </w:tc>
      </w:tr>
      <w:tr w14:paraId="1976C63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0F0360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306</w:t>
            </w:r>
          </w:p>
        </w:tc>
        <w:tc>
          <w:tcPr>
            <w:tcW w:w="1254" w:type="dxa"/>
            <w:tcBorders>
              <w:top w:val="nil"/>
              <w:left w:val="nil"/>
              <w:bottom w:val="single" w:color="auto" w:sz="4" w:space="0"/>
              <w:right w:val="single" w:color="auto" w:sz="4" w:space="0"/>
            </w:tcBorders>
            <w:shd w:val="clear" w:color="auto" w:fill="auto"/>
            <w:vAlign w:val="center"/>
          </w:tcPr>
          <w:p w14:paraId="2A557C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CA222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船员未如实填写或者记载航海日志或轮机日志有关船舶法定文书</w:t>
            </w:r>
          </w:p>
        </w:tc>
        <w:tc>
          <w:tcPr>
            <w:tcW w:w="1236" w:type="dxa"/>
            <w:tcBorders>
              <w:top w:val="nil"/>
              <w:left w:val="nil"/>
              <w:bottom w:val="single" w:color="auto" w:sz="4" w:space="0"/>
              <w:right w:val="single" w:color="auto" w:sz="4" w:space="0"/>
            </w:tcBorders>
            <w:shd w:val="clear" w:color="auto" w:fill="auto"/>
            <w:vAlign w:val="center"/>
          </w:tcPr>
          <w:p w14:paraId="630C10D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0EFBD08">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3.未如实填写或记载航海日志或轮机日志，且相关内容不设涉及事故、险情、保安事件或影响航行安全的情况；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w:t>
            </w:r>
          </w:p>
        </w:tc>
        <w:tc>
          <w:tcPr>
            <w:tcW w:w="2835" w:type="dxa"/>
            <w:tcBorders>
              <w:top w:val="nil"/>
              <w:left w:val="nil"/>
              <w:bottom w:val="single" w:color="auto" w:sz="4" w:space="0"/>
              <w:right w:val="single" w:color="auto" w:sz="4" w:space="0"/>
            </w:tcBorders>
            <w:shd w:val="clear" w:color="auto" w:fill="auto"/>
            <w:vAlign w:val="center"/>
          </w:tcPr>
          <w:p w14:paraId="6833D86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《中华人民共和国船员条例》第五十二条，《中华人民共和国行政处罚法》第三十三条</w:t>
            </w:r>
          </w:p>
        </w:tc>
      </w:tr>
      <w:tr w14:paraId="1F135A2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C9F0E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307</w:t>
            </w:r>
          </w:p>
        </w:tc>
        <w:tc>
          <w:tcPr>
            <w:tcW w:w="1254" w:type="dxa"/>
            <w:tcBorders>
              <w:top w:val="nil"/>
              <w:left w:val="nil"/>
              <w:bottom w:val="single" w:color="auto" w:sz="4" w:space="0"/>
              <w:right w:val="single" w:color="auto" w:sz="4" w:space="0"/>
            </w:tcBorders>
            <w:shd w:val="clear" w:color="auto" w:fill="auto"/>
            <w:vAlign w:val="center"/>
          </w:tcPr>
          <w:p w14:paraId="7CF10C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46787CA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船长未如实记载船员的履职情况</w:t>
            </w:r>
          </w:p>
        </w:tc>
        <w:tc>
          <w:tcPr>
            <w:tcW w:w="1236" w:type="dxa"/>
            <w:tcBorders>
              <w:top w:val="nil"/>
              <w:left w:val="nil"/>
              <w:bottom w:val="single" w:color="auto" w:sz="4" w:space="0"/>
              <w:right w:val="single" w:color="auto" w:sz="4" w:space="0"/>
            </w:tcBorders>
            <w:shd w:val="clear" w:color="auto" w:fill="auto"/>
            <w:vAlign w:val="center"/>
          </w:tcPr>
          <w:p w14:paraId="17533F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FAD7A1F">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3.不存在故意未如实记载船员履职情况、编造相应情况等情形；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4.在执法部门要求的期限内补充完善的；</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5.未造成其他危害后果。</w:t>
            </w:r>
          </w:p>
        </w:tc>
        <w:tc>
          <w:tcPr>
            <w:tcW w:w="2835" w:type="dxa"/>
            <w:tcBorders>
              <w:top w:val="nil"/>
              <w:left w:val="nil"/>
              <w:bottom w:val="single" w:color="auto" w:sz="4" w:space="0"/>
              <w:right w:val="single" w:color="auto" w:sz="4" w:space="0"/>
            </w:tcBorders>
            <w:shd w:val="clear" w:color="auto" w:fill="auto"/>
            <w:vAlign w:val="center"/>
          </w:tcPr>
          <w:p w14:paraId="6D32E0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《中华人民共和国船员条例》第五十三条，《中华人民共和国行政处罚法》第三十三条</w:t>
            </w:r>
          </w:p>
        </w:tc>
      </w:tr>
      <w:tr w14:paraId="4B23AA0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47633D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308</w:t>
            </w:r>
          </w:p>
        </w:tc>
        <w:tc>
          <w:tcPr>
            <w:tcW w:w="1254" w:type="dxa"/>
            <w:tcBorders>
              <w:top w:val="nil"/>
              <w:left w:val="nil"/>
              <w:bottom w:val="single" w:color="auto" w:sz="4" w:space="0"/>
              <w:right w:val="single" w:color="auto" w:sz="4" w:space="0"/>
            </w:tcBorders>
            <w:shd w:val="clear" w:color="auto" w:fill="auto"/>
            <w:vAlign w:val="center"/>
          </w:tcPr>
          <w:p w14:paraId="05AF258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B4094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水路旅客运输代理、货物运输代理业务经营者未履行备案义务或者报告义务行为</w:t>
            </w:r>
          </w:p>
        </w:tc>
        <w:tc>
          <w:tcPr>
            <w:tcW w:w="1236" w:type="dxa"/>
            <w:tcBorders>
              <w:top w:val="nil"/>
              <w:left w:val="nil"/>
              <w:bottom w:val="single" w:color="auto" w:sz="4" w:space="0"/>
              <w:right w:val="single" w:color="auto" w:sz="4" w:space="0"/>
            </w:tcBorders>
            <w:shd w:val="clear" w:color="auto" w:fill="auto"/>
            <w:vAlign w:val="center"/>
          </w:tcPr>
          <w:p w14:paraId="67974D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27BD01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2.不属于未报告船舶发生重大以上安全和污染责任事故的情形；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3.经责令改正，在执法部门规定的期限补充完成备案或报告义务；</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4.未造成其他危害后果的。</w:t>
            </w:r>
          </w:p>
        </w:tc>
        <w:tc>
          <w:tcPr>
            <w:tcW w:w="2835" w:type="dxa"/>
            <w:tcBorders>
              <w:top w:val="nil"/>
              <w:left w:val="nil"/>
              <w:bottom w:val="single" w:color="auto" w:sz="4" w:space="0"/>
              <w:right w:val="single" w:color="auto" w:sz="4" w:space="0"/>
            </w:tcBorders>
            <w:shd w:val="clear" w:color="auto" w:fill="auto"/>
            <w:vAlign w:val="center"/>
          </w:tcPr>
          <w:p w14:paraId="52E9F60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《国内水路运输辅助业管理规定》第三十六条，《中华人民共和国行政处罚法》第三十三条</w:t>
            </w:r>
          </w:p>
        </w:tc>
      </w:tr>
      <w:tr w14:paraId="2C8EAB6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23E29C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309</w:t>
            </w:r>
          </w:p>
        </w:tc>
        <w:tc>
          <w:tcPr>
            <w:tcW w:w="1254" w:type="dxa"/>
            <w:tcBorders>
              <w:top w:val="nil"/>
              <w:left w:val="nil"/>
              <w:bottom w:val="single" w:color="auto" w:sz="4" w:space="0"/>
              <w:right w:val="single" w:color="auto" w:sz="4" w:space="0"/>
            </w:tcBorders>
            <w:shd w:val="clear" w:color="auto" w:fill="auto"/>
            <w:vAlign w:val="center"/>
          </w:tcPr>
          <w:p w14:paraId="15D4A3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99E109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触碰航标不报告</w:t>
            </w:r>
          </w:p>
        </w:tc>
        <w:tc>
          <w:tcPr>
            <w:tcW w:w="1236" w:type="dxa"/>
            <w:tcBorders>
              <w:top w:val="nil"/>
              <w:left w:val="nil"/>
              <w:bottom w:val="single" w:color="auto" w:sz="4" w:space="0"/>
              <w:right w:val="single" w:color="auto" w:sz="4" w:space="0"/>
            </w:tcBorders>
            <w:shd w:val="clear" w:color="auto" w:fill="auto"/>
            <w:vAlign w:val="center"/>
          </w:tcPr>
          <w:p w14:paraId="5FEF9ED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6AD6F1B">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需同时满足：1.初次被发现；2.违法行为调查过程中，不存在拒不接受执法部门调查处理、阻碍执法、煽动抗拒执法等妨碍执行公务的行为；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3.未造成一般及以上等级水上交通事故；</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4.未影响航标效能；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5.造成损失的，依法承担赔偿责任或及时修复航标。</w:t>
            </w:r>
          </w:p>
        </w:tc>
        <w:tc>
          <w:tcPr>
            <w:tcW w:w="2835" w:type="dxa"/>
            <w:tcBorders>
              <w:top w:val="nil"/>
              <w:left w:val="nil"/>
              <w:bottom w:val="single" w:color="auto" w:sz="4" w:space="0"/>
              <w:right w:val="single" w:color="auto" w:sz="4" w:space="0"/>
            </w:tcBorders>
            <w:shd w:val="clear" w:color="auto" w:fill="auto"/>
            <w:vAlign w:val="center"/>
          </w:tcPr>
          <w:p w14:paraId="468C1F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《中华人民共和国航标条例》第二十一条、第五十一条，《中华人民共和国行政处罚法》第三十三条</w:t>
            </w:r>
          </w:p>
        </w:tc>
      </w:tr>
      <w:tr w14:paraId="031803E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5253B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310</w:t>
            </w:r>
          </w:p>
        </w:tc>
        <w:tc>
          <w:tcPr>
            <w:tcW w:w="1254" w:type="dxa"/>
            <w:tcBorders>
              <w:top w:val="nil"/>
              <w:left w:val="nil"/>
              <w:bottom w:val="single" w:color="auto" w:sz="4" w:space="0"/>
              <w:right w:val="single" w:color="auto" w:sz="4" w:space="0"/>
            </w:tcBorders>
            <w:shd w:val="clear" w:color="auto" w:fill="auto"/>
            <w:vAlign w:val="center"/>
          </w:tcPr>
          <w:p w14:paraId="0962E11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3161CCA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船舶未随船保存自查记录</w:t>
            </w:r>
          </w:p>
        </w:tc>
        <w:tc>
          <w:tcPr>
            <w:tcW w:w="1236" w:type="dxa"/>
            <w:tcBorders>
              <w:top w:val="nil"/>
              <w:left w:val="nil"/>
              <w:bottom w:val="single" w:color="auto" w:sz="4" w:space="0"/>
              <w:right w:val="single" w:color="auto" w:sz="4" w:space="0"/>
            </w:tcBorders>
            <w:shd w:val="clear" w:color="auto" w:fill="auto"/>
            <w:vAlign w:val="center"/>
          </w:tcPr>
          <w:p w14:paraId="0FF4FD5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4A7777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3.客运船舶、危险化学品船舶不适用；</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4.经责令改正，在执法部门规定的期限内开展自查并随船保存自查记录。</w:t>
            </w:r>
          </w:p>
        </w:tc>
        <w:tc>
          <w:tcPr>
            <w:tcW w:w="2835" w:type="dxa"/>
            <w:tcBorders>
              <w:top w:val="nil"/>
              <w:left w:val="nil"/>
              <w:bottom w:val="single" w:color="auto" w:sz="4" w:space="0"/>
              <w:right w:val="single" w:color="auto" w:sz="4" w:space="0"/>
            </w:tcBorders>
            <w:shd w:val="clear" w:color="auto" w:fill="auto"/>
            <w:vAlign w:val="center"/>
          </w:tcPr>
          <w:p w14:paraId="679F55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《中华人民共和国船舶安全监督规则》第五十三条，《中华人民共和国行政处罚法》第三十三条</w:t>
            </w:r>
          </w:p>
        </w:tc>
      </w:tr>
      <w:tr w14:paraId="6B8D3C7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4B5A11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311</w:t>
            </w:r>
          </w:p>
        </w:tc>
        <w:tc>
          <w:tcPr>
            <w:tcW w:w="1254" w:type="dxa"/>
            <w:tcBorders>
              <w:top w:val="nil"/>
              <w:left w:val="nil"/>
              <w:bottom w:val="single" w:color="auto" w:sz="4" w:space="0"/>
              <w:right w:val="single" w:color="auto" w:sz="4" w:space="0"/>
            </w:tcBorders>
            <w:shd w:val="clear" w:color="auto" w:fill="auto"/>
            <w:vAlign w:val="center"/>
          </w:tcPr>
          <w:p w14:paraId="595792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FA187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未取得船舶识别号或者未将船舶识别号在船体上永久标记或者粘贴</w:t>
            </w:r>
          </w:p>
        </w:tc>
        <w:tc>
          <w:tcPr>
            <w:tcW w:w="1236" w:type="dxa"/>
            <w:tcBorders>
              <w:top w:val="nil"/>
              <w:left w:val="nil"/>
              <w:bottom w:val="single" w:color="auto" w:sz="4" w:space="0"/>
              <w:right w:val="single" w:color="auto" w:sz="4" w:space="0"/>
            </w:tcBorders>
            <w:shd w:val="clear" w:color="auto" w:fill="auto"/>
            <w:vAlign w:val="center"/>
          </w:tcPr>
          <w:p w14:paraId="42CD9A4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4A395D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3.经责令改正，在执法部门要求的期限内在船体上永久标记或者粘贴船舶识别号；</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4.未造成其他危害后果。</w:t>
            </w:r>
          </w:p>
        </w:tc>
        <w:tc>
          <w:tcPr>
            <w:tcW w:w="2835" w:type="dxa"/>
            <w:tcBorders>
              <w:top w:val="nil"/>
              <w:left w:val="nil"/>
              <w:bottom w:val="single" w:color="auto" w:sz="4" w:space="0"/>
              <w:right w:val="single" w:color="auto" w:sz="4" w:space="0"/>
            </w:tcBorders>
            <w:shd w:val="clear" w:color="auto" w:fill="auto"/>
            <w:vAlign w:val="center"/>
          </w:tcPr>
          <w:p w14:paraId="72B7437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《中华人民共和国船舶识别号管理规定》第十四条，《中华人民共和国行政处罚法》第三十三条</w:t>
            </w:r>
          </w:p>
        </w:tc>
      </w:tr>
      <w:tr w14:paraId="507FEB9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455C21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312</w:t>
            </w:r>
          </w:p>
        </w:tc>
        <w:tc>
          <w:tcPr>
            <w:tcW w:w="1254" w:type="dxa"/>
            <w:tcBorders>
              <w:top w:val="nil"/>
              <w:left w:val="nil"/>
              <w:bottom w:val="single" w:color="auto" w:sz="4" w:space="0"/>
              <w:right w:val="single" w:color="auto" w:sz="4" w:space="0"/>
            </w:tcBorders>
            <w:shd w:val="clear" w:color="auto" w:fill="auto"/>
            <w:vAlign w:val="center"/>
          </w:tcPr>
          <w:p w14:paraId="090438B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1FF783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船舶未按规定保存《油类记录簿》《货物记录簿》和《船舶垃圾记录簿》</w:t>
            </w:r>
          </w:p>
        </w:tc>
        <w:tc>
          <w:tcPr>
            <w:tcW w:w="1236" w:type="dxa"/>
            <w:tcBorders>
              <w:top w:val="nil"/>
              <w:left w:val="nil"/>
              <w:bottom w:val="single" w:color="auto" w:sz="4" w:space="0"/>
              <w:right w:val="single" w:color="auto" w:sz="4" w:space="0"/>
            </w:tcBorders>
            <w:shd w:val="clear" w:color="auto" w:fill="auto"/>
            <w:vAlign w:val="center"/>
          </w:tcPr>
          <w:p w14:paraId="40B41D1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8CBE06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2.经执法人员现场检查，手机船E行（APP）系统有送交船舶垃圾、船舶生活污水记录信息，船上没有《船舶垃圾记录簿》；</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3.没有造成严重危害后果的。</w:t>
            </w:r>
          </w:p>
        </w:tc>
        <w:tc>
          <w:tcPr>
            <w:tcW w:w="2835" w:type="dxa"/>
            <w:tcBorders>
              <w:top w:val="nil"/>
              <w:left w:val="nil"/>
              <w:bottom w:val="single" w:color="auto" w:sz="4" w:space="0"/>
              <w:right w:val="single" w:color="auto" w:sz="4" w:space="0"/>
            </w:tcBorders>
            <w:shd w:val="clear" w:color="auto" w:fill="auto"/>
            <w:vAlign w:val="center"/>
          </w:tcPr>
          <w:p w14:paraId="206CCE5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《中华人民共和国防治船舶污染内河水域环境管理规定》第四十六条，《中华人民共和国行政处罚法》第三十三条</w:t>
            </w:r>
          </w:p>
        </w:tc>
      </w:tr>
      <w:tr w14:paraId="4757770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7D2E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313</w:t>
            </w:r>
          </w:p>
        </w:tc>
        <w:tc>
          <w:tcPr>
            <w:tcW w:w="1254" w:type="dxa"/>
            <w:tcBorders>
              <w:top w:val="nil"/>
              <w:left w:val="nil"/>
              <w:bottom w:val="single" w:color="auto" w:sz="4" w:space="0"/>
              <w:right w:val="single" w:color="auto" w:sz="4" w:space="0"/>
            </w:tcBorders>
            <w:shd w:val="clear" w:color="auto" w:fill="auto"/>
            <w:vAlign w:val="center"/>
          </w:tcPr>
          <w:p w14:paraId="1B647B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8D87D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船舶未按国家有关规定使用岸电</w:t>
            </w:r>
          </w:p>
        </w:tc>
        <w:tc>
          <w:tcPr>
            <w:tcW w:w="1236" w:type="dxa"/>
            <w:tcBorders>
              <w:top w:val="nil"/>
              <w:left w:val="nil"/>
              <w:bottom w:val="single" w:color="auto" w:sz="4" w:space="0"/>
              <w:right w:val="single" w:color="auto" w:sz="4" w:space="0"/>
            </w:tcBorders>
            <w:shd w:val="clear" w:color="auto" w:fill="auto"/>
            <w:vAlign w:val="center"/>
          </w:tcPr>
          <w:p w14:paraId="245EBC2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6164CAC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3.不存在《港口和船舶岸电管理办法》第二十五条第三款规定的情节严重的情形；</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4.经责令改正，按规定使用岸电设施或在规定的期限内维修受电设施出现故障的船舶；</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6.非因船舶自身原因造成不按规定使用岸电设施的，不予处罚，不受上述1-5项条件的限制。</w:t>
            </w:r>
          </w:p>
        </w:tc>
        <w:tc>
          <w:tcPr>
            <w:tcW w:w="2835" w:type="dxa"/>
            <w:tcBorders>
              <w:top w:val="nil"/>
              <w:left w:val="nil"/>
              <w:bottom w:val="single" w:color="auto" w:sz="4" w:space="0"/>
              <w:right w:val="single" w:color="auto" w:sz="4" w:space="0"/>
            </w:tcBorders>
            <w:shd w:val="clear" w:color="auto" w:fill="auto"/>
            <w:vAlign w:val="center"/>
          </w:tcPr>
          <w:p w14:paraId="72C33CD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《港口和船舶岸电管理办法》第二十五条，《中华人民共和国行政处罚法》第三十三条</w:t>
            </w:r>
          </w:p>
        </w:tc>
      </w:tr>
      <w:tr w14:paraId="2087884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17DEBD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314</w:t>
            </w:r>
          </w:p>
        </w:tc>
        <w:tc>
          <w:tcPr>
            <w:tcW w:w="1254" w:type="dxa"/>
            <w:tcBorders>
              <w:top w:val="nil"/>
              <w:left w:val="nil"/>
              <w:bottom w:val="single" w:color="auto" w:sz="4" w:space="0"/>
              <w:right w:val="single" w:color="auto" w:sz="4" w:space="0"/>
            </w:tcBorders>
            <w:shd w:val="clear" w:color="auto" w:fill="auto"/>
            <w:vAlign w:val="center"/>
          </w:tcPr>
          <w:p w14:paraId="56CC3AB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3F65C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从事船舶港口服务、港口设施设备和机械租赁维修的经营人未按规定进行备案</w:t>
            </w:r>
          </w:p>
        </w:tc>
        <w:tc>
          <w:tcPr>
            <w:tcW w:w="1236" w:type="dxa"/>
            <w:tcBorders>
              <w:top w:val="nil"/>
              <w:left w:val="nil"/>
              <w:bottom w:val="single" w:color="auto" w:sz="4" w:space="0"/>
              <w:right w:val="single" w:color="auto" w:sz="4" w:space="0"/>
            </w:tcBorders>
            <w:shd w:val="clear" w:color="auto" w:fill="auto"/>
            <w:vAlign w:val="center"/>
          </w:tcPr>
          <w:p w14:paraId="4D5A7D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37A453D">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2.未造成严重危害后果；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3.超期后在七个工作日内进行备案的。</w:t>
            </w:r>
          </w:p>
        </w:tc>
        <w:tc>
          <w:tcPr>
            <w:tcW w:w="2835" w:type="dxa"/>
            <w:tcBorders>
              <w:top w:val="nil"/>
              <w:left w:val="nil"/>
              <w:bottom w:val="single" w:color="auto" w:sz="4" w:space="0"/>
              <w:right w:val="single" w:color="auto" w:sz="4" w:space="0"/>
            </w:tcBorders>
            <w:shd w:val="clear" w:color="auto" w:fill="auto"/>
            <w:vAlign w:val="center"/>
          </w:tcPr>
          <w:p w14:paraId="24BEFFA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《港口经营管理规定》第四十二条，《中华人民共和国行政处罚法》第三十三条</w:t>
            </w:r>
          </w:p>
        </w:tc>
      </w:tr>
      <w:tr w14:paraId="4E1F2BA7">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A844D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315</w:t>
            </w:r>
          </w:p>
        </w:tc>
        <w:tc>
          <w:tcPr>
            <w:tcW w:w="1254" w:type="dxa"/>
            <w:tcBorders>
              <w:top w:val="nil"/>
              <w:left w:val="nil"/>
              <w:bottom w:val="single" w:color="auto" w:sz="4" w:space="0"/>
              <w:right w:val="single" w:color="auto" w:sz="4" w:space="0"/>
            </w:tcBorders>
            <w:shd w:val="clear" w:color="auto" w:fill="auto"/>
            <w:vAlign w:val="center"/>
          </w:tcPr>
          <w:p w14:paraId="108C1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95D44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过闸船舶未按规定向通航建筑物运行单位如实提供过闸信息</w:t>
            </w:r>
          </w:p>
        </w:tc>
        <w:tc>
          <w:tcPr>
            <w:tcW w:w="1236" w:type="dxa"/>
            <w:tcBorders>
              <w:top w:val="nil"/>
              <w:left w:val="nil"/>
              <w:bottom w:val="single" w:color="auto" w:sz="4" w:space="0"/>
              <w:right w:val="single" w:color="auto" w:sz="4" w:space="0"/>
            </w:tcBorders>
            <w:shd w:val="clear" w:color="auto" w:fill="auto"/>
            <w:vAlign w:val="center"/>
          </w:tcPr>
          <w:p w14:paraId="3A0D9F9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7AFEF2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4.过闸船舶属于普通货物运输船舶；且未夹带、谎报、匿报危险货物。</w:t>
            </w:r>
          </w:p>
        </w:tc>
        <w:tc>
          <w:tcPr>
            <w:tcW w:w="2835" w:type="dxa"/>
            <w:tcBorders>
              <w:top w:val="nil"/>
              <w:left w:val="nil"/>
              <w:bottom w:val="single" w:color="auto" w:sz="4" w:space="0"/>
              <w:right w:val="single" w:color="auto" w:sz="4" w:space="0"/>
            </w:tcBorders>
            <w:shd w:val="clear" w:color="auto" w:fill="auto"/>
            <w:vAlign w:val="center"/>
          </w:tcPr>
          <w:p w14:paraId="73772ED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《通航建筑物运行管理办法》第三十九条，《中华人民共和国行政处罚法》第三十三条</w:t>
            </w:r>
          </w:p>
        </w:tc>
      </w:tr>
      <w:tr w14:paraId="5BC2D56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CDA802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316</w:t>
            </w:r>
          </w:p>
        </w:tc>
        <w:tc>
          <w:tcPr>
            <w:tcW w:w="1254" w:type="dxa"/>
            <w:tcBorders>
              <w:top w:val="nil"/>
              <w:left w:val="nil"/>
              <w:bottom w:val="single" w:color="auto" w:sz="4" w:space="0"/>
              <w:right w:val="single" w:color="auto" w:sz="4" w:space="0"/>
            </w:tcBorders>
            <w:shd w:val="clear" w:color="auto" w:fill="auto"/>
            <w:vAlign w:val="center"/>
          </w:tcPr>
          <w:p w14:paraId="05744EB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59FD5CF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水路运输企业未按规定报送从业人员信息</w:t>
            </w:r>
          </w:p>
        </w:tc>
        <w:tc>
          <w:tcPr>
            <w:tcW w:w="1236" w:type="dxa"/>
            <w:tcBorders>
              <w:top w:val="nil"/>
              <w:left w:val="nil"/>
              <w:bottom w:val="single" w:color="auto" w:sz="4" w:space="0"/>
              <w:right w:val="single" w:color="auto" w:sz="4" w:space="0"/>
            </w:tcBorders>
            <w:shd w:val="clear" w:color="auto" w:fill="auto"/>
            <w:vAlign w:val="center"/>
          </w:tcPr>
          <w:p w14:paraId="67E41A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4EB482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2.违法行为调查过程中，不存在拒不接受执法部门调查处理、阻碍执法、煽动抗拒执法等妨碍执行公务的行为；</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3.经责令改正，在执法部门要求的期限内完成从业人员信息报送；</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4.不存在提供虚假信息的情况；</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5.相关从业人员配备及资质符合法律法规规定，未因此产生危害后果。</w:t>
            </w:r>
          </w:p>
        </w:tc>
        <w:tc>
          <w:tcPr>
            <w:tcW w:w="2835" w:type="dxa"/>
            <w:tcBorders>
              <w:top w:val="nil"/>
              <w:left w:val="nil"/>
              <w:bottom w:val="single" w:color="auto" w:sz="4" w:space="0"/>
              <w:right w:val="single" w:color="auto" w:sz="4" w:space="0"/>
            </w:tcBorders>
            <w:shd w:val="clear" w:color="auto" w:fill="auto"/>
            <w:vAlign w:val="center"/>
          </w:tcPr>
          <w:p w14:paraId="413BD28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《危险货物水路运输从业人员考核和从业资格管理规定》第二十条，《中华人民共和国行政处罚法》第三十三条</w:t>
            </w:r>
          </w:p>
        </w:tc>
      </w:tr>
      <w:tr w14:paraId="7D40D730">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C80B95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317</w:t>
            </w:r>
          </w:p>
        </w:tc>
        <w:tc>
          <w:tcPr>
            <w:tcW w:w="1254" w:type="dxa"/>
            <w:tcBorders>
              <w:top w:val="nil"/>
              <w:left w:val="nil"/>
              <w:bottom w:val="single" w:color="auto" w:sz="4" w:space="0"/>
              <w:right w:val="single" w:color="auto" w:sz="4" w:space="0"/>
            </w:tcBorders>
            <w:shd w:val="clear" w:color="auto" w:fill="auto"/>
            <w:vAlign w:val="center"/>
          </w:tcPr>
          <w:p w14:paraId="5153F76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D481E3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未按照技术标准设置或者维护专设标志</w:t>
            </w:r>
          </w:p>
        </w:tc>
        <w:tc>
          <w:tcPr>
            <w:tcW w:w="1236" w:type="dxa"/>
            <w:tcBorders>
              <w:top w:val="nil"/>
              <w:left w:val="nil"/>
              <w:bottom w:val="single" w:color="auto" w:sz="4" w:space="0"/>
              <w:right w:val="single" w:color="auto" w:sz="4" w:space="0"/>
            </w:tcBorders>
            <w:shd w:val="clear" w:color="auto" w:fill="auto"/>
            <w:vAlign w:val="center"/>
          </w:tcPr>
          <w:p w14:paraId="72BBE2F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20EA868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需同时满足1.初次被发现；</w:t>
            </w:r>
          </w:p>
          <w:p w14:paraId="2D00214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2.未造成水路交通拥堵、影响通航秩序等危害后果；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7908CBE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《江苏省水路交通运输条例》第六十八条，《中华人民共和国行政处罚法》第三十三条</w:t>
            </w:r>
          </w:p>
        </w:tc>
      </w:tr>
      <w:tr w14:paraId="2E42DEDE">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B8C57A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318</w:t>
            </w:r>
          </w:p>
        </w:tc>
        <w:tc>
          <w:tcPr>
            <w:tcW w:w="1254" w:type="dxa"/>
            <w:tcBorders>
              <w:top w:val="nil"/>
              <w:left w:val="nil"/>
              <w:bottom w:val="single" w:color="auto" w:sz="4" w:space="0"/>
              <w:right w:val="single" w:color="auto" w:sz="4" w:space="0"/>
            </w:tcBorders>
            <w:shd w:val="clear" w:color="auto" w:fill="auto"/>
            <w:vAlign w:val="center"/>
          </w:tcPr>
          <w:p w14:paraId="120B8E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60625B4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未按照规定悬挂国旗，标明船名、船籍港、载重线</w:t>
            </w:r>
          </w:p>
        </w:tc>
        <w:tc>
          <w:tcPr>
            <w:tcW w:w="1236" w:type="dxa"/>
            <w:tcBorders>
              <w:top w:val="nil"/>
              <w:left w:val="nil"/>
              <w:bottom w:val="single" w:color="auto" w:sz="4" w:space="0"/>
              <w:right w:val="single" w:color="auto" w:sz="4" w:space="0"/>
            </w:tcBorders>
            <w:shd w:val="clear" w:color="auto" w:fill="auto"/>
            <w:vAlign w:val="center"/>
          </w:tcPr>
          <w:p w14:paraId="3855BC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C29283C">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2.船舶悬挂的国旗污染、破旧程度较轻；船名、船籍港不规范、不清晰，但不影响识别；</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61F972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《中华人民共和国内河交通安全管理条例》第六十八条，《中华人民共和国行政处罚法》第三十三条</w:t>
            </w:r>
          </w:p>
        </w:tc>
      </w:tr>
      <w:tr w14:paraId="499307C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66CA5B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319</w:t>
            </w:r>
          </w:p>
        </w:tc>
        <w:tc>
          <w:tcPr>
            <w:tcW w:w="1254" w:type="dxa"/>
            <w:tcBorders>
              <w:top w:val="nil"/>
              <w:left w:val="nil"/>
              <w:bottom w:val="single" w:color="auto" w:sz="4" w:space="0"/>
              <w:right w:val="single" w:color="auto" w:sz="4" w:space="0"/>
            </w:tcBorders>
            <w:shd w:val="clear" w:color="auto" w:fill="auto"/>
            <w:vAlign w:val="center"/>
          </w:tcPr>
          <w:p w14:paraId="211D563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7D821AF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影响航标工作效能行为</w:t>
            </w:r>
          </w:p>
        </w:tc>
        <w:tc>
          <w:tcPr>
            <w:tcW w:w="1236" w:type="dxa"/>
            <w:tcBorders>
              <w:top w:val="nil"/>
              <w:left w:val="nil"/>
              <w:bottom w:val="single" w:color="auto" w:sz="4" w:space="0"/>
              <w:right w:val="single" w:color="auto" w:sz="4" w:space="0"/>
            </w:tcBorders>
            <w:shd w:val="clear" w:color="auto" w:fill="auto"/>
            <w:vAlign w:val="center"/>
          </w:tcPr>
          <w:p w14:paraId="0350F6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54153F2A">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1.非故意影响航标（仅指岸标）工作效能；</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2.未导致事故发生，经警告主动消除影响，没有造成危害后果的。</w:t>
            </w:r>
          </w:p>
        </w:tc>
        <w:tc>
          <w:tcPr>
            <w:tcW w:w="2835" w:type="dxa"/>
            <w:tcBorders>
              <w:top w:val="nil"/>
              <w:left w:val="nil"/>
              <w:bottom w:val="single" w:color="auto" w:sz="4" w:space="0"/>
              <w:right w:val="single" w:color="auto" w:sz="4" w:space="0"/>
            </w:tcBorders>
            <w:shd w:val="clear" w:color="auto" w:fill="auto"/>
            <w:vAlign w:val="center"/>
          </w:tcPr>
          <w:p w14:paraId="4E251E0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《中华人民共和国航标条例》第二十二条，《中华人民共和国行政处罚法》第三十三条</w:t>
            </w:r>
          </w:p>
        </w:tc>
      </w:tr>
      <w:tr w14:paraId="2C1D4479">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289DB3E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320</w:t>
            </w:r>
          </w:p>
        </w:tc>
        <w:tc>
          <w:tcPr>
            <w:tcW w:w="1254" w:type="dxa"/>
            <w:tcBorders>
              <w:top w:val="nil"/>
              <w:left w:val="nil"/>
              <w:bottom w:val="single" w:color="auto" w:sz="4" w:space="0"/>
              <w:right w:val="single" w:color="auto" w:sz="4" w:space="0"/>
            </w:tcBorders>
            <w:shd w:val="clear" w:color="auto" w:fill="auto"/>
            <w:vAlign w:val="center"/>
          </w:tcPr>
          <w:p w14:paraId="450CB2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1339763C">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不能提供本航次船舶污染物接收凭证</w:t>
            </w:r>
          </w:p>
        </w:tc>
        <w:tc>
          <w:tcPr>
            <w:tcW w:w="1236" w:type="dxa"/>
            <w:tcBorders>
              <w:top w:val="nil"/>
              <w:left w:val="nil"/>
              <w:bottom w:val="single" w:color="auto" w:sz="4" w:space="0"/>
              <w:right w:val="single" w:color="auto" w:sz="4" w:space="0"/>
            </w:tcBorders>
            <w:shd w:val="clear" w:color="auto" w:fill="auto"/>
            <w:vAlign w:val="center"/>
          </w:tcPr>
          <w:p w14:paraId="1E7995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968D75E">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无本航次船舶污染物接收凭证但能提供污染物送交电子记录的</w:t>
            </w:r>
          </w:p>
        </w:tc>
        <w:tc>
          <w:tcPr>
            <w:tcW w:w="2835" w:type="dxa"/>
            <w:tcBorders>
              <w:top w:val="nil"/>
              <w:left w:val="nil"/>
              <w:bottom w:val="single" w:color="auto" w:sz="4" w:space="0"/>
              <w:right w:val="single" w:color="auto" w:sz="4" w:space="0"/>
            </w:tcBorders>
            <w:shd w:val="clear" w:color="auto" w:fill="auto"/>
            <w:vAlign w:val="center"/>
          </w:tcPr>
          <w:p w14:paraId="061B0D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《江苏省内河水域船舶污染防治条例》第三十一条，《中华人民共和国行政处罚法》第三十三条</w:t>
            </w:r>
          </w:p>
        </w:tc>
      </w:tr>
      <w:tr w14:paraId="14CCD0D6">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9D8B20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321</w:t>
            </w:r>
          </w:p>
        </w:tc>
        <w:tc>
          <w:tcPr>
            <w:tcW w:w="1254" w:type="dxa"/>
            <w:tcBorders>
              <w:top w:val="nil"/>
              <w:left w:val="nil"/>
              <w:bottom w:val="single" w:color="auto" w:sz="4" w:space="0"/>
              <w:right w:val="single" w:color="auto" w:sz="4" w:space="0"/>
            </w:tcBorders>
            <w:shd w:val="clear" w:color="auto" w:fill="auto"/>
            <w:vAlign w:val="center"/>
          </w:tcPr>
          <w:p w14:paraId="093332E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0C3498C5">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交通运输领域建设单位未按照国家规定办理工程质量监督手续</w:t>
            </w:r>
          </w:p>
        </w:tc>
        <w:tc>
          <w:tcPr>
            <w:tcW w:w="1236" w:type="dxa"/>
            <w:tcBorders>
              <w:top w:val="nil"/>
              <w:left w:val="nil"/>
              <w:bottom w:val="single" w:color="auto" w:sz="4" w:space="0"/>
              <w:right w:val="single" w:color="auto" w:sz="4" w:space="0"/>
            </w:tcBorders>
            <w:shd w:val="clear" w:color="auto" w:fill="auto"/>
            <w:vAlign w:val="center"/>
          </w:tcPr>
          <w:p w14:paraId="58D570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0F502551">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2.未造成其他危害后果；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3.主动申请补办完成质量监督手续办理；</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4.违法行为调查过程中，不存在拒不接受执法部门调查处理、阻碍执法、煽动抗拒执法等妨碍执行公务的行为。</w:t>
            </w:r>
          </w:p>
        </w:tc>
        <w:tc>
          <w:tcPr>
            <w:tcW w:w="2835" w:type="dxa"/>
            <w:tcBorders>
              <w:top w:val="nil"/>
              <w:left w:val="nil"/>
              <w:bottom w:val="single" w:color="auto" w:sz="4" w:space="0"/>
              <w:right w:val="single" w:color="auto" w:sz="4" w:space="0"/>
            </w:tcBorders>
            <w:shd w:val="clear" w:color="auto" w:fill="auto"/>
            <w:vAlign w:val="center"/>
          </w:tcPr>
          <w:p w14:paraId="10B45C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《建设工程质量管理条例》第五十六条</w:t>
            </w:r>
          </w:p>
        </w:tc>
      </w:tr>
      <w:tr w14:paraId="7010EE14">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07461C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322</w:t>
            </w:r>
          </w:p>
        </w:tc>
        <w:tc>
          <w:tcPr>
            <w:tcW w:w="1254" w:type="dxa"/>
            <w:tcBorders>
              <w:top w:val="nil"/>
              <w:left w:val="nil"/>
              <w:bottom w:val="single" w:color="auto" w:sz="4" w:space="0"/>
              <w:right w:val="single" w:color="auto" w:sz="4" w:space="0"/>
            </w:tcBorders>
            <w:shd w:val="clear" w:color="auto" w:fill="auto"/>
            <w:vAlign w:val="center"/>
          </w:tcPr>
          <w:p w14:paraId="5BD9014A">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市交通局</w:t>
            </w:r>
          </w:p>
        </w:tc>
        <w:tc>
          <w:tcPr>
            <w:tcW w:w="2929" w:type="dxa"/>
            <w:tcBorders>
              <w:top w:val="nil"/>
              <w:left w:val="nil"/>
              <w:bottom w:val="single" w:color="auto" w:sz="4" w:space="0"/>
              <w:right w:val="single" w:color="auto" w:sz="4" w:space="0"/>
            </w:tcBorders>
            <w:shd w:val="clear" w:color="auto" w:fill="auto"/>
            <w:vAlign w:val="center"/>
          </w:tcPr>
          <w:p w14:paraId="2F134B7A">
            <w:pPr>
              <w:widowControl/>
              <w:jc w:val="center"/>
              <w:rPr>
                <w:rFonts w:ascii="Times" w:hAnsi="Times" w:eastAsia="方正仿宋_GBK" w:cs="Times New Roman"/>
                <w:color w:val="000000" w:themeColor="text1"/>
                <w:kern w:val="0"/>
                <w:szCs w:val="21"/>
                <w:highlight w:val="yellow"/>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不将资格预审文件、招标文件和招标投标情况的书面报告备案</w:t>
            </w:r>
          </w:p>
        </w:tc>
        <w:tc>
          <w:tcPr>
            <w:tcW w:w="1236" w:type="dxa"/>
            <w:tcBorders>
              <w:top w:val="nil"/>
              <w:left w:val="nil"/>
              <w:bottom w:val="single" w:color="auto" w:sz="4" w:space="0"/>
              <w:right w:val="single" w:color="auto" w:sz="4" w:space="0"/>
            </w:tcBorders>
            <w:shd w:val="clear" w:color="auto" w:fill="auto"/>
            <w:vAlign w:val="center"/>
          </w:tcPr>
          <w:p w14:paraId="124347C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A24BF69">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需同时满足：</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1.初次被发现；</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2.未因不报告备案造成危害后果；</w:t>
            </w:r>
            <w:r>
              <w:rPr>
                <w:rFonts w:ascii="Times" w:hAnsi="Times" w:eastAsia="方正仿宋_GBK" w:cs="Times New Roman"/>
                <w:color w:val="000000" w:themeColor="text1"/>
                <w:kern w:val="0"/>
                <w:szCs w:val="21"/>
                <w14:textFill>
                  <w14:solidFill>
                    <w14:schemeClr w14:val="tx1"/>
                  </w14:solidFill>
                </w14:textFill>
              </w:rPr>
              <w:br w:type="textWrapping"/>
            </w:r>
            <w:r>
              <w:rPr>
                <w:rFonts w:ascii="Times" w:hAnsi="Times" w:eastAsia="方正仿宋_GBK" w:cs="Times New Roman"/>
                <w:color w:val="000000" w:themeColor="text1"/>
                <w:kern w:val="0"/>
                <w:szCs w:val="21"/>
                <w14:textFill>
                  <w14:solidFill>
                    <w14:schemeClr w14:val="tx1"/>
                  </w14:solidFill>
                </w14:textFill>
              </w:rPr>
              <w:t>3.按执法部门要求在规定期限内改正的。</w:t>
            </w:r>
          </w:p>
        </w:tc>
        <w:tc>
          <w:tcPr>
            <w:tcW w:w="2835" w:type="dxa"/>
            <w:tcBorders>
              <w:top w:val="nil"/>
              <w:left w:val="nil"/>
              <w:bottom w:val="single" w:color="auto" w:sz="4" w:space="0"/>
              <w:right w:val="single" w:color="auto" w:sz="4" w:space="0"/>
            </w:tcBorders>
            <w:shd w:val="clear" w:color="auto" w:fill="auto"/>
            <w:vAlign w:val="center"/>
          </w:tcPr>
          <w:p w14:paraId="2ECFE22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《公路工程建设项目招标投标管理办法》第六十八条，《中华人民共和国行政处罚法》第三十三条</w:t>
            </w:r>
          </w:p>
        </w:tc>
      </w:tr>
      <w:tr w14:paraId="39CF53A1">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48A6AAD">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323</w:t>
            </w:r>
          </w:p>
        </w:tc>
        <w:tc>
          <w:tcPr>
            <w:tcW w:w="1254" w:type="dxa"/>
            <w:tcBorders>
              <w:top w:val="nil"/>
              <w:left w:val="nil"/>
              <w:bottom w:val="single" w:color="auto" w:sz="4" w:space="0"/>
              <w:right w:val="single" w:color="auto" w:sz="4" w:space="0"/>
            </w:tcBorders>
            <w:shd w:val="clear" w:color="auto" w:fill="auto"/>
            <w:vAlign w:val="center"/>
          </w:tcPr>
          <w:p w14:paraId="5D2B60F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市水务局</w:t>
            </w:r>
          </w:p>
        </w:tc>
        <w:tc>
          <w:tcPr>
            <w:tcW w:w="2929" w:type="dxa"/>
            <w:tcBorders>
              <w:top w:val="nil"/>
              <w:left w:val="nil"/>
              <w:bottom w:val="single" w:color="auto" w:sz="4" w:space="0"/>
              <w:right w:val="single" w:color="auto" w:sz="4" w:space="0"/>
            </w:tcBorders>
            <w:shd w:val="clear" w:color="auto" w:fill="auto"/>
            <w:vAlign w:val="center"/>
          </w:tcPr>
          <w:p w14:paraId="6433AFB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未采取有利于水土保持的种植方式、措施开垦种植农作物和经济林的行为</w:t>
            </w:r>
          </w:p>
        </w:tc>
        <w:tc>
          <w:tcPr>
            <w:tcW w:w="1236" w:type="dxa"/>
            <w:tcBorders>
              <w:top w:val="nil"/>
              <w:left w:val="nil"/>
              <w:bottom w:val="single" w:color="auto" w:sz="4" w:space="0"/>
              <w:right w:val="single" w:color="auto" w:sz="4" w:space="0"/>
            </w:tcBorders>
            <w:shd w:val="clear" w:color="auto" w:fill="auto"/>
            <w:vAlign w:val="center"/>
          </w:tcPr>
          <w:p w14:paraId="2DE893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4E74A8BC">
            <w:pPr>
              <w:widowControl/>
              <w:jc w:val="left"/>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未采取有利于水土保持的种植方式和措施，面积在500平方米以下，违法行为轻微并及时纠正，没有造成危害后果的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6C7A09F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《江苏省水行政处罚裁量权基准》（苏水规〔2022〕1号）</w:t>
            </w:r>
          </w:p>
        </w:tc>
      </w:tr>
      <w:tr w14:paraId="5DB2D0D8">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78D637A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324</w:t>
            </w:r>
          </w:p>
        </w:tc>
        <w:tc>
          <w:tcPr>
            <w:tcW w:w="1254" w:type="dxa"/>
            <w:tcBorders>
              <w:top w:val="nil"/>
              <w:left w:val="nil"/>
              <w:bottom w:val="single" w:color="auto" w:sz="4" w:space="0"/>
              <w:right w:val="single" w:color="auto" w:sz="4" w:space="0"/>
            </w:tcBorders>
            <w:shd w:val="clear" w:color="auto" w:fill="auto"/>
            <w:vAlign w:val="center"/>
          </w:tcPr>
          <w:p w14:paraId="4D2159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13625D35">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建设单位未将民用建筑节能措施和使用的节能技术、产品信息公示</w:t>
            </w:r>
          </w:p>
        </w:tc>
        <w:tc>
          <w:tcPr>
            <w:tcW w:w="1236" w:type="dxa"/>
            <w:tcBorders>
              <w:top w:val="nil"/>
              <w:left w:val="nil"/>
              <w:bottom w:val="single" w:color="auto" w:sz="4" w:space="0"/>
              <w:right w:val="single" w:color="auto" w:sz="4" w:space="0"/>
            </w:tcBorders>
            <w:shd w:val="clear" w:color="auto" w:fill="auto"/>
            <w:vAlign w:val="center"/>
          </w:tcPr>
          <w:p w14:paraId="3F9E7C0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6EFCD2E3">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1、违法行为轻微并及时改正，没有造成危害后果的；</w:t>
            </w:r>
          </w:p>
          <w:p w14:paraId="3E0977E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2、初次违法且危害后果轻微并及时改正的。</w:t>
            </w:r>
          </w:p>
        </w:tc>
        <w:tc>
          <w:tcPr>
            <w:tcW w:w="2835" w:type="dxa"/>
            <w:tcBorders>
              <w:top w:val="nil"/>
              <w:left w:val="nil"/>
              <w:bottom w:val="single" w:color="auto" w:sz="4" w:space="0"/>
              <w:right w:val="single" w:color="auto" w:sz="4" w:space="0"/>
            </w:tcBorders>
            <w:shd w:val="clear" w:color="auto" w:fill="auto"/>
            <w:vAlign w:val="center"/>
          </w:tcPr>
          <w:p w14:paraId="0C49C4D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《南京市城乡建设领域轻微违法行为不予行政处罚清单》（第一批）</w:t>
            </w:r>
          </w:p>
        </w:tc>
      </w:tr>
      <w:tr w14:paraId="1AB3644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3002CA4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325</w:t>
            </w:r>
          </w:p>
        </w:tc>
        <w:tc>
          <w:tcPr>
            <w:tcW w:w="1254" w:type="dxa"/>
            <w:tcBorders>
              <w:top w:val="nil"/>
              <w:left w:val="nil"/>
              <w:bottom w:val="single" w:color="auto" w:sz="4" w:space="0"/>
              <w:right w:val="single" w:color="auto" w:sz="4" w:space="0"/>
            </w:tcBorders>
            <w:shd w:val="clear" w:color="auto" w:fill="auto"/>
            <w:vAlign w:val="center"/>
          </w:tcPr>
          <w:p w14:paraId="76160D01">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46FDE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建设单位未按照国家规定将竣工验收报告、有关认可文件或者准许使用文件报送备案</w:t>
            </w:r>
          </w:p>
        </w:tc>
        <w:tc>
          <w:tcPr>
            <w:tcW w:w="1236" w:type="dxa"/>
            <w:tcBorders>
              <w:top w:val="nil"/>
              <w:left w:val="nil"/>
              <w:bottom w:val="single" w:color="auto" w:sz="4" w:space="0"/>
              <w:right w:val="single" w:color="auto" w:sz="4" w:space="0"/>
            </w:tcBorders>
            <w:shd w:val="clear" w:color="auto" w:fill="auto"/>
            <w:vAlign w:val="center"/>
          </w:tcPr>
          <w:p w14:paraId="1596027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36EA5FA9">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因消防整改原因未能在竣工验收合格之日起15日内完成竣工验收备案，但在取得消防验收合格证（备案未抽中项目取得备案凭证，备案抽中项目取得备案检查合格意见）后30日内完成竣工验收备案的。</w:t>
            </w:r>
          </w:p>
        </w:tc>
        <w:tc>
          <w:tcPr>
            <w:tcW w:w="2835" w:type="dxa"/>
            <w:tcBorders>
              <w:top w:val="nil"/>
              <w:left w:val="nil"/>
              <w:bottom w:val="single" w:color="auto" w:sz="4" w:space="0"/>
              <w:right w:val="single" w:color="auto" w:sz="4" w:space="0"/>
            </w:tcBorders>
            <w:shd w:val="clear" w:color="auto" w:fill="auto"/>
            <w:vAlign w:val="center"/>
          </w:tcPr>
          <w:p w14:paraId="58649F9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531490BA">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05FB8B9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326</w:t>
            </w:r>
          </w:p>
        </w:tc>
        <w:tc>
          <w:tcPr>
            <w:tcW w:w="1254" w:type="dxa"/>
            <w:tcBorders>
              <w:top w:val="nil"/>
              <w:left w:val="nil"/>
              <w:bottom w:val="single" w:color="auto" w:sz="4" w:space="0"/>
              <w:right w:val="single" w:color="auto" w:sz="4" w:space="0"/>
            </w:tcBorders>
            <w:shd w:val="clear" w:color="auto" w:fill="auto"/>
            <w:vAlign w:val="center"/>
          </w:tcPr>
          <w:p w14:paraId="1E26235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38260557">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注册建造师超出执业范围或者聘用单位业务范围从事执业活动</w:t>
            </w:r>
          </w:p>
        </w:tc>
        <w:tc>
          <w:tcPr>
            <w:tcW w:w="1236" w:type="dxa"/>
            <w:tcBorders>
              <w:top w:val="nil"/>
              <w:left w:val="nil"/>
              <w:bottom w:val="single" w:color="auto" w:sz="4" w:space="0"/>
              <w:right w:val="single" w:color="auto" w:sz="4" w:space="0"/>
            </w:tcBorders>
            <w:shd w:val="clear" w:color="auto" w:fill="auto"/>
            <w:vAlign w:val="center"/>
          </w:tcPr>
          <w:p w14:paraId="25A79A7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w:t>
            </w:r>
          </w:p>
        </w:tc>
        <w:tc>
          <w:tcPr>
            <w:tcW w:w="4395" w:type="dxa"/>
            <w:tcBorders>
              <w:top w:val="nil"/>
              <w:left w:val="nil"/>
              <w:bottom w:val="single" w:color="auto" w:sz="4" w:space="0"/>
              <w:right w:val="single" w:color="auto" w:sz="4" w:space="0"/>
            </w:tcBorders>
            <w:shd w:val="clear" w:color="auto" w:fill="auto"/>
            <w:vAlign w:val="center"/>
          </w:tcPr>
          <w:p w14:paraId="29DCD7F7">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违法行为轻微并及时改正，没有造成危害后果的。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1855DC53">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2CEACD05">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57010A02">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327</w:t>
            </w:r>
          </w:p>
        </w:tc>
        <w:tc>
          <w:tcPr>
            <w:tcW w:w="1254" w:type="dxa"/>
            <w:tcBorders>
              <w:top w:val="nil"/>
              <w:left w:val="nil"/>
              <w:bottom w:val="single" w:color="auto" w:sz="4" w:space="0"/>
              <w:right w:val="single" w:color="auto" w:sz="4" w:space="0"/>
            </w:tcBorders>
            <w:shd w:val="clear" w:color="auto" w:fill="auto"/>
            <w:vAlign w:val="center"/>
          </w:tcPr>
          <w:p w14:paraId="5DE9D1C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6E21C4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工程勘察企业项目完成后勘察文件不归档保存</w:t>
            </w:r>
          </w:p>
        </w:tc>
        <w:tc>
          <w:tcPr>
            <w:tcW w:w="1236" w:type="dxa"/>
            <w:tcBorders>
              <w:top w:val="nil"/>
              <w:left w:val="nil"/>
              <w:bottom w:val="single" w:color="auto" w:sz="4" w:space="0"/>
              <w:right w:val="single" w:color="auto" w:sz="4" w:space="0"/>
            </w:tcBorders>
            <w:shd w:val="clear" w:color="auto" w:fill="auto"/>
            <w:vAlign w:val="center"/>
          </w:tcPr>
          <w:p w14:paraId="2079F4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019CF760">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违法行为轻微并已改正，没有造成危害后果的。</w:t>
            </w:r>
          </w:p>
        </w:tc>
        <w:tc>
          <w:tcPr>
            <w:tcW w:w="2835" w:type="dxa"/>
            <w:tcBorders>
              <w:top w:val="nil"/>
              <w:left w:val="nil"/>
              <w:bottom w:val="single" w:color="auto" w:sz="4" w:space="0"/>
              <w:right w:val="single" w:color="auto" w:sz="4" w:space="0"/>
            </w:tcBorders>
            <w:shd w:val="clear" w:color="auto" w:fill="auto"/>
            <w:vAlign w:val="center"/>
          </w:tcPr>
          <w:p w14:paraId="7DCADE7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220330D3">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1BF1E24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328</w:t>
            </w:r>
          </w:p>
        </w:tc>
        <w:tc>
          <w:tcPr>
            <w:tcW w:w="1254" w:type="dxa"/>
            <w:tcBorders>
              <w:top w:val="nil"/>
              <w:left w:val="nil"/>
              <w:bottom w:val="single" w:color="auto" w:sz="4" w:space="0"/>
              <w:right w:val="single" w:color="auto" w:sz="4" w:space="0"/>
            </w:tcBorders>
            <w:shd w:val="clear" w:color="auto" w:fill="auto"/>
            <w:vAlign w:val="center"/>
          </w:tcPr>
          <w:p w14:paraId="298310C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市建委</w:t>
            </w:r>
          </w:p>
        </w:tc>
        <w:tc>
          <w:tcPr>
            <w:tcW w:w="2929" w:type="dxa"/>
            <w:tcBorders>
              <w:top w:val="nil"/>
              <w:left w:val="nil"/>
              <w:bottom w:val="single" w:color="auto" w:sz="4" w:space="0"/>
              <w:right w:val="single" w:color="auto" w:sz="4" w:space="0"/>
            </w:tcBorders>
            <w:shd w:val="clear" w:color="auto" w:fill="auto"/>
            <w:vAlign w:val="center"/>
          </w:tcPr>
          <w:p w14:paraId="24280268">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lang w:val="zh-CN"/>
                <w14:textFill>
                  <w14:solidFill>
                    <w14:schemeClr w14:val="tx1"/>
                  </w14:solidFill>
                </w14:textFill>
              </w:rPr>
              <w:t>建设单位要求建筑设计单位或者建筑施工企业降低消防技术标准设计、施工</w:t>
            </w:r>
          </w:p>
        </w:tc>
        <w:tc>
          <w:tcPr>
            <w:tcW w:w="1236" w:type="dxa"/>
            <w:tcBorders>
              <w:top w:val="nil"/>
              <w:left w:val="nil"/>
              <w:bottom w:val="single" w:color="auto" w:sz="4" w:space="0"/>
              <w:right w:val="single" w:color="auto" w:sz="4" w:space="0"/>
            </w:tcBorders>
            <w:shd w:val="clear" w:color="auto" w:fill="auto"/>
            <w:vAlign w:val="center"/>
          </w:tcPr>
          <w:p w14:paraId="2DF10E46">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法人和非法人组织</w:t>
            </w:r>
          </w:p>
        </w:tc>
        <w:tc>
          <w:tcPr>
            <w:tcW w:w="4395" w:type="dxa"/>
            <w:tcBorders>
              <w:top w:val="nil"/>
              <w:left w:val="nil"/>
              <w:bottom w:val="single" w:color="auto" w:sz="4" w:space="0"/>
              <w:right w:val="single" w:color="auto" w:sz="4" w:space="0"/>
            </w:tcBorders>
            <w:shd w:val="clear" w:color="auto" w:fill="auto"/>
            <w:vAlign w:val="center"/>
          </w:tcPr>
          <w:p w14:paraId="13BD59A4">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建设工程开展首次消防验收备案检查现场评定，发现存在情节轻微、能及时改正且不会造成危害后果的问题，建设单位在审批期限内完成整改并经消防审验部门确认合格的。</w:t>
            </w:r>
          </w:p>
        </w:tc>
        <w:tc>
          <w:tcPr>
            <w:tcW w:w="2835" w:type="dxa"/>
            <w:tcBorders>
              <w:top w:val="nil"/>
              <w:left w:val="nil"/>
              <w:bottom w:val="single" w:color="auto" w:sz="4" w:space="0"/>
              <w:right w:val="single" w:color="auto" w:sz="4" w:space="0"/>
            </w:tcBorders>
            <w:shd w:val="clear" w:color="auto" w:fill="auto"/>
            <w:vAlign w:val="center"/>
          </w:tcPr>
          <w:p w14:paraId="6224A39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《南京市城乡建设领域轻微违法行为不予行政处罚清单》（第二批）</w:t>
            </w:r>
          </w:p>
        </w:tc>
      </w:tr>
      <w:tr w14:paraId="3D64A372">
        <w:tblPrEx>
          <w:tblCellMar>
            <w:top w:w="0" w:type="dxa"/>
            <w:left w:w="108" w:type="dxa"/>
            <w:bottom w:w="0" w:type="dxa"/>
            <w:right w:w="108" w:type="dxa"/>
          </w:tblCellMar>
        </w:tblPrEx>
        <w:trPr>
          <w:trHeight w:val="567" w:hRule="atLeast"/>
          <w:jc w:val="center"/>
        </w:trPr>
        <w:tc>
          <w:tcPr>
            <w:tcW w:w="818" w:type="dxa"/>
            <w:tcBorders>
              <w:top w:val="nil"/>
              <w:left w:val="single" w:color="auto" w:sz="4" w:space="0"/>
              <w:bottom w:val="single" w:color="auto" w:sz="4" w:space="0"/>
              <w:right w:val="single" w:color="auto" w:sz="4" w:space="0"/>
            </w:tcBorders>
            <w:shd w:val="clear" w:color="auto" w:fill="auto"/>
            <w:noWrap/>
            <w:vAlign w:val="center"/>
          </w:tcPr>
          <w:p w14:paraId="61C80EAB">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329</w:t>
            </w:r>
          </w:p>
        </w:tc>
        <w:tc>
          <w:tcPr>
            <w:tcW w:w="1254" w:type="dxa"/>
            <w:tcBorders>
              <w:top w:val="nil"/>
              <w:left w:val="nil"/>
              <w:bottom w:val="single" w:color="auto" w:sz="4" w:space="0"/>
              <w:right w:val="single" w:color="auto" w:sz="4" w:space="0"/>
            </w:tcBorders>
            <w:shd w:val="clear" w:color="auto" w:fill="auto"/>
            <w:vAlign w:val="center"/>
          </w:tcPr>
          <w:p w14:paraId="52E7A564">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相关主管部门</w:t>
            </w:r>
          </w:p>
        </w:tc>
        <w:tc>
          <w:tcPr>
            <w:tcW w:w="2929" w:type="dxa"/>
            <w:tcBorders>
              <w:top w:val="nil"/>
              <w:left w:val="nil"/>
              <w:bottom w:val="single" w:color="auto" w:sz="4" w:space="0"/>
              <w:right w:val="single" w:color="auto" w:sz="4" w:space="0"/>
            </w:tcBorders>
            <w:shd w:val="clear" w:color="auto" w:fill="auto"/>
            <w:vAlign w:val="center"/>
          </w:tcPr>
          <w:p w14:paraId="1BC0BD0E">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以简易程序作出行政处罚的行为</w:t>
            </w:r>
          </w:p>
        </w:tc>
        <w:tc>
          <w:tcPr>
            <w:tcW w:w="1236" w:type="dxa"/>
            <w:tcBorders>
              <w:top w:val="nil"/>
              <w:left w:val="nil"/>
              <w:bottom w:val="single" w:color="auto" w:sz="4" w:space="0"/>
              <w:right w:val="single" w:color="auto" w:sz="4" w:space="0"/>
            </w:tcBorders>
            <w:shd w:val="clear" w:color="auto" w:fill="auto"/>
            <w:vAlign w:val="center"/>
          </w:tcPr>
          <w:p w14:paraId="4C217FC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nil"/>
              <w:left w:val="nil"/>
              <w:bottom w:val="single" w:color="auto" w:sz="4" w:space="0"/>
              <w:right w:val="single" w:color="auto" w:sz="4" w:space="0"/>
            </w:tcBorders>
            <w:shd w:val="clear" w:color="auto" w:fill="auto"/>
            <w:vAlign w:val="center"/>
          </w:tcPr>
          <w:p w14:paraId="3C2ED566">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以简易程序做出行政处罚。</w:t>
            </w:r>
          </w:p>
        </w:tc>
        <w:tc>
          <w:tcPr>
            <w:tcW w:w="2835" w:type="dxa"/>
            <w:tcBorders>
              <w:top w:val="nil"/>
              <w:left w:val="nil"/>
              <w:bottom w:val="single" w:color="auto" w:sz="4" w:space="0"/>
              <w:right w:val="single" w:color="auto" w:sz="4" w:space="0"/>
            </w:tcBorders>
            <w:shd w:val="clear" w:color="auto" w:fill="auto"/>
            <w:vAlign w:val="center"/>
          </w:tcPr>
          <w:p w14:paraId="6BBD6C1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p>
        </w:tc>
      </w:tr>
      <w:tr w14:paraId="6729C00D">
        <w:tblPrEx>
          <w:tblCellMar>
            <w:top w:w="0" w:type="dxa"/>
            <w:left w:w="108" w:type="dxa"/>
            <w:bottom w:w="0" w:type="dxa"/>
            <w:right w:w="108" w:type="dxa"/>
          </w:tblCellMar>
        </w:tblPrEx>
        <w:trPr>
          <w:trHeight w:val="567" w:hRule="atLeast"/>
          <w:jc w:val="center"/>
        </w:trPr>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BB00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Calibri"/>
                <w:color w:val="000000" w:themeColor="text1"/>
                <w:szCs w:val="21"/>
                <w14:textFill>
                  <w14:solidFill>
                    <w14:schemeClr w14:val="tx1"/>
                  </w14:solidFill>
                </w14:textFill>
              </w:rPr>
              <w:t>330</w:t>
            </w:r>
          </w:p>
        </w:tc>
        <w:tc>
          <w:tcPr>
            <w:tcW w:w="1254" w:type="dxa"/>
            <w:tcBorders>
              <w:top w:val="single" w:color="auto" w:sz="4" w:space="0"/>
              <w:left w:val="nil"/>
              <w:bottom w:val="single" w:color="auto" w:sz="4" w:space="0"/>
              <w:right w:val="single" w:color="auto" w:sz="4" w:space="0"/>
            </w:tcBorders>
            <w:shd w:val="clear" w:color="auto" w:fill="auto"/>
            <w:vAlign w:val="center"/>
          </w:tcPr>
          <w:p w14:paraId="19DBD10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相关主管部门</w:t>
            </w:r>
          </w:p>
        </w:tc>
        <w:tc>
          <w:tcPr>
            <w:tcW w:w="2929" w:type="dxa"/>
            <w:tcBorders>
              <w:top w:val="single" w:color="auto" w:sz="4" w:space="0"/>
              <w:left w:val="nil"/>
              <w:bottom w:val="single" w:color="auto" w:sz="4" w:space="0"/>
              <w:right w:val="single" w:color="auto" w:sz="4" w:space="0"/>
            </w:tcBorders>
            <w:shd w:val="clear" w:color="auto" w:fill="auto"/>
            <w:vAlign w:val="center"/>
          </w:tcPr>
          <w:p w14:paraId="20EF0270">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被以普通程序作出警告、通报批评的行政处罚的行为</w:t>
            </w:r>
          </w:p>
        </w:tc>
        <w:tc>
          <w:tcPr>
            <w:tcW w:w="1236" w:type="dxa"/>
            <w:tcBorders>
              <w:top w:val="single" w:color="auto" w:sz="4" w:space="0"/>
              <w:left w:val="nil"/>
              <w:bottom w:val="single" w:color="auto" w:sz="4" w:space="0"/>
              <w:right w:val="single" w:color="auto" w:sz="4" w:space="0"/>
            </w:tcBorders>
            <w:shd w:val="clear" w:color="auto" w:fill="auto"/>
            <w:vAlign w:val="center"/>
          </w:tcPr>
          <w:p w14:paraId="0C3D570F">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自然人、法人和非法人组织</w:t>
            </w:r>
          </w:p>
        </w:tc>
        <w:tc>
          <w:tcPr>
            <w:tcW w:w="4395" w:type="dxa"/>
            <w:tcBorders>
              <w:top w:val="single" w:color="auto" w:sz="4" w:space="0"/>
              <w:left w:val="nil"/>
              <w:bottom w:val="single" w:color="auto" w:sz="4" w:space="0"/>
              <w:right w:val="single" w:color="auto" w:sz="4" w:space="0"/>
            </w:tcBorders>
            <w:shd w:val="clear" w:color="auto" w:fill="auto"/>
            <w:vAlign w:val="center"/>
          </w:tcPr>
          <w:p w14:paraId="2841A228">
            <w:pPr>
              <w:widowControl/>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被以普通程序作出警告、通报批评的行政处罚。</w:t>
            </w:r>
          </w:p>
        </w:tc>
        <w:tc>
          <w:tcPr>
            <w:tcW w:w="2835" w:type="dxa"/>
            <w:tcBorders>
              <w:top w:val="single" w:color="auto" w:sz="4" w:space="0"/>
              <w:left w:val="nil"/>
              <w:bottom w:val="single" w:color="auto" w:sz="4" w:space="0"/>
              <w:right w:val="single" w:color="auto" w:sz="4" w:space="0"/>
            </w:tcBorders>
            <w:shd w:val="clear" w:color="auto" w:fill="auto"/>
            <w:vAlign w:val="center"/>
          </w:tcPr>
          <w:p w14:paraId="78F6ABD9">
            <w:pPr>
              <w:widowControl/>
              <w:jc w:val="center"/>
              <w:rPr>
                <w:rFonts w:ascii="Times" w:hAnsi="Times" w:eastAsia="方正仿宋_GBK" w:cs="Times New Roman"/>
                <w:color w:val="000000" w:themeColor="text1"/>
                <w:kern w:val="0"/>
                <w:szCs w:val="21"/>
                <w14:textFill>
                  <w14:solidFill>
                    <w14:schemeClr w14:val="tx1"/>
                  </w14:solidFill>
                </w14:textFill>
              </w:rPr>
            </w:pPr>
            <w:r>
              <w:rPr>
                <w:rFonts w:ascii="Times" w:hAnsi="Times" w:eastAsia="方正仿宋_GBK" w:cs="Times New Roman"/>
                <w:color w:val="000000" w:themeColor="text1"/>
                <w:kern w:val="0"/>
                <w:szCs w:val="21"/>
                <w14:textFill>
                  <w14:solidFill>
                    <w14:schemeClr w14:val="tx1"/>
                  </w14:solidFill>
                </w14:textFill>
              </w:rPr>
              <w:t>《南京市社会信用条例》第三十七条</w:t>
            </w:r>
          </w:p>
        </w:tc>
      </w:tr>
      <w:bookmarkEnd w:id="1"/>
    </w:tbl>
    <w:p w14:paraId="7491E51E">
      <w:pPr>
        <w:tabs>
          <w:tab w:val="left" w:pos="5210"/>
        </w:tabs>
        <w:rPr>
          <w:rFonts w:ascii="Times New Roman" w:hAnsi="Times New Roman" w:eastAsia="方正仿宋_GBK" w:cs="Times New Roman"/>
          <w:sz w:val="32"/>
          <w:szCs w:val="32"/>
        </w:rPr>
      </w:pPr>
    </w:p>
    <w:sectPr>
      <w:pgSz w:w="16838" w:h="11906" w:orient="landscape"/>
      <w:pgMar w:top="1797" w:right="1440" w:bottom="1797"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w:altName w:val="Times New Roman"/>
    <w:panose1 w:val="00000500000000020000"/>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36243"/>
    </w:sdtPr>
    <w:sdtEndPr>
      <w:rPr>
        <w:rFonts w:ascii="Times New Roman" w:hAnsi="Times New Roman" w:cs="Times New Roman"/>
        <w:sz w:val="24"/>
        <w:szCs w:val="24"/>
      </w:rPr>
    </w:sdtEndPr>
    <w:sdtContent>
      <w:p w14:paraId="331F0555">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10 -</w:t>
        </w:r>
        <w:r>
          <w:rPr>
            <w:rFonts w:ascii="Times New Roman" w:hAnsi="Times New Roman" w:cs="Times New Roman"/>
            <w:sz w:val="24"/>
            <w:szCs w:val="24"/>
          </w:rPr>
          <w:fldChar w:fldCharType="end"/>
        </w:r>
      </w:p>
    </w:sdtContent>
  </w:sdt>
  <w:p w14:paraId="481C5BE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WYxNTIzODM4MTBjNGM5YjkwN2Q4MDQ2NzJlYmEifQ=="/>
  </w:docVars>
  <w:rsids>
    <w:rsidRoot w:val="008F1602"/>
    <w:rsid w:val="0002136D"/>
    <w:rsid w:val="000B41E8"/>
    <w:rsid w:val="000D2112"/>
    <w:rsid w:val="00111896"/>
    <w:rsid w:val="0011422B"/>
    <w:rsid w:val="00130575"/>
    <w:rsid w:val="001762BD"/>
    <w:rsid w:val="001B1FA2"/>
    <w:rsid w:val="001C438B"/>
    <w:rsid w:val="001C5F9B"/>
    <w:rsid w:val="001C6A0E"/>
    <w:rsid w:val="001D5213"/>
    <w:rsid w:val="00206D1A"/>
    <w:rsid w:val="00213B22"/>
    <w:rsid w:val="0021798D"/>
    <w:rsid w:val="00254ABE"/>
    <w:rsid w:val="00256AB3"/>
    <w:rsid w:val="002811B4"/>
    <w:rsid w:val="002936F1"/>
    <w:rsid w:val="002B66F5"/>
    <w:rsid w:val="002D6E28"/>
    <w:rsid w:val="00304845"/>
    <w:rsid w:val="00315BEE"/>
    <w:rsid w:val="00330828"/>
    <w:rsid w:val="00331298"/>
    <w:rsid w:val="0034673A"/>
    <w:rsid w:val="003652D9"/>
    <w:rsid w:val="00374750"/>
    <w:rsid w:val="00376DFF"/>
    <w:rsid w:val="00390C09"/>
    <w:rsid w:val="003929C8"/>
    <w:rsid w:val="003A62B0"/>
    <w:rsid w:val="003A7B2A"/>
    <w:rsid w:val="003A7E2A"/>
    <w:rsid w:val="003B7449"/>
    <w:rsid w:val="003C3D3E"/>
    <w:rsid w:val="003D56F6"/>
    <w:rsid w:val="003E7A25"/>
    <w:rsid w:val="003F6ABD"/>
    <w:rsid w:val="00400370"/>
    <w:rsid w:val="00411A48"/>
    <w:rsid w:val="00411FBD"/>
    <w:rsid w:val="00430ABD"/>
    <w:rsid w:val="0043706F"/>
    <w:rsid w:val="004755E5"/>
    <w:rsid w:val="00493627"/>
    <w:rsid w:val="004A1EB3"/>
    <w:rsid w:val="004C4797"/>
    <w:rsid w:val="004D2A6F"/>
    <w:rsid w:val="004D44E6"/>
    <w:rsid w:val="004F69DA"/>
    <w:rsid w:val="0051511C"/>
    <w:rsid w:val="00536EDB"/>
    <w:rsid w:val="00542CD0"/>
    <w:rsid w:val="0055053D"/>
    <w:rsid w:val="00560F2A"/>
    <w:rsid w:val="005651F5"/>
    <w:rsid w:val="00580BA1"/>
    <w:rsid w:val="00580BA2"/>
    <w:rsid w:val="005978C4"/>
    <w:rsid w:val="005B7796"/>
    <w:rsid w:val="005E423A"/>
    <w:rsid w:val="0064677E"/>
    <w:rsid w:val="00651A13"/>
    <w:rsid w:val="00670EF9"/>
    <w:rsid w:val="0067722C"/>
    <w:rsid w:val="00695C6B"/>
    <w:rsid w:val="006A0758"/>
    <w:rsid w:val="006A094E"/>
    <w:rsid w:val="006B4B9E"/>
    <w:rsid w:val="006D006A"/>
    <w:rsid w:val="006D7687"/>
    <w:rsid w:val="006E56E4"/>
    <w:rsid w:val="00714F85"/>
    <w:rsid w:val="007507E2"/>
    <w:rsid w:val="00777798"/>
    <w:rsid w:val="00800867"/>
    <w:rsid w:val="008269C2"/>
    <w:rsid w:val="00830184"/>
    <w:rsid w:val="00833E34"/>
    <w:rsid w:val="008663D3"/>
    <w:rsid w:val="008669F9"/>
    <w:rsid w:val="008D77D5"/>
    <w:rsid w:val="008F1602"/>
    <w:rsid w:val="00942B6E"/>
    <w:rsid w:val="009869E4"/>
    <w:rsid w:val="009B3508"/>
    <w:rsid w:val="009B4A9A"/>
    <w:rsid w:val="009F2E60"/>
    <w:rsid w:val="009F7635"/>
    <w:rsid w:val="00A05C86"/>
    <w:rsid w:val="00A21327"/>
    <w:rsid w:val="00A77F36"/>
    <w:rsid w:val="00A94002"/>
    <w:rsid w:val="00AC1AEA"/>
    <w:rsid w:val="00B01CC6"/>
    <w:rsid w:val="00B07529"/>
    <w:rsid w:val="00B2575C"/>
    <w:rsid w:val="00B632C0"/>
    <w:rsid w:val="00B67497"/>
    <w:rsid w:val="00B8602D"/>
    <w:rsid w:val="00B96E77"/>
    <w:rsid w:val="00BB2441"/>
    <w:rsid w:val="00BB75CD"/>
    <w:rsid w:val="00BC12A3"/>
    <w:rsid w:val="00BE15A9"/>
    <w:rsid w:val="00BF1C78"/>
    <w:rsid w:val="00C35A58"/>
    <w:rsid w:val="00C46101"/>
    <w:rsid w:val="00C57CFB"/>
    <w:rsid w:val="00C93815"/>
    <w:rsid w:val="00D2005E"/>
    <w:rsid w:val="00D30493"/>
    <w:rsid w:val="00D57658"/>
    <w:rsid w:val="00D87C60"/>
    <w:rsid w:val="00DA1A15"/>
    <w:rsid w:val="00DD5416"/>
    <w:rsid w:val="00DF269D"/>
    <w:rsid w:val="00E0084B"/>
    <w:rsid w:val="00E11E30"/>
    <w:rsid w:val="00E17AB9"/>
    <w:rsid w:val="00E437A5"/>
    <w:rsid w:val="00E535F4"/>
    <w:rsid w:val="00E7462D"/>
    <w:rsid w:val="00EC7835"/>
    <w:rsid w:val="00ED0C26"/>
    <w:rsid w:val="00EF176A"/>
    <w:rsid w:val="00EF71F4"/>
    <w:rsid w:val="00F05EA0"/>
    <w:rsid w:val="00F2309F"/>
    <w:rsid w:val="00F63DB9"/>
    <w:rsid w:val="00FB75CA"/>
    <w:rsid w:val="00FD79A3"/>
    <w:rsid w:val="00FE2CDB"/>
    <w:rsid w:val="00FE7335"/>
    <w:rsid w:val="015D25E3"/>
    <w:rsid w:val="01B9244C"/>
    <w:rsid w:val="0216715F"/>
    <w:rsid w:val="039B6AD5"/>
    <w:rsid w:val="058B2CD1"/>
    <w:rsid w:val="0A851326"/>
    <w:rsid w:val="13632B60"/>
    <w:rsid w:val="16E63CD6"/>
    <w:rsid w:val="17FF670B"/>
    <w:rsid w:val="1F706FFF"/>
    <w:rsid w:val="20D54A8A"/>
    <w:rsid w:val="232A43C0"/>
    <w:rsid w:val="265507FD"/>
    <w:rsid w:val="296427C9"/>
    <w:rsid w:val="2A0F3E24"/>
    <w:rsid w:val="2C7F6C51"/>
    <w:rsid w:val="2FBD70D2"/>
    <w:rsid w:val="32AD30EB"/>
    <w:rsid w:val="33467B81"/>
    <w:rsid w:val="3593595C"/>
    <w:rsid w:val="36AA789A"/>
    <w:rsid w:val="3CAE632F"/>
    <w:rsid w:val="40A756E7"/>
    <w:rsid w:val="42E14644"/>
    <w:rsid w:val="43B5339C"/>
    <w:rsid w:val="4BD75D44"/>
    <w:rsid w:val="4F79380F"/>
    <w:rsid w:val="502915C8"/>
    <w:rsid w:val="51076FB8"/>
    <w:rsid w:val="56C457E4"/>
    <w:rsid w:val="581C792F"/>
    <w:rsid w:val="59E93961"/>
    <w:rsid w:val="5A1C1E04"/>
    <w:rsid w:val="5C3245F4"/>
    <w:rsid w:val="5D650F1C"/>
    <w:rsid w:val="5DDB4B89"/>
    <w:rsid w:val="5FF202D0"/>
    <w:rsid w:val="7054356D"/>
    <w:rsid w:val="72825C4F"/>
    <w:rsid w:val="75221D71"/>
    <w:rsid w:val="75801FC7"/>
    <w:rsid w:val="775A00D2"/>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 w:type="character" w:styleId="7">
    <w:name w:val="Hyperlink"/>
    <w:basedOn w:val="5"/>
    <w:unhideWhenUsed/>
    <w:qFormat/>
    <w:uiPriority w:val="99"/>
    <w:rPr>
      <w:color w:val="0000FF"/>
      <w:u w:val="single"/>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9">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0">
    <w:name w:val="页眉 字符"/>
    <w:basedOn w:val="5"/>
    <w:link w:val="3"/>
    <w:qFormat/>
    <w:uiPriority w:val="0"/>
    <w:rPr>
      <w:kern w:val="2"/>
      <w:sz w:val="18"/>
      <w:szCs w:val="18"/>
    </w:rPr>
  </w:style>
  <w:style w:type="character" w:customStyle="1" w:styleId="11">
    <w:name w:val="页脚 字符"/>
    <w:basedOn w:val="5"/>
    <w:link w:val="2"/>
    <w:qFormat/>
    <w:uiPriority w:val="99"/>
    <w:rPr>
      <w:kern w:val="2"/>
      <w:sz w:val="18"/>
      <w:szCs w:val="18"/>
    </w:rPr>
  </w:style>
  <w:style w:type="paragraph" w:customStyle="1" w:styleId="12">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2"/>
      <w:szCs w:val="22"/>
    </w:rPr>
  </w:style>
  <w:style w:type="paragraph" w:customStyle="1" w:styleId="14">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
    <w:name w:val="xl67"/>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7">
    <w:name w:val="xl6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2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rPr>
  </w:style>
  <w:style w:type="paragraph" w:customStyle="1" w:styleId="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小标宋_GBK" w:hAnsi="宋体" w:eastAsia="方正小标宋_GBK" w:cs="宋体"/>
      <w:kern w:val="0"/>
      <w:sz w:val="36"/>
      <w:szCs w:val="36"/>
    </w:rPr>
  </w:style>
  <w:style w:type="paragraph" w:customStyle="1" w:styleId="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36"/>
      <w:szCs w:val="36"/>
    </w:rPr>
  </w:style>
  <w:style w:type="paragraph" w:customStyle="1" w:styleId="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7">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36"/>
      <w:szCs w:val="36"/>
    </w:rPr>
  </w:style>
  <w:style w:type="paragraph" w:customStyle="1" w:styleId="28">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9">
    <w:name w:val="font7"/>
    <w:basedOn w:val="1"/>
    <w:qFormat/>
    <w:uiPriority w:val="0"/>
    <w:pPr>
      <w:widowControl/>
      <w:spacing w:before="100" w:beforeAutospacing="1" w:after="100" w:afterAutospacing="1"/>
      <w:jc w:val="left"/>
    </w:pPr>
    <w:rPr>
      <w:rFonts w:ascii="方正仿宋_GBK" w:hAnsi="方正仿宋_GBK" w:eastAsia="方正仿宋_GBK" w:cs="宋体"/>
      <w:color w:val="000000"/>
      <w:kern w:val="0"/>
      <w:sz w:val="24"/>
    </w:rPr>
  </w:style>
  <w:style w:type="paragraph" w:customStyle="1" w:styleId="30">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rPr>
  </w:style>
  <w:style w:type="paragraph" w:customStyle="1" w:styleId="31">
    <w:name w:val="font9"/>
    <w:basedOn w:val="1"/>
    <w:qFormat/>
    <w:uiPriority w:val="0"/>
    <w:pPr>
      <w:widowControl/>
      <w:spacing w:before="100" w:beforeAutospacing="1" w:after="100" w:afterAutospacing="1"/>
      <w:jc w:val="left"/>
    </w:pPr>
    <w:rPr>
      <w:rFonts w:ascii="方正仿宋_GBK" w:hAnsi="方正仿宋_GBK" w:eastAsia="方正仿宋_GBK" w:cs="宋体"/>
      <w:color w:val="000000"/>
      <w:kern w:val="0"/>
      <w:sz w:val="22"/>
      <w:szCs w:val="22"/>
    </w:rPr>
  </w:style>
  <w:style w:type="paragraph" w:customStyle="1" w:styleId="32">
    <w:name w:val="修订3"/>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73</Pages>
  <Words>47361</Words>
  <Characters>48961</Characters>
  <Lines>368</Lines>
  <Paragraphs>103</Paragraphs>
  <TotalTime>11</TotalTime>
  <ScaleCrop>false</ScaleCrop>
  <LinksUpToDate>false</LinksUpToDate>
  <CharactersWithSpaces>48962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2025-09-22T08:40:00Z</dcterms:created>
  <dc:creator>续写完美</dc:creator>
  <cp:lastModifiedBy>SPRING</cp:lastModifiedBy>
  <cp:lastPrinted>2025-09-10T01:24:00Z</cp:lastPrinted>
  <dcterms:modified xsi:type="dcterms:W3CDTF">2025-12-11T02:54:47Z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E712379504454920BB83377DB842F001_13</vt:lpwstr>
  </property>
  <property fmtid="{D5CDD505-2E9C-101B-9397-08002B2CF9AE}" pid="4" name="KSOTemplateDocerSaveRecord">
    <vt:lpwstr>eyJoZGlkIjoiMzMxZGUxZGI3NDYwYjZhMTEyYmE2YjAyNWRmZmRjNDAiLCJ1c2VySWQiOiIyNDA5ODg4NTkifQ==</vt:lpwstr>
  </property>
</Properties>
</file>