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10082" w:type="dxa"/>
        <w:tblLayout w:type="fixed"/>
        <w:tblLook w:val="04A0"/>
      </w:tblPr>
      <w:tblGrid>
        <w:gridCol w:w="10082"/>
      </w:tblGrid>
      <w:tr w:rsidR="00A237EA">
        <w:trPr>
          <w:trHeight w:val="4054"/>
        </w:trPr>
        <w:tc>
          <w:tcPr>
            <w:tcW w:w="10082" w:type="dxa"/>
            <w:tcBorders>
              <w:top w:val="nil"/>
              <w:left w:val="nil"/>
              <w:bottom w:val="nil"/>
              <w:right w:val="nil"/>
            </w:tcBorders>
          </w:tcPr>
          <w:p w:rsidR="00A237EA" w:rsidRDefault="00A237EA">
            <w:pPr>
              <w:pStyle w:val="a4"/>
              <w:spacing w:line="550" w:lineRule="exact"/>
              <w:rPr>
                <w:rFonts w:ascii="仿宋" w:eastAsia="仿宋" w:hAnsi="仿宋" w:cs="仿宋"/>
                <w:b/>
                <w:bCs/>
                <w:color w:val="FF0000"/>
                <w:sz w:val="22"/>
                <w:szCs w:val="22"/>
              </w:rPr>
            </w:pPr>
          </w:p>
        </w:tc>
      </w:tr>
      <w:tr w:rsidR="00A237EA">
        <w:trPr>
          <w:trHeight w:val="4945"/>
        </w:trPr>
        <w:tc>
          <w:tcPr>
            <w:tcW w:w="10082" w:type="dxa"/>
            <w:tcBorders>
              <w:top w:val="nil"/>
              <w:left w:val="nil"/>
              <w:bottom w:val="nil"/>
              <w:right w:val="nil"/>
            </w:tcBorders>
            <w:vAlign w:val="center"/>
          </w:tcPr>
          <w:p w:rsidR="00A237EA" w:rsidRDefault="004420D1">
            <w:pPr>
              <w:ind w:rightChars="129" w:right="284"/>
              <w:jc w:val="center"/>
              <w:rPr>
                <w:rFonts w:ascii="仿宋" w:eastAsia="仿宋" w:hAnsi="仿宋" w:cs="仿宋"/>
                <w:b/>
                <w:bCs/>
                <w:color w:val="FF0000"/>
              </w:rPr>
            </w:pPr>
            <w:r>
              <w:rPr>
                <w:rFonts w:ascii="宋体" w:eastAsia="宋体" w:hAnsi="宋体" w:cs="宋体"/>
                <w:b/>
                <w:sz w:val="52"/>
              </w:rPr>
              <w:t>2026年度</w:t>
            </w:r>
            <w:r>
              <w:rPr>
                <w:rFonts w:ascii="宋体" w:eastAsia="宋体" w:hAnsi="宋体" w:cs="宋体"/>
                <w:b/>
                <w:sz w:val="52"/>
              </w:rPr>
              <w:br/>
              <w:t>南京市发展和改革委员会</w:t>
            </w:r>
            <w:r>
              <w:rPr>
                <w:rFonts w:ascii="宋体" w:eastAsia="宋体" w:hAnsi="宋体" w:cs="宋体"/>
                <w:b/>
                <w:sz w:val="52"/>
              </w:rPr>
              <w:br/>
              <w:t>部门预算公开</w:t>
            </w:r>
          </w:p>
        </w:tc>
      </w:tr>
    </w:tbl>
    <w:p w:rsidR="00A237EA" w:rsidRDefault="00A237EA">
      <w:pPr>
        <w:ind w:rightChars="129" w:right="284"/>
        <w:jc w:val="both"/>
        <w:rPr>
          <w:rFonts w:ascii="宋体" w:eastAsia="宋体" w:hAnsi="宋体" w:cs="宋体"/>
          <w:b/>
          <w:bCs/>
          <w:sz w:val="52"/>
          <w:szCs w:val="52"/>
        </w:rPr>
        <w:sectPr w:rsidR="00A237EA">
          <w:headerReference w:type="default" r:id="rId7"/>
          <w:headerReference w:type="first" r:id="rId8"/>
          <w:pgSz w:w="11906" w:h="16838"/>
          <w:pgMar w:top="1580" w:right="1020" w:bottom="770" w:left="1020" w:header="170" w:footer="280" w:gutter="0"/>
          <w:cols w:space="720"/>
          <w:formProt w:val="0"/>
          <w:titlePg/>
          <w:docGrid w:linePitch="100"/>
        </w:sectPr>
      </w:pPr>
    </w:p>
    <w:p w:rsidR="00A237EA" w:rsidRDefault="00A237EA">
      <w:pPr>
        <w:pStyle w:val="a4"/>
        <w:spacing w:before="4"/>
        <w:rPr>
          <w:rFonts w:ascii="华文仿宋" w:eastAsia="华文仿宋" w:hAnsi="华文仿宋" w:cs="仿宋"/>
          <w:sz w:val="10"/>
        </w:rPr>
      </w:pPr>
    </w:p>
    <w:p w:rsidR="00A237EA" w:rsidRDefault="004420D1">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A237EA" w:rsidRDefault="00A237EA">
      <w:pPr>
        <w:pStyle w:val="a4"/>
        <w:snapToGrid w:val="0"/>
        <w:spacing w:before="7"/>
        <w:rPr>
          <w:rFonts w:ascii="仿宋" w:eastAsia="仿宋" w:hAnsi="仿宋" w:cs="仿宋"/>
          <w:sz w:val="27"/>
        </w:rPr>
      </w:pPr>
    </w:p>
    <w:p w:rsidR="00A237EA" w:rsidRDefault="004420D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lang w:val="en-US"/>
        </w:rPr>
        <w:t>部门</w:t>
      </w:r>
      <w:r>
        <w:rPr>
          <w:rFonts w:ascii="仿宋" w:eastAsia="仿宋" w:hAnsi="仿宋" w:cs="仿宋" w:hint="eastAsia"/>
          <w:b/>
          <w:bCs/>
        </w:rPr>
        <w:t>概况</w:t>
      </w:r>
    </w:p>
    <w:p w:rsidR="00A237EA" w:rsidRDefault="004420D1">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A237EA" w:rsidRDefault="004420D1">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机构设置及预算单位构成情况</w:t>
      </w:r>
    </w:p>
    <w:p w:rsidR="00A237EA" w:rsidRDefault="004420D1">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三、2026年度</w:t>
      </w:r>
      <w:r>
        <w:rPr>
          <w:rFonts w:ascii="仿宋" w:eastAsia="仿宋" w:hAnsi="仿宋" w:cs="仿宋" w:hint="eastAsia"/>
          <w:lang w:val="en-US"/>
        </w:rPr>
        <w:t>部门</w:t>
      </w:r>
      <w:r>
        <w:rPr>
          <w:rFonts w:ascii="仿宋" w:eastAsia="仿宋" w:hAnsi="仿宋" w:cs="仿宋" w:hint="eastAsia"/>
        </w:rPr>
        <w:t>主要工作任务及目标</w:t>
      </w:r>
    </w:p>
    <w:p w:rsidR="00A237EA" w:rsidRDefault="004420D1">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color w:val="000000"/>
          <w:sz w:val="30"/>
          <w:szCs w:val="30"/>
          <w:lang w:val="en-US"/>
        </w:rPr>
        <w:t>2026</w:t>
      </w:r>
      <w:r>
        <w:rPr>
          <w:rFonts w:ascii="仿宋" w:eastAsia="仿宋" w:hAnsi="仿宋" w:cs="仿宋" w:hint="eastAsia"/>
          <w:b/>
          <w:bCs/>
          <w:lang w:val="en-US"/>
        </w:rPr>
        <w:t>年度</w:t>
      </w:r>
      <w:r>
        <w:rPr>
          <w:rFonts w:ascii="仿宋" w:eastAsia="仿宋" w:hAnsi="仿宋" w:cs="仿宋"/>
          <w:b/>
        </w:rPr>
        <w:t>部门预算表</w:t>
      </w:r>
    </w:p>
    <w:p w:rsidR="00A237EA" w:rsidRDefault="004420D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A237EA" w:rsidRDefault="004420D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A237EA" w:rsidRDefault="004420D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A237EA" w:rsidRDefault="004420D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A237EA" w:rsidRDefault="004420D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A237EA" w:rsidRDefault="004420D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A237EA" w:rsidRDefault="004420D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A237EA" w:rsidRDefault="004420D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A237EA" w:rsidRDefault="004420D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A237EA" w:rsidRDefault="004420D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A237EA" w:rsidRDefault="004420D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A237EA" w:rsidRDefault="004420D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A237EA" w:rsidRDefault="004420D1">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A237EA" w:rsidRDefault="004420D1">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第三部分</w:t>
      </w:r>
      <w:r>
        <w:rPr>
          <w:rFonts w:ascii="仿宋" w:eastAsia="仿宋" w:hAnsi="仿宋" w:cs="仿宋" w:hint="eastAsia"/>
          <w:b/>
          <w:bCs/>
          <w:color w:val="000000"/>
          <w:sz w:val="30"/>
          <w:szCs w:val="30"/>
          <w:lang w:val="en-US"/>
        </w:rPr>
        <w:t>2026年度</w:t>
      </w:r>
      <w:r>
        <w:rPr>
          <w:rFonts w:ascii="仿宋" w:eastAsia="仿宋" w:hAnsi="仿宋" w:cs="仿宋"/>
          <w:b/>
          <w:color w:val="000000"/>
          <w:sz w:val="30"/>
        </w:rPr>
        <w:t>部门</w:t>
      </w:r>
      <w:r>
        <w:rPr>
          <w:rFonts w:ascii="仿宋" w:eastAsia="仿宋" w:hAnsi="仿宋" w:cs="仿宋" w:hint="eastAsia"/>
          <w:b/>
          <w:bCs/>
          <w:color w:val="000000"/>
          <w:sz w:val="30"/>
          <w:szCs w:val="30"/>
          <w:lang w:val="en-US"/>
        </w:rPr>
        <w:t>预算情况说明</w:t>
      </w:r>
    </w:p>
    <w:p w:rsidR="00A237EA" w:rsidRDefault="004420D1">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第四部分名词解释</w:t>
      </w:r>
    </w:p>
    <w:p w:rsidR="00A237EA" w:rsidRDefault="00A237EA">
      <w:pPr>
        <w:pStyle w:val="a4"/>
        <w:snapToGrid w:val="0"/>
        <w:spacing w:line="312" w:lineRule="auto"/>
        <w:ind w:leftChars="300" w:left="669" w:right="2414" w:hanging="9"/>
        <w:jc w:val="both"/>
        <w:rPr>
          <w:rFonts w:ascii="仿宋" w:eastAsia="仿宋" w:hAnsi="仿宋" w:cs="仿宋"/>
        </w:rPr>
        <w:sectPr w:rsidR="00A237EA">
          <w:footerReference w:type="default" r:id="rId9"/>
          <w:pgSz w:w="11906" w:h="16838"/>
          <w:pgMar w:top="1580" w:right="1020" w:bottom="770" w:left="1020" w:header="170" w:footer="280" w:gutter="0"/>
          <w:pgNumType w:fmt="numberInDash" w:start="1"/>
          <w:cols w:space="720"/>
          <w:formProt w:val="0"/>
          <w:docGrid w:linePitch="100"/>
        </w:sectPr>
      </w:pPr>
    </w:p>
    <w:p w:rsidR="00A237EA" w:rsidRDefault="00A237EA">
      <w:pPr>
        <w:pStyle w:val="a4"/>
        <w:spacing w:before="1"/>
        <w:rPr>
          <w:rFonts w:ascii="华文仿宋" w:eastAsia="华文仿宋" w:hAnsi="华文仿宋" w:cs="仿宋"/>
          <w:sz w:val="14"/>
        </w:rPr>
      </w:pPr>
    </w:p>
    <w:p w:rsidR="00A237EA" w:rsidRDefault="004420D1">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第一部分部门概况</w:t>
      </w:r>
    </w:p>
    <w:p w:rsidR="00A237EA" w:rsidRDefault="00A237EA">
      <w:pPr>
        <w:ind w:rightChars="229" w:right="504"/>
        <w:jc w:val="both"/>
      </w:pPr>
    </w:p>
    <w:p w:rsidR="00A237EA" w:rsidRDefault="004420D1">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1.拟订并组织实施全市国民经济和社会发展战略、中长期规划和年度计划。</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2.提出加快建设全市现代化经济体系、推动高质量发展的总体目标、重大任务以及相关政策、评估督导，提出调整建议。</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3.提出全市国民经济和社会发展主要目标，监测宏观经济和社会发展趋势。</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4.指导推进和综合协调全市经济体制改革、供给侧结构性改革。推进产权制度和要素市场化配置改革。推进全市优化营商环境工作。</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5.研究协调利用外资、境外投资和国际产能合作的政策，承担统筹协调走出去工作。牵头推进全市“一带一路”建设和总部经济发展工作。</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6.负责投资综合管理，拟订全市固定资产投资总规模、结构调控目标和政策。拟订并推动全市鼓励民间投资政策措施。指导、协调全市招投标工作。</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推进落实区域协调发展战略、新型城镇化战略和重大政策，组织拟订相关区域规划和政策。推动落实“一带一路”建设、长江经济带发展、长三角区域一体化发展等国家重大战略。统筹推进扬子江城市群重点功能区建设，推进宁镇扬一体</w:t>
      </w:r>
      <w:r>
        <w:rPr>
          <w:rFonts w:ascii="仿宋" w:eastAsia="仿宋" w:hAnsi="仿宋" w:cs="仿宋"/>
        </w:rPr>
        <w:lastRenderedPageBreak/>
        <w:t>化和南京都市圈合作与发展。组织编制并推动实施全市新型城镇化规划。牵头协调推进全市对口支援、对口帮扶和对口合作工作。</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8.组织拟订全市综合性产业政策。协调推进重大基础设施建设发展，组织拟订并推动实施全市服务业战略规划，推进先进制造业与现代服务业融合发展。统筹推进全市民营经济、低空经济</w:t>
      </w:r>
      <w:r w:rsidR="0080170B">
        <w:rPr>
          <w:rFonts w:ascii="仿宋" w:eastAsia="仿宋" w:hAnsi="仿宋" w:cs="仿宋"/>
        </w:rPr>
        <w:t>、</w:t>
      </w:r>
      <w:bookmarkStart w:id="0" w:name="OLE_LINK1"/>
      <w:bookmarkStart w:id="1" w:name="OLE_LINK2"/>
      <w:r w:rsidR="0080170B">
        <w:rPr>
          <w:rFonts w:ascii="仿宋" w:eastAsia="仿宋" w:hAnsi="仿宋" w:cs="仿宋"/>
        </w:rPr>
        <w:t>人工智能产业</w:t>
      </w:r>
      <w:r>
        <w:rPr>
          <w:rFonts w:ascii="仿宋" w:eastAsia="仿宋" w:hAnsi="仿宋" w:cs="仿宋"/>
        </w:rPr>
        <w:t>发展</w:t>
      </w:r>
      <w:r w:rsidR="0080170B">
        <w:rPr>
          <w:rFonts w:ascii="仿宋" w:eastAsia="仿宋" w:hAnsi="仿宋" w:cs="仿宋"/>
        </w:rPr>
        <w:t>等</w:t>
      </w:r>
      <w:r>
        <w:rPr>
          <w:rFonts w:ascii="仿宋" w:eastAsia="仿宋" w:hAnsi="仿宋" w:cs="仿宋"/>
        </w:rPr>
        <w:t>工作。</w:t>
      </w:r>
      <w:bookmarkEnd w:id="0"/>
      <w:bookmarkEnd w:id="1"/>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9.推动实施创新驱动发展战略。组织拟订并推动实施全市高技术产业和战略性新兴产业发展政策。</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10.跟踪研判经济安全等风险隐患，提出相关工作建议。</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11.负责社会发展与国民经济发展的政策衔接。牵头开展全市社会信用体系建设工作。</w:t>
      </w:r>
      <w:bookmarkStart w:id="2" w:name="_GoBack"/>
      <w:bookmarkEnd w:id="2"/>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12.推进实施可持续发展战略，协调生态环境保护与修复、能源资源节约和综合利用等工作。提出全市能源消费总量控制目标、任务并组织实施。</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13.负责全市能源行业管理。承担电力、煤炭管理工作。</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14.负责市场价格监测预警，提出价格调控目标和政策建议，落实价格调节基金等价格调控措施。</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15.组织实施全市粮食流通和物资储备的法律法规和规章。监测粮食和战略物资供求变化并预测预警。承担粮食安全责任制考核、军粮供应管理、对外合作与交流。</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16.拟订全市粮食与物资储备行业发展规划并组织实施。</w:t>
      </w:r>
    </w:p>
    <w:p w:rsidR="00A237EA" w:rsidRDefault="004420D1">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部门</w:t>
      </w:r>
      <w:r>
        <w:rPr>
          <w:rFonts w:ascii="仿宋" w:eastAsia="仿宋" w:hAnsi="仿宋" w:cs="仿宋" w:hint="eastAsia"/>
          <w:b/>
          <w:bCs/>
        </w:rPr>
        <w:t>机构设置及预算单位构成情况</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lastRenderedPageBreak/>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rPr>
        <w:t>本部门内设机构包括：办公室、发展战略和规划处、国民经济综合处（研究室）、经济体制改革处、固定资产投资处（行政审批服务处）、重大项目建设办公室、利用外资和境外投资处、区域经济处（长三角区域一体化发展处）、支援合作处、农村经济处、基础设施发展处（枢纽经济处）、低空经济发展处、长江经济带发展处、人工智能发展处(工业处)、服务业处（经贸处）、民营经济发展处、创新和高技术发展处、资源节约和环境保护处、社会发展处、就业收入分配和消费处、财政金融处、信用建设处、能源处（经济运行调节处、安全生产监督管理处）、价格和收费管理处、价格调控和成本监审处、粮食和物资科技建设处、粮食和物资储备处、粮食和物资监督检查处、法规处（招投标管理处）、评估督查和审计处、财务处、人事处、机关党委、离退休干部处。本部门下属单位包括：南京市政府投资项目评审中心，南京市低碳城市建设管理中心，南京市宏观经济研究中心，南京市价格监测中心，南京市发展和改革委员会价格认证中心。</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2.</w:t>
      </w:r>
      <w:r>
        <w:rPr>
          <w:rFonts w:ascii="仿宋" w:eastAsia="仿宋" w:hAnsi="仿宋" w:cs="仿宋" w:hint="eastAsia"/>
        </w:rPr>
        <w:t>从预算单位构成看，纳入本</w:t>
      </w:r>
      <w:r>
        <w:rPr>
          <w:rFonts w:ascii="仿宋" w:eastAsia="仿宋" w:hAnsi="仿宋" w:cs="仿宋" w:hint="eastAsia"/>
          <w:lang w:val="en-US"/>
        </w:rPr>
        <w:t>部门</w:t>
      </w:r>
      <w:r>
        <w:rPr>
          <w:rFonts w:ascii="仿宋" w:eastAsia="仿宋" w:hAnsi="仿宋" w:cs="仿宋" w:hint="eastAsia"/>
        </w:rPr>
        <w:t>2026年</w:t>
      </w:r>
      <w:r>
        <w:rPr>
          <w:rFonts w:ascii="仿宋" w:eastAsia="仿宋" w:hAnsi="仿宋" w:cs="仿宋" w:hint="eastAsia"/>
          <w:lang w:val="en-US"/>
        </w:rPr>
        <w:t>部门</w:t>
      </w:r>
      <w:r>
        <w:rPr>
          <w:rFonts w:ascii="仿宋" w:eastAsia="仿宋" w:hAnsi="仿宋" w:cs="仿宋" w:hint="eastAsia"/>
        </w:rPr>
        <w:t>汇总预算编制范围的预算单位共计</w:t>
      </w:r>
      <w:r>
        <w:rPr>
          <w:rFonts w:ascii="仿宋" w:eastAsia="仿宋" w:hAnsi="仿宋" w:cs="仿宋"/>
        </w:rPr>
        <w:t>6</w:t>
      </w:r>
      <w:r>
        <w:rPr>
          <w:rFonts w:ascii="仿宋" w:eastAsia="仿宋" w:hAnsi="仿宋" w:cs="仿宋" w:hint="eastAsia"/>
        </w:rPr>
        <w:t>家，具体包括：</w:t>
      </w:r>
      <w:r>
        <w:rPr>
          <w:rFonts w:ascii="仿宋" w:eastAsia="仿宋" w:hAnsi="仿宋" w:cs="仿宋"/>
        </w:rPr>
        <w:t>南京市发展和改革委员会，南京市政府投资项目评审中心，南京市低碳城市建设管理中心，南京市宏观经济研究中心，南京市价格监测中心，南京市发展和改革委员会价格认证中心。</w:t>
      </w:r>
    </w:p>
    <w:p w:rsidR="00A237EA" w:rsidRDefault="004420D1">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三、2026年度</w:t>
      </w:r>
      <w:r>
        <w:rPr>
          <w:rFonts w:ascii="仿宋" w:eastAsia="仿宋" w:hAnsi="仿宋" w:cs="仿宋"/>
          <w:b/>
        </w:rPr>
        <w:t>部门主要工作任务及目标</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sidRPr="00E147D4">
        <w:rPr>
          <w:rFonts w:ascii="仿宋" w:eastAsia="仿宋" w:hAnsi="仿宋" w:cs="仿宋"/>
          <w:b/>
        </w:rPr>
        <w:t>聚焦稳增长提信心，推动经济运行持续向好。</w:t>
      </w:r>
      <w:r>
        <w:rPr>
          <w:rFonts w:ascii="仿宋" w:eastAsia="仿宋" w:hAnsi="仿宋" w:cs="仿宋"/>
        </w:rPr>
        <w:t>制定市</w:t>
      </w:r>
      <w:r>
        <w:rPr>
          <w:rFonts w:ascii="仿宋" w:eastAsia="仿宋" w:hAnsi="仿宋" w:cs="仿宋"/>
        </w:rPr>
        <w:lastRenderedPageBreak/>
        <w:t>“十五五”规划纲要及专项规划，分解主要目标和重点任务。紧密对接国家、省政策导向，调研企业</w:t>
      </w:r>
      <w:r w:rsidR="00E147D4">
        <w:rPr>
          <w:rFonts w:ascii="仿宋" w:eastAsia="仿宋" w:hAnsi="仿宋" w:cs="仿宋"/>
        </w:rPr>
        <w:t>发展</w:t>
      </w:r>
      <w:r>
        <w:rPr>
          <w:rFonts w:ascii="仿宋" w:eastAsia="仿宋" w:hAnsi="仿宋" w:cs="仿宋"/>
        </w:rPr>
        <w:t>诉求，出台年度集成性一揽子政策，推动惠企政策直达快享。</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sidRPr="00E147D4">
        <w:rPr>
          <w:rFonts w:ascii="仿宋" w:eastAsia="仿宋" w:hAnsi="仿宋" w:cs="仿宋"/>
          <w:b/>
        </w:rPr>
        <w:t>聚焦项目投资扩量，夯实高质量发展支撑。</w:t>
      </w:r>
      <w:r>
        <w:rPr>
          <w:rFonts w:ascii="仿宋" w:eastAsia="仿宋" w:hAnsi="仿宋" w:cs="仿宋"/>
        </w:rPr>
        <w:t>依托“1+N+12”工作体系和“1352”问题会办制度，清单化、销号式推动解决用地、用能等难点问题。紧盯超长期特别国债、专项债、中央预算内投资等窗口期，精准对接国家战略，谋划储备优质项目。科学编制政府投资计划，</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sidRPr="00E147D4">
        <w:rPr>
          <w:rFonts w:ascii="仿宋" w:eastAsia="仿宋" w:hAnsi="仿宋" w:cs="仿宋"/>
          <w:b/>
        </w:rPr>
        <w:t>聚焦产业升级增动能，构建现代化产业体系。</w:t>
      </w:r>
      <w:r>
        <w:rPr>
          <w:rFonts w:ascii="仿宋" w:eastAsia="仿宋" w:hAnsi="仿宋" w:cs="仿宋"/>
        </w:rPr>
        <w:t>全力做好CENI国家验收和开放共享工作，争取原子级制造、全场景电磁孪生试验设施等列入“十五五”国家重大科技基础设施规划服务“上南合作”和宝武集团转型，争取产量指标向优势企业集聚。推动石化企业“减油增化”和延链补链，加快低空经济、集成电路等新兴产业集聚，推进高端制造、生物医药、新材料等领域关键核心技术突破和装备产业化。编制商贸服务型国家物流枢纽建设方案，推动与京东集团战略合作落地。</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sidRPr="00E147D4">
        <w:rPr>
          <w:rFonts w:ascii="仿宋" w:eastAsia="仿宋" w:hAnsi="仿宋" w:cs="仿宋"/>
          <w:b/>
        </w:rPr>
        <w:t>聚焦改革开放破瓶颈，激发内生发展活力。</w:t>
      </w:r>
      <w:r>
        <w:rPr>
          <w:rFonts w:ascii="仿宋" w:eastAsia="仿宋" w:hAnsi="仿宋" w:cs="仿宋"/>
        </w:rPr>
        <w:t>实施要素市场化配置综合改革试点两年行动方案，破除要素流动壁垒。制定新一轮优化营商环境要点，持续清理市场准入壁垒，完善跨区域公平竞争审查协作机制。实施《盘活存量资产资源三年行动方案（2026—2028年）》，出台支持政策，聚焦科创、工业、商办载体等重点领域突破，组织项目推介，总结推广优秀案例。加强企业失信风险预警，深化信用修复“不见面办</w:t>
      </w:r>
      <w:r>
        <w:rPr>
          <w:rFonts w:ascii="仿宋" w:eastAsia="仿宋" w:hAnsi="仿宋" w:cs="仿宋"/>
        </w:rPr>
        <w:lastRenderedPageBreak/>
        <w:t>理”，拓展“信易+”应用场景，完善“信易贷”机制。</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sidRPr="00E147D4">
        <w:rPr>
          <w:rFonts w:ascii="仿宋" w:eastAsia="仿宋" w:hAnsi="仿宋" w:cs="仿宋"/>
          <w:b/>
        </w:rPr>
        <w:t>聚焦区域协同促融合，拓展发展空间格局。</w:t>
      </w:r>
      <w:r>
        <w:rPr>
          <w:rFonts w:ascii="仿宋" w:eastAsia="仿宋" w:hAnsi="仿宋" w:cs="仿宋"/>
        </w:rPr>
        <w:t>编制“十五五”“一带一路”交汇点重要枢纽城市建设规划，印发2026年工作要点，强化中阿产能合作示范园服务，支持更多企业落户拓展市场。对接京津冀、粤港澳大湾区等战略，深化产业承接、创新协同等合作。高质量编制《南京都市圈发展规划（2026—2030）》和三年行动计划，推动宁镇扬、宁马滁等重点板块同城化。编制“十五五”枢纽经济专项规划，构建空铁水一体化格局，推进禄口国际机场三期、宁宣铁路等项目前期工作。</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sidRPr="00E147D4">
        <w:rPr>
          <w:rFonts w:ascii="仿宋" w:eastAsia="仿宋" w:hAnsi="仿宋" w:cs="仿宋"/>
          <w:b/>
        </w:rPr>
        <w:t>聚焦绿色低碳转型，建设美丽宜居城市。</w:t>
      </w:r>
      <w:r>
        <w:rPr>
          <w:rFonts w:ascii="仿宋" w:eastAsia="仿宋" w:hAnsi="仿宋" w:cs="仿宋"/>
        </w:rPr>
        <w:t>开展碳排放双控转型探索，培育低碳应用场景。推进江宁开发区国家碳达峰试点，争取更多国家、省级“双碳”试点示范。深入推进污染治理“4+1”工程，落实长江经济带发展规划，持续整改审计发现问题。严格“两高”项目准入，支持企业工艺改造和流程再造。完善节能审查和碳评机制，保障重点优质项目能耗要素，推动产业深度“脱碳”。</w:t>
      </w:r>
    </w:p>
    <w:p w:rsidR="00A237EA" w:rsidRDefault="004420D1">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sidRPr="00E147D4">
        <w:rPr>
          <w:rFonts w:ascii="仿宋" w:eastAsia="仿宋" w:hAnsi="仿宋" w:cs="仿宋"/>
          <w:b/>
        </w:rPr>
        <w:t>聚焦民生福祉增温度，提升群众幸福指数。</w:t>
      </w:r>
      <w:r>
        <w:rPr>
          <w:rFonts w:ascii="仿宋" w:eastAsia="仿宋" w:hAnsi="仿宋" w:cs="仿宋"/>
        </w:rPr>
        <w:t>办好民生实事项目。科学编制2026年度民生实事，抓好普通高中、医疗设施、养老托育等项目建设，加大民生领域投资。出台2026年富民增收重点任务清单，突出重点人群就业、低收入人口帮扶，拓展居民收入渠道。统筹夏秋两季粮食收购，修订储备粮管理办法，完善应急保障体系。做好重要民生商品保供稳价，确保</w:t>
      </w:r>
      <w:r>
        <w:rPr>
          <w:rFonts w:ascii="仿宋" w:eastAsia="仿宋" w:hAnsi="仿宋" w:cs="仿宋"/>
        </w:rPr>
        <w:lastRenderedPageBreak/>
        <w:t>CPI涨幅控制在省定目标以内。强化能源电力保供和油气、电力设施安全维护。</w:t>
      </w:r>
    </w:p>
    <w:p w:rsidR="00A237EA" w:rsidRDefault="00A237EA">
      <w:pPr>
        <w:pStyle w:val="a4"/>
        <w:spacing w:line="235" w:lineRule="auto"/>
        <w:ind w:leftChars="300" w:left="669" w:right="2414" w:hanging="9"/>
        <w:jc w:val="both"/>
        <w:rPr>
          <w:rFonts w:ascii="仿宋" w:eastAsia="仿宋" w:hAnsi="仿宋" w:cs="仿宋"/>
        </w:rPr>
        <w:sectPr w:rsidR="00A237EA">
          <w:footerReference w:type="default" r:id="rId10"/>
          <w:pgSz w:w="11906" w:h="16838"/>
          <w:pgMar w:top="1580" w:right="1020" w:bottom="770" w:left="1020" w:header="170" w:footer="280" w:gutter="0"/>
          <w:pgNumType w:fmt="numberInDash"/>
          <w:cols w:space="720"/>
          <w:formProt w:val="0"/>
          <w:docGrid w:linePitch="100"/>
        </w:sectPr>
      </w:pPr>
    </w:p>
    <w:p w:rsidR="00A237EA" w:rsidRDefault="00A237EA">
      <w:pPr>
        <w:pStyle w:val="a4"/>
        <w:spacing w:line="360" w:lineRule="auto"/>
        <w:ind w:leftChars="200" w:left="440" w:rightChars="229" w:right="504" w:firstLine="658"/>
        <w:jc w:val="both"/>
        <w:rPr>
          <w:rFonts w:ascii="仿宋" w:eastAsia="仿宋" w:hAnsi="仿宋" w:cs="仿宋"/>
          <w:lang w:val="en-US"/>
        </w:rPr>
      </w:pPr>
    </w:p>
    <w:p w:rsidR="00A237EA" w:rsidRDefault="00A237EA">
      <w:pPr>
        <w:pStyle w:val="10"/>
        <w:tabs>
          <w:tab w:val="left" w:pos="1609"/>
        </w:tabs>
        <w:spacing w:before="12" w:line="300" w:lineRule="auto"/>
        <w:ind w:left="340" w:right="567" w:firstLine="0"/>
        <w:jc w:val="center"/>
        <w:rPr>
          <w:rFonts w:ascii="仿宋" w:eastAsia="仿宋" w:hAnsi="仿宋" w:cs="仿宋"/>
          <w:b/>
          <w:bCs/>
          <w:sz w:val="44"/>
          <w:szCs w:val="44"/>
        </w:rPr>
      </w:pPr>
    </w:p>
    <w:p w:rsidR="00A237EA" w:rsidRDefault="00A237EA">
      <w:pPr>
        <w:pStyle w:val="10"/>
        <w:tabs>
          <w:tab w:val="left" w:pos="1609"/>
        </w:tabs>
        <w:spacing w:before="12" w:line="300" w:lineRule="auto"/>
        <w:ind w:left="340" w:right="567" w:firstLine="0"/>
        <w:jc w:val="center"/>
        <w:rPr>
          <w:rFonts w:ascii="仿宋" w:eastAsia="仿宋" w:hAnsi="仿宋" w:cs="仿宋"/>
          <w:b/>
          <w:bCs/>
          <w:sz w:val="44"/>
          <w:szCs w:val="44"/>
        </w:rPr>
      </w:pPr>
    </w:p>
    <w:p w:rsidR="00A237EA" w:rsidRDefault="00A237EA">
      <w:pPr>
        <w:pStyle w:val="10"/>
        <w:tabs>
          <w:tab w:val="left" w:pos="1609"/>
        </w:tabs>
        <w:spacing w:before="12" w:line="300" w:lineRule="auto"/>
        <w:ind w:left="340" w:right="567" w:firstLine="0"/>
        <w:jc w:val="center"/>
        <w:rPr>
          <w:rFonts w:ascii="仿宋" w:eastAsia="仿宋" w:hAnsi="仿宋" w:cs="仿宋"/>
          <w:b/>
          <w:bCs/>
          <w:sz w:val="44"/>
          <w:szCs w:val="44"/>
        </w:rPr>
      </w:pPr>
    </w:p>
    <w:p w:rsidR="00A237EA" w:rsidRDefault="00A237EA">
      <w:pPr>
        <w:pStyle w:val="10"/>
        <w:tabs>
          <w:tab w:val="left" w:pos="1609"/>
        </w:tabs>
        <w:spacing w:before="12" w:line="300" w:lineRule="auto"/>
        <w:ind w:left="340" w:right="567" w:firstLine="0"/>
        <w:jc w:val="center"/>
        <w:rPr>
          <w:rFonts w:ascii="仿宋" w:eastAsia="仿宋" w:hAnsi="仿宋" w:cs="仿宋"/>
          <w:b/>
          <w:bCs/>
          <w:sz w:val="44"/>
          <w:szCs w:val="44"/>
        </w:rPr>
      </w:pPr>
    </w:p>
    <w:p w:rsidR="00A237EA" w:rsidRDefault="00A237EA">
      <w:pPr>
        <w:pStyle w:val="10"/>
        <w:tabs>
          <w:tab w:val="left" w:pos="1609"/>
        </w:tabs>
        <w:spacing w:before="12" w:line="300" w:lineRule="auto"/>
        <w:ind w:left="340" w:right="567" w:firstLine="0"/>
        <w:jc w:val="center"/>
        <w:rPr>
          <w:rFonts w:ascii="仿宋" w:eastAsia="仿宋" w:hAnsi="仿宋" w:cs="仿宋"/>
          <w:b/>
          <w:bCs/>
          <w:sz w:val="44"/>
          <w:szCs w:val="44"/>
        </w:rPr>
      </w:pPr>
    </w:p>
    <w:p w:rsidR="00A237EA" w:rsidRDefault="00A237EA">
      <w:pPr>
        <w:pStyle w:val="10"/>
        <w:tabs>
          <w:tab w:val="left" w:pos="1609"/>
        </w:tabs>
        <w:spacing w:before="12" w:line="300" w:lineRule="auto"/>
        <w:ind w:left="340" w:right="567" w:firstLine="0"/>
        <w:jc w:val="center"/>
        <w:rPr>
          <w:rFonts w:ascii="仿宋" w:eastAsia="仿宋" w:hAnsi="仿宋" w:cs="仿宋"/>
          <w:b/>
          <w:bCs/>
          <w:sz w:val="44"/>
          <w:szCs w:val="44"/>
        </w:rPr>
      </w:pPr>
    </w:p>
    <w:p w:rsidR="00A237EA" w:rsidRDefault="004420D1">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A237EA" w:rsidRDefault="004420D1">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2026年度</w:t>
      </w:r>
    </w:p>
    <w:p w:rsidR="00A237EA" w:rsidRDefault="004420D1">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南京市发展和改革委员会</w:t>
      </w:r>
    </w:p>
    <w:p w:rsidR="00A237EA" w:rsidRDefault="004420D1">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部门</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A237EA">
        <w:trPr>
          <w:trHeight w:val="116"/>
          <w:jc w:val="center"/>
        </w:trPr>
        <w:tc>
          <w:tcPr>
            <w:tcW w:w="11329" w:type="dxa"/>
            <w:gridSpan w:val="5"/>
            <w:vAlign w:val="center"/>
          </w:tcPr>
          <w:p w:rsidR="00A237EA" w:rsidRDefault="004420D1">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公开01表</w:t>
            </w:r>
          </w:p>
        </w:tc>
      </w:tr>
      <w:tr w:rsidR="00A237EA">
        <w:trPr>
          <w:trHeight w:val="348"/>
          <w:jc w:val="center"/>
        </w:trPr>
        <w:tc>
          <w:tcPr>
            <w:tcW w:w="11329" w:type="dxa"/>
            <w:gridSpan w:val="5"/>
          </w:tcPr>
          <w:p w:rsidR="00A237EA" w:rsidRDefault="004420D1">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A237EA">
        <w:trPr>
          <w:trHeight w:val="333"/>
          <w:jc w:val="center"/>
        </w:trPr>
        <w:tc>
          <w:tcPr>
            <w:tcW w:w="9481" w:type="dxa"/>
            <w:gridSpan w:val="3"/>
            <w:tcBorders>
              <w:bottom w:val="single" w:sz="4" w:space="0" w:color="000000"/>
            </w:tcBorders>
            <w:vAlign w:val="center"/>
          </w:tcPr>
          <w:p w:rsidR="00A237EA" w:rsidRDefault="004420D1">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color w:val="000000"/>
                <w:lang w:eastAsia="ar-SA"/>
              </w:rPr>
              <w:t>南京市发展和改革委员会</w:t>
            </w:r>
          </w:p>
        </w:tc>
        <w:tc>
          <w:tcPr>
            <w:tcW w:w="1848" w:type="dxa"/>
            <w:gridSpan w:val="2"/>
            <w:tcBorders>
              <w:bottom w:val="single" w:sz="4" w:space="0" w:color="000000"/>
            </w:tcBorders>
            <w:vAlign w:val="center"/>
          </w:tcPr>
          <w:p w:rsidR="00A237EA" w:rsidRDefault="004420D1">
            <w:pPr>
              <w:jc w:val="right"/>
              <w:rPr>
                <w:rFonts w:ascii="仿宋" w:eastAsia="仿宋" w:hAnsi="仿宋" w:cs="仿宋"/>
                <w:color w:val="000000"/>
              </w:rPr>
            </w:pPr>
            <w:r>
              <w:rPr>
                <w:rFonts w:ascii="仿宋" w:eastAsia="仿宋" w:hAnsi="仿宋" w:cs="仿宋" w:hint="eastAsia"/>
                <w:color w:val="000000"/>
              </w:rPr>
              <w:t>单位：万元</w:t>
            </w:r>
          </w:p>
        </w:tc>
      </w:tr>
      <w:tr w:rsidR="00A237EA">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A237EA" w:rsidRDefault="004420D1">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A237EA">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4420D1">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4420D1">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4420D1">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4420D1">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15,251.89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8,405.42</w:t>
            </w: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4420D1">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4420D1">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4420D1">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4420D1">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4420D1">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4420D1">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4420D1">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1,981.24</w:t>
            </w: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4420D1">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313.38</w:t>
            </w: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4,551.85</w:t>
            </w: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A237EA">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keepNext/>
              <w:keepLines/>
              <w:jc w:val="right"/>
              <w:rPr>
                <w:rFonts w:ascii="仿宋" w:eastAsia="仿宋" w:hAnsi="仿宋" w:cs="仿宋"/>
                <w:color w:val="000000"/>
                <w:lang w:eastAsia="ar-SA"/>
              </w:rPr>
            </w:pPr>
          </w:p>
        </w:tc>
      </w:tr>
      <w:tr w:rsidR="00A237EA">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4420D1">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4420D1">
            <w:pPr>
              <w:jc w:val="right"/>
              <w:rPr>
                <w:rFonts w:ascii="仿宋" w:eastAsia="仿宋" w:hAnsi="仿宋" w:cs="仿宋"/>
                <w:b/>
                <w:bCs/>
                <w:color w:val="000000"/>
                <w:lang w:val="en-US"/>
              </w:rPr>
            </w:pPr>
            <w:r>
              <w:rPr>
                <w:rFonts w:ascii="仿宋" w:eastAsia="仿宋" w:hAnsi="仿宋" w:cs="仿宋" w:hint="eastAsia"/>
                <w:b/>
                <w:bCs/>
                <w:color w:val="000000"/>
                <w:lang w:val="en-US"/>
              </w:rPr>
              <w:t>15,251.89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4420D1">
            <w:pPr>
              <w:jc w:val="right"/>
              <w:rPr>
                <w:rFonts w:ascii="仿宋" w:eastAsia="仿宋" w:hAnsi="仿宋" w:cs="仿宋"/>
                <w:b/>
                <w:bCs/>
                <w:color w:val="000000"/>
                <w:lang w:val="en-US"/>
              </w:rPr>
            </w:pPr>
            <w:r>
              <w:rPr>
                <w:rFonts w:ascii="仿宋" w:eastAsia="仿宋" w:hAnsi="仿宋" w:cs="仿宋" w:hint="eastAsia"/>
                <w:b/>
                <w:bCs/>
                <w:color w:val="000000"/>
                <w:lang w:val="en-US"/>
              </w:rPr>
              <w:t>15,251.89</w:t>
            </w:r>
          </w:p>
        </w:tc>
      </w:tr>
      <w:tr w:rsidR="00A237EA">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4420D1">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A237EA">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A237EA">
            <w:pPr>
              <w:jc w:val="right"/>
              <w:rPr>
                <w:rFonts w:ascii="仿宋" w:eastAsia="仿宋" w:hAnsi="仿宋" w:cs="仿宋"/>
                <w:b/>
                <w:bCs/>
                <w:color w:val="000000"/>
                <w:lang w:val="en-US"/>
              </w:rPr>
            </w:pPr>
          </w:p>
        </w:tc>
      </w:tr>
      <w:tr w:rsidR="00A237EA">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A237EA" w:rsidRDefault="004420D1">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A237EA" w:rsidRDefault="004420D1">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15,251.89</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A237EA" w:rsidRDefault="004420D1">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A237EA" w:rsidRDefault="004420D1">
            <w:pPr>
              <w:jc w:val="right"/>
              <w:rPr>
                <w:rFonts w:ascii="仿宋" w:eastAsia="仿宋" w:hAnsi="仿宋" w:cs="仿宋"/>
                <w:b/>
                <w:bCs/>
                <w:color w:val="000000"/>
                <w:lang w:val="en-US"/>
              </w:rPr>
            </w:pPr>
            <w:r>
              <w:rPr>
                <w:rFonts w:ascii="仿宋" w:eastAsia="仿宋" w:hAnsi="仿宋" w:cs="仿宋" w:hint="eastAsia"/>
                <w:b/>
                <w:bCs/>
                <w:color w:val="000000"/>
                <w:lang w:val="en-US"/>
              </w:rPr>
              <w:t>15,251.89</w:t>
            </w:r>
          </w:p>
        </w:tc>
      </w:tr>
    </w:tbl>
    <w:p w:rsidR="00A237EA" w:rsidRDefault="00A237EA">
      <w:pPr>
        <w:spacing w:before="66"/>
        <w:rPr>
          <w:rFonts w:ascii="仿宋" w:eastAsia="仿宋" w:hAnsi="仿宋" w:cs="仿宋"/>
          <w:b/>
          <w:bCs/>
          <w:color w:val="000000"/>
        </w:rPr>
        <w:sectPr w:rsidR="00A237EA">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A237EA">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A237EA" w:rsidRDefault="004420D1">
            <w:pPr>
              <w:pStyle w:val="TableParagraph"/>
              <w:rPr>
                <w:rFonts w:ascii="仿宋" w:eastAsia="仿宋" w:hAnsi="仿宋" w:cs="仿宋"/>
                <w:lang w:val="en-US"/>
              </w:rPr>
            </w:pPr>
            <w:r>
              <w:rPr>
                <w:rFonts w:ascii="仿宋" w:eastAsia="仿宋" w:hAnsi="仿宋" w:cs="仿宋" w:hint="eastAsia"/>
              </w:rPr>
              <w:lastRenderedPageBreak/>
              <w:t>公开02表</w:t>
            </w:r>
          </w:p>
        </w:tc>
      </w:tr>
      <w:tr w:rsidR="00A237EA">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A237EA" w:rsidRDefault="004420D1">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A237EA">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A237EA" w:rsidRDefault="004420D1">
            <w:pPr>
              <w:pStyle w:val="TableParagraph"/>
              <w:jc w:val="bot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南京市发展和改革委员会</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A237EA" w:rsidRDefault="004420D1">
            <w:pPr>
              <w:pStyle w:val="TableParagraph"/>
              <w:jc w:val="right"/>
              <w:rPr>
                <w:rFonts w:ascii="仿宋" w:eastAsia="仿宋" w:hAnsi="仿宋" w:cs="仿宋"/>
                <w:lang w:val="en-US"/>
              </w:rPr>
            </w:pPr>
            <w:r>
              <w:rPr>
                <w:rFonts w:ascii="仿宋" w:eastAsia="仿宋" w:hAnsi="仿宋" w:cs="仿宋" w:hint="eastAsia"/>
              </w:rPr>
              <w:t>单位：万元</w:t>
            </w:r>
          </w:p>
        </w:tc>
      </w:tr>
      <w:tr w:rsidR="00A237EA">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A237EA">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A237EA" w:rsidRDefault="004420D1">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A237EA">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15,251.89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15,251.89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15,251.89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val="en-US"/>
              </w:rPr>
            </w:pPr>
          </w:p>
        </w:tc>
      </w:tr>
      <w:tr w:rsidR="00A237EA">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125</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南京市发展和改革委员会</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15,251.89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15,251.89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15,251.89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r>
      <w:tr w:rsidR="00A237EA">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125001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南京市发展和改革委员会</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12,217.39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r>
      <w:tr w:rsidR="00A237EA">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125008</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南京市政府投资项目评审中心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299.63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299.63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299.63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r>
      <w:tr w:rsidR="00A237EA">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125009</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南京市低碳城市建设管理中心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512.53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512.53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512.53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r>
      <w:tr w:rsidR="00A237EA">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125010</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南京市宏观经济研究中心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1,050.03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1,050.03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1,050.03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r>
      <w:tr w:rsidR="00A237EA">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125011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南京市价格监测中心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452.52</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452.52</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452.52</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r>
      <w:tr w:rsidR="00A237EA">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125012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南京市发展和改革委员会价格认证中心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719.79</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719.79</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719.79</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pacing w:line="34" w:lineRule="atLeast"/>
              <w:ind w:right="45"/>
              <w:jc w:val="right"/>
              <w:rPr>
                <w:rFonts w:ascii="仿宋" w:eastAsia="仿宋" w:hAnsi="仿宋" w:cs="仿宋"/>
                <w:color w:val="000000"/>
                <w:sz w:val="15"/>
                <w:szCs w:val="15"/>
                <w:lang w:eastAsia="ar-SA"/>
              </w:rPr>
            </w:pPr>
          </w:p>
        </w:tc>
      </w:tr>
    </w:tbl>
    <w:p w:rsidR="00A237EA" w:rsidRDefault="00A237EA">
      <w:pPr>
        <w:spacing w:before="66"/>
        <w:rPr>
          <w:rFonts w:ascii="仿宋" w:eastAsia="仿宋" w:hAnsi="仿宋" w:cs="仿宋"/>
          <w:b/>
          <w:bCs/>
        </w:rPr>
        <w:sectPr w:rsidR="00A237EA">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A237EA">
        <w:trPr>
          <w:trHeight w:val="341"/>
        </w:trPr>
        <w:tc>
          <w:tcPr>
            <w:tcW w:w="15347" w:type="dxa"/>
            <w:gridSpan w:val="8"/>
            <w:vAlign w:val="center"/>
          </w:tcPr>
          <w:p w:rsidR="00A237EA" w:rsidRDefault="004420D1">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公开03表</w:t>
            </w:r>
          </w:p>
        </w:tc>
      </w:tr>
      <w:tr w:rsidR="00A237EA">
        <w:trPr>
          <w:trHeight w:val="321"/>
        </w:trPr>
        <w:tc>
          <w:tcPr>
            <w:tcW w:w="15347" w:type="dxa"/>
            <w:gridSpan w:val="8"/>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A237EA">
        <w:trPr>
          <w:trHeight w:val="218"/>
        </w:trPr>
        <w:tc>
          <w:tcPr>
            <w:tcW w:w="12030" w:type="dxa"/>
            <w:gridSpan w:val="6"/>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南京市发展和改革委员会</w:t>
            </w:r>
          </w:p>
        </w:tc>
        <w:tc>
          <w:tcPr>
            <w:tcW w:w="3317" w:type="dxa"/>
            <w:gridSpan w:val="2"/>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单位：万元</w:t>
            </w:r>
          </w:p>
        </w:tc>
      </w:tr>
      <w:tr w:rsidR="00A237EA">
        <w:trPr>
          <w:trHeight w:val="533"/>
        </w:trPr>
        <w:tc>
          <w:tcPr>
            <w:tcW w:w="1556" w:type="dxa"/>
            <w:tcBorders>
              <w:top w:val="single" w:sz="4" w:space="0" w:color="000000"/>
              <w:left w:val="single" w:sz="4" w:space="0" w:color="000000"/>
              <w:bottom w:val="single" w:sz="4" w:space="0" w:color="000000"/>
            </w:tcBorders>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A237EA" w:rsidRDefault="004420D1">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A237EA">
        <w:trPr>
          <w:trHeight w:hRule="exact" w:val="375"/>
        </w:trPr>
        <w:tc>
          <w:tcPr>
            <w:tcW w:w="4779" w:type="dxa"/>
            <w:gridSpan w:val="2"/>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15,251.89</w:t>
            </w:r>
          </w:p>
        </w:tc>
        <w:tc>
          <w:tcPr>
            <w:tcW w:w="1714" w:type="dxa"/>
            <w:tcBorders>
              <w:left w:val="single" w:sz="4" w:space="0" w:color="000000"/>
              <w:bottom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13,478.58</w:t>
            </w:r>
          </w:p>
        </w:tc>
        <w:tc>
          <w:tcPr>
            <w:tcW w:w="1749" w:type="dxa"/>
            <w:tcBorders>
              <w:left w:val="single" w:sz="4" w:space="0" w:color="000000"/>
              <w:bottom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1,773.31</w:t>
            </w:r>
          </w:p>
        </w:tc>
        <w:tc>
          <w:tcPr>
            <w:tcW w:w="1868" w:type="dxa"/>
            <w:tcBorders>
              <w:left w:val="single" w:sz="4" w:space="0" w:color="000000"/>
              <w:bottom w:val="single" w:sz="4" w:space="0" w:color="000000"/>
            </w:tcBorders>
            <w:vAlign w:val="center"/>
          </w:tcPr>
          <w:p w:rsidR="00A237EA" w:rsidRDefault="00A237EA">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A237EA" w:rsidRDefault="00A237EA">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8,405.42</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6,652.36</w:t>
            </w:r>
          </w:p>
        </w:tc>
        <w:tc>
          <w:tcPr>
            <w:tcW w:w="1749"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1,753.06</w:t>
            </w: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20104</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发展与改革事务</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8,405.42</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6,652.36</w:t>
            </w:r>
          </w:p>
        </w:tc>
        <w:tc>
          <w:tcPr>
            <w:tcW w:w="1749"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1,753.06</w:t>
            </w: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2010401</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5,670.88</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5,670.88</w:t>
            </w:r>
          </w:p>
        </w:tc>
        <w:tc>
          <w:tcPr>
            <w:tcW w:w="1749"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2010402</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1,514.30</w:t>
            </w:r>
          </w:p>
        </w:tc>
        <w:tc>
          <w:tcPr>
            <w:tcW w:w="1714"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1,514.30</w:t>
            </w: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2010408</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物价管理</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311.04</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274.28</w:t>
            </w:r>
          </w:p>
        </w:tc>
        <w:tc>
          <w:tcPr>
            <w:tcW w:w="1749"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36.76</w:t>
            </w: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2010499</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其他发展与改革事务支出</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909.20</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707.20</w:t>
            </w:r>
          </w:p>
        </w:tc>
        <w:tc>
          <w:tcPr>
            <w:tcW w:w="1749"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202.00</w:t>
            </w: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1,981.24</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1,981.24</w:t>
            </w:r>
          </w:p>
        </w:tc>
        <w:tc>
          <w:tcPr>
            <w:tcW w:w="1749"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1,981.24</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1,981.24</w:t>
            </w:r>
          </w:p>
        </w:tc>
        <w:tc>
          <w:tcPr>
            <w:tcW w:w="1749"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779.55</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779.55</w:t>
            </w:r>
          </w:p>
        </w:tc>
        <w:tc>
          <w:tcPr>
            <w:tcW w:w="1749"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2080502</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事业单位离退休</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5.96</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5.96</w:t>
            </w:r>
          </w:p>
        </w:tc>
        <w:tc>
          <w:tcPr>
            <w:tcW w:w="1749"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797.14</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797.14</w:t>
            </w:r>
          </w:p>
        </w:tc>
        <w:tc>
          <w:tcPr>
            <w:tcW w:w="1749"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398.59</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398.59</w:t>
            </w:r>
          </w:p>
        </w:tc>
        <w:tc>
          <w:tcPr>
            <w:tcW w:w="1749"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211</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节能环保支出</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313.38</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293.13</w:t>
            </w:r>
          </w:p>
        </w:tc>
        <w:tc>
          <w:tcPr>
            <w:tcW w:w="1749"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20.25</w:t>
            </w: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21113</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循环经济</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313.38</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293.13</w:t>
            </w:r>
          </w:p>
        </w:tc>
        <w:tc>
          <w:tcPr>
            <w:tcW w:w="1749"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20.25</w:t>
            </w: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2111301</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循环经济</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313.38</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293.13</w:t>
            </w:r>
          </w:p>
        </w:tc>
        <w:tc>
          <w:tcPr>
            <w:tcW w:w="1749"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20.25</w:t>
            </w: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4,551.85</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4,551.85</w:t>
            </w:r>
          </w:p>
        </w:tc>
        <w:tc>
          <w:tcPr>
            <w:tcW w:w="1749"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4,551.85</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4,551.85</w:t>
            </w:r>
          </w:p>
        </w:tc>
        <w:tc>
          <w:tcPr>
            <w:tcW w:w="1749"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997.21</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997.21</w:t>
            </w:r>
          </w:p>
        </w:tc>
        <w:tc>
          <w:tcPr>
            <w:tcW w:w="1749"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r w:rsidR="00A237EA">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lastRenderedPageBreak/>
              <w:t>2210202</w:t>
            </w:r>
          </w:p>
        </w:tc>
        <w:tc>
          <w:tcPr>
            <w:tcW w:w="3223"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3,554.64</w:t>
            </w:r>
          </w:p>
        </w:tc>
        <w:tc>
          <w:tcPr>
            <w:tcW w:w="1714" w:type="dxa"/>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3,554.64</w:t>
            </w:r>
          </w:p>
        </w:tc>
        <w:tc>
          <w:tcPr>
            <w:tcW w:w="1749"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A237EA" w:rsidRDefault="00A237EA">
            <w:pPr>
              <w:pStyle w:val="TableParagraph"/>
              <w:jc w:val="right"/>
              <w:rPr>
                <w:rFonts w:ascii="仿宋" w:eastAsia="仿宋" w:hAnsi="仿宋" w:cs="仿宋"/>
              </w:rPr>
            </w:pPr>
          </w:p>
        </w:tc>
      </w:tr>
    </w:tbl>
    <w:p w:rsidR="00A237EA" w:rsidRDefault="00A237EA">
      <w:pPr>
        <w:spacing w:before="59"/>
        <w:ind w:left="57"/>
        <w:rPr>
          <w:rFonts w:ascii="仿宋" w:eastAsia="仿宋" w:hAnsi="仿宋" w:cs="仿宋"/>
          <w:b/>
          <w:bCs/>
        </w:rPr>
        <w:sectPr w:rsidR="00A237EA">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A237EA">
        <w:trPr>
          <w:trHeight w:val="319"/>
        </w:trPr>
        <w:tc>
          <w:tcPr>
            <w:tcW w:w="15789" w:type="dxa"/>
            <w:gridSpan w:val="4"/>
          </w:tcPr>
          <w:p w:rsidR="00A237EA" w:rsidRDefault="004420D1">
            <w:pPr>
              <w:pStyle w:val="TableParagraph"/>
              <w:rPr>
                <w:rFonts w:ascii="仿宋" w:eastAsia="仿宋" w:hAnsi="仿宋" w:cs="仿宋"/>
                <w:b/>
                <w:bCs/>
                <w:sz w:val="44"/>
                <w:szCs w:val="44"/>
              </w:rPr>
            </w:pPr>
            <w:r>
              <w:rPr>
                <w:rFonts w:ascii="仿宋" w:eastAsia="仿宋" w:hAnsi="仿宋" w:cs="仿宋" w:hint="eastAsia"/>
              </w:rPr>
              <w:lastRenderedPageBreak/>
              <w:t>公开04表</w:t>
            </w:r>
          </w:p>
        </w:tc>
      </w:tr>
      <w:tr w:rsidR="00A237EA">
        <w:trPr>
          <w:trHeight w:val="319"/>
        </w:trPr>
        <w:tc>
          <w:tcPr>
            <w:tcW w:w="15789" w:type="dxa"/>
            <w:gridSpan w:val="4"/>
          </w:tcPr>
          <w:p w:rsidR="00A237EA" w:rsidRDefault="004420D1">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A237EA">
        <w:trPr>
          <w:trHeight w:val="319"/>
        </w:trPr>
        <w:tc>
          <w:tcPr>
            <w:tcW w:w="11890" w:type="dxa"/>
            <w:gridSpan w:val="3"/>
          </w:tcPr>
          <w:p w:rsidR="00A237EA" w:rsidRDefault="004420D1">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南京市发展和改革委员会</w:t>
            </w:r>
          </w:p>
        </w:tc>
        <w:tc>
          <w:tcPr>
            <w:tcW w:w="3899" w:type="dxa"/>
            <w:vAlign w:val="center"/>
          </w:tcPr>
          <w:p w:rsidR="00A237EA" w:rsidRDefault="004420D1">
            <w:pPr>
              <w:pStyle w:val="TableParagraph"/>
              <w:jc w:val="right"/>
              <w:rPr>
                <w:rFonts w:ascii="仿宋" w:eastAsia="仿宋" w:hAnsi="仿宋" w:cs="仿宋"/>
              </w:rPr>
            </w:pPr>
            <w:r>
              <w:rPr>
                <w:rFonts w:ascii="仿宋" w:eastAsia="仿宋" w:hAnsi="仿宋" w:cs="仿宋" w:hint="eastAsia"/>
              </w:rPr>
              <w:t>单位：万元</w:t>
            </w:r>
          </w:p>
        </w:tc>
      </w:tr>
      <w:tr w:rsidR="00A237EA">
        <w:trPr>
          <w:trHeight w:val="196"/>
        </w:trPr>
        <w:tc>
          <w:tcPr>
            <w:tcW w:w="7947" w:type="dxa"/>
            <w:gridSpan w:val="2"/>
            <w:tcBorders>
              <w:top w:val="single" w:sz="4" w:space="0" w:color="000000"/>
              <w:left w:val="single" w:sz="4" w:space="0" w:color="000000"/>
              <w:bottom w:val="single" w:sz="4" w:space="0" w:color="000000"/>
            </w:tcBorders>
          </w:tcPr>
          <w:p w:rsidR="00A237EA" w:rsidRDefault="004420D1">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t>入</w:t>
            </w:r>
          </w:p>
        </w:tc>
        <w:tc>
          <w:tcPr>
            <w:tcW w:w="7842" w:type="dxa"/>
            <w:gridSpan w:val="2"/>
            <w:tcBorders>
              <w:top w:val="single" w:sz="4" w:space="0" w:color="000000"/>
              <w:left w:val="single" w:sz="4" w:space="0" w:color="000000"/>
              <w:bottom w:val="single" w:sz="4" w:space="0" w:color="000000"/>
              <w:right w:val="single" w:sz="4" w:space="0" w:color="000000"/>
            </w:tcBorders>
          </w:tcPr>
          <w:p w:rsidR="00A237EA" w:rsidRDefault="004420D1">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t>出</w:t>
            </w:r>
          </w:p>
        </w:tc>
      </w:tr>
      <w:tr w:rsidR="00A237EA">
        <w:trPr>
          <w:trHeight w:val="468"/>
        </w:trPr>
        <w:tc>
          <w:tcPr>
            <w:tcW w:w="3987" w:type="dxa"/>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t>目</w:t>
            </w:r>
          </w:p>
        </w:tc>
        <w:tc>
          <w:tcPr>
            <w:tcW w:w="3960" w:type="dxa"/>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b/>
                <w:bCs/>
              </w:rPr>
            </w:pPr>
            <w:r>
              <w:rPr>
                <w:rFonts w:ascii="仿宋" w:eastAsia="仿宋" w:hAnsi="仿宋" w:cs="仿宋" w:hint="eastAsia"/>
                <w:b/>
                <w:bCs/>
              </w:rPr>
              <w:t>预算数</w:t>
            </w:r>
          </w:p>
        </w:tc>
        <w:tc>
          <w:tcPr>
            <w:tcW w:w="3943" w:type="dxa"/>
            <w:tcBorders>
              <w:left w:val="single" w:sz="4" w:space="0" w:color="000000"/>
              <w:bottom w:val="single" w:sz="4" w:space="0" w:color="000000"/>
            </w:tcBorders>
            <w:vAlign w:val="center"/>
          </w:tcPr>
          <w:p w:rsidR="00A237EA" w:rsidRDefault="004420D1">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A237EA" w:rsidRDefault="004420D1">
            <w:pPr>
              <w:jc w:val="center"/>
              <w:rPr>
                <w:rFonts w:ascii="仿宋" w:eastAsia="仿宋" w:hAnsi="仿宋" w:cs="仿宋"/>
                <w:b/>
                <w:bCs/>
              </w:rPr>
            </w:pPr>
            <w:r>
              <w:rPr>
                <w:rFonts w:ascii="仿宋" w:eastAsia="仿宋" w:hAnsi="仿宋" w:cs="仿宋" w:hint="eastAsia"/>
                <w:b/>
                <w:bCs/>
              </w:rPr>
              <w:t>预算数</w:t>
            </w: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15,251.89</w:t>
            </w: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lang w:val="en-US"/>
              </w:rPr>
            </w:pPr>
            <w:r>
              <w:rPr>
                <w:rFonts w:ascii="仿宋" w:eastAsia="仿宋" w:hAnsi="仿宋" w:cs="仿宋" w:hint="eastAsia"/>
              </w:rPr>
              <w:t>15,251.89</w:t>
            </w: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15,251.89</w:t>
            </w: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lang w:val="en-US"/>
              </w:rPr>
            </w:pPr>
            <w:r>
              <w:rPr>
                <w:rFonts w:ascii="仿宋" w:eastAsia="仿宋" w:hAnsi="仿宋" w:cs="仿宋" w:hint="eastAsia"/>
              </w:rPr>
              <w:t>8,405.42</w:t>
            </w: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lang w:val="en-US"/>
              </w:rPr>
            </w:pPr>
            <w:r>
              <w:rPr>
                <w:rFonts w:ascii="仿宋" w:eastAsia="仿宋" w:hAnsi="仿宋" w:cs="仿宋" w:hint="eastAsia"/>
              </w:rPr>
              <w:t>1,981.24</w:t>
            </w: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lang w:val="en-US"/>
              </w:rPr>
            </w:pPr>
            <w:r>
              <w:rPr>
                <w:rFonts w:ascii="仿宋" w:eastAsia="仿宋" w:hAnsi="仿宋" w:cs="仿宋" w:hint="eastAsia"/>
              </w:rPr>
              <w:t>313.38</w:t>
            </w: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lang w:val="en-US"/>
              </w:rPr>
            </w:pPr>
            <w:r>
              <w:rPr>
                <w:rFonts w:ascii="仿宋" w:eastAsia="仿宋" w:hAnsi="仿宋" w:cs="仿宋" w:hint="eastAsia"/>
              </w:rPr>
              <w:t>4,551.85</w:t>
            </w: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lang w:val="en-US"/>
              </w:rPr>
            </w:pPr>
          </w:p>
        </w:tc>
      </w:tr>
      <w:tr w:rsidR="00A237EA">
        <w:trPr>
          <w:cantSplit/>
          <w:trHeight w:hRule="exact" w:val="296"/>
        </w:trPr>
        <w:tc>
          <w:tcPr>
            <w:tcW w:w="3987" w:type="dxa"/>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A237EA" w:rsidRDefault="004420D1">
            <w:pPr>
              <w:jc w:val="right"/>
              <w:rPr>
                <w:rFonts w:ascii="仿宋" w:eastAsia="仿宋" w:hAnsi="仿宋" w:cs="仿宋"/>
              </w:rPr>
            </w:pPr>
            <w:r>
              <w:rPr>
                <w:rFonts w:ascii="仿宋" w:eastAsia="仿宋" w:hAnsi="仿宋" w:cs="仿宋" w:hint="eastAsia"/>
              </w:rPr>
              <w:t>15,251.89</w:t>
            </w:r>
          </w:p>
        </w:tc>
        <w:tc>
          <w:tcPr>
            <w:tcW w:w="3943" w:type="dxa"/>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A237EA" w:rsidRDefault="004420D1">
            <w:pPr>
              <w:jc w:val="right"/>
              <w:rPr>
                <w:rFonts w:ascii="仿宋" w:eastAsia="仿宋" w:hAnsi="仿宋" w:cs="仿宋"/>
              </w:rPr>
            </w:pPr>
            <w:r>
              <w:rPr>
                <w:rFonts w:ascii="仿宋" w:eastAsia="仿宋" w:hAnsi="仿宋" w:cs="仿宋" w:hint="eastAsia"/>
              </w:rPr>
              <w:t>15,251.89</w:t>
            </w:r>
          </w:p>
        </w:tc>
      </w:tr>
    </w:tbl>
    <w:p w:rsidR="00A237EA" w:rsidRDefault="00A237EA">
      <w:pPr>
        <w:ind w:leftChars="-100" w:left="-220"/>
        <w:rPr>
          <w:rFonts w:ascii="仿宋" w:eastAsia="仿宋" w:hAnsi="仿宋" w:cs="仿宋"/>
          <w:b/>
          <w:bCs/>
        </w:rPr>
        <w:sectPr w:rsidR="00A237EA">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A237EA">
        <w:trPr>
          <w:trHeight w:val="321"/>
        </w:trPr>
        <w:tc>
          <w:tcPr>
            <w:tcW w:w="15216" w:type="dxa"/>
            <w:gridSpan w:val="7"/>
            <w:vAlign w:val="center"/>
          </w:tcPr>
          <w:p w:rsidR="00A237EA" w:rsidRDefault="004420D1">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公开05表</w:t>
            </w:r>
          </w:p>
        </w:tc>
      </w:tr>
      <w:tr w:rsidR="00A237EA">
        <w:trPr>
          <w:trHeight w:val="321"/>
        </w:trPr>
        <w:tc>
          <w:tcPr>
            <w:tcW w:w="15216" w:type="dxa"/>
            <w:gridSpan w:val="7"/>
          </w:tcPr>
          <w:p w:rsidR="00A237EA" w:rsidRDefault="004420D1">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A237EA">
        <w:trPr>
          <w:trHeight w:val="309"/>
        </w:trPr>
        <w:tc>
          <w:tcPr>
            <w:tcW w:w="13552" w:type="dxa"/>
            <w:gridSpan w:val="6"/>
          </w:tcPr>
          <w:p w:rsidR="00A237EA" w:rsidRDefault="004420D1">
            <w:pPr>
              <w:pStyle w:val="TableParagraph"/>
              <w:spacing w:after="34" w:line="34" w:lineRule="atLeast"/>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南京市发展和改革委员会</w:t>
            </w:r>
          </w:p>
        </w:tc>
        <w:tc>
          <w:tcPr>
            <w:tcW w:w="1664" w:type="dxa"/>
            <w:vAlign w:val="center"/>
          </w:tcPr>
          <w:p w:rsidR="00A237EA" w:rsidRDefault="004420D1">
            <w:pPr>
              <w:pStyle w:val="TableParagraph"/>
              <w:spacing w:after="34" w:line="34" w:lineRule="atLeast"/>
              <w:jc w:val="right"/>
              <w:rPr>
                <w:rFonts w:ascii="仿宋" w:eastAsia="仿宋" w:hAnsi="仿宋" w:cs="仿宋"/>
                <w:sz w:val="27"/>
              </w:rPr>
            </w:pPr>
            <w:r>
              <w:rPr>
                <w:rFonts w:ascii="仿宋" w:eastAsia="仿宋" w:hAnsi="仿宋" w:cs="仿宋" w:hint="eastAsia"/>
              </w:rPr>
              <w:t>单位：万元</w:t>
            </w:r>
          </w:p>
        </w:tc>
      </w:tr>
      <w:tr w:rsidR="00A237EA">
        <w:trPr>
          <w:trHeight w:val="319"/>
        </w:trPr>
        <w:tc>
          <w:tcPr>
            <w:tcW w:w="1846" w:type="dxa"/>
            <w:vMerge w:val="restart"/>
            <w:tcBorders>
              <w:top w:val="single" w:sz="6" w:space="0" w:color="000000"/>
              <w:left w:val="single" w:sz="6" w:space="0" w:color="000000"/>
            </w:tcBorders>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A237EA">
        <w:trPr>
          <w:trHeight w:val="296"/>
        </w:trPr>
        <w:tc>
          <w:tcPr>
            <w:tcW w:w="1846" w:type="dxa"/>
            <w:vMerge/>
            <w:tcBorders>
              <w:left w:val="single" w:sz="6" w:space="0" w:color="000000"/>
              <w:bottom w:val="single" w:sz="6" w:space="0" w:color="000000"/>
            </w:tcBorders>
            <w:vAlign w:val="center"/>
          </w:tcPr>
          <w:p w:rsidR="00A237EA" w:rsidRDefault="00A237EA">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A237EA" w:rsidRDefault="00A237EA">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A237EA" w:rsidRDefault="00A237EA">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A237EA" w:rsidRDefault="004420D1">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A237EA" w:rsidRDefault="004420D1">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A237EA" w:rsidRDefault="004420D1">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A237EA" w:rsidRDefault="00A237EA">
            <w:pPr>
              <w:spacing w:after="34" w:line="34" w:lineRule="atLeast"/>
              <w:rPr>
                <w:rFonts w:ascii="仿宋" w:eastAsia="仿宋" w:hAnsi="仿宋" w:cs="仿宋"/>
              </w:rPr>
            </w:pPr>
          </w:p>
        </w:tc>
      </w:tr>
      <w:tr w:rsidR="00A237EA">
        <w:trPr>
          <w:trHeight w:hRule="exact" w:val="350"/>
        </w:trPr>
        <w:tc>
          <w:tcPr>
            <w:tcW w:w="6059" w:type="dxa"/>
            <w:gridSpan w:val="2"/>
            <w:tcBorders>
              <w:left w:val="single" w:sz="6" w:space="0" w:color="000000"/>
              <w:bottom w:val="single" w:sz="6" w:space="0" w:color="000000"/>
            </w:tcBorders>
            <w:vAlign w:val="center"/>
          </w:tcPr>
          <w:p w:rsidR="00A237EA" w:rsidRDefault="004420D1">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15,251.89</w:t>
            </w:r>
          </w:p>
        </w:tc>
        <w:tc>
          <w:tcPr>
            <w:tcW w:w="1827" w:type="dxa"/>
            <w:tcBorders>
              <w:left w:val="single" w:sz="6" w:space="0" w:color="000000"/>
              <w:bottom w:val="single" w:sz="6" w:space="0" w:color="000000"/>
            </w:tcBorders>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13,478.58</w:t>
            </w:r>
          </w:p>
        </w:tc>
        <w:tc>
          <w:tcPr>
            <w:tcW w:w="1813" w:type="dxa"/>
            <w:tcBorders>
              <w:left w:val="single" w:sz="6" w:space="0" w:color="000000"/>
              <w:bottom w:val="single" w:sz="6" w:space="0" w:color="000000"/>
            </w:tcBorders>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12,720.29</w:t>
            </w:r>
          </w:p>
        </w:tc>
        <w:tc>
          <w:tcPr>
            <w:tcW w:w="1813" w:type="dxa"/>
            <w:tcBorders>
              <w:left w:val="single" w:sz="6" w:space="0" w:color="000000"/>
              <w:bottom w:val="single" w:sz="6" w:space="0" w:color="000000"/>
            </w:tcBorders>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758.29</w:t>
            </w:r>
          </w:p>
        </w:tc>
        <w:tc>
          <w:tcPr>
            <w:tcW w:w="1664" w:type="dxa"/>
            <w:tcBorders>
              <w:left w:val="single" w:sz="6" w:space="0" w:color="000000"/>
              <w:bottom w:val="single" w:sz="6" w:space="0" w:color="000000"/>
              <w:right w:val="single" w:sz="6" w:space="0" w:color="000000"/>
            </w:tcBorders>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1,773.31</w:t>
            </w: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8,405.42</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6,652.36</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5,972.07</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680.29</w:t>
            </w: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1,753.06</w:t>
            </w: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20104</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发展与改革事务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8,405.42</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6,652.36</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5,972.07</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680.29</w:t>
            </w: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1,753.06</w:t>
            </w: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2010401</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5,670.88</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5,670.88</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5,071.38</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599.50</w:t>
            </w: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spacing w:after="34" w:line="34" w:lineRule="atLeast"/>
              <w:jc w:val="right"/>
              <w:rPr>
                <w:rFonts w:ascii="仿宋" w:eastAsia="仿宋" w:hAnsi="仿宋" w:cs="仿宋"/>
              </w:rPr>
            </w:pP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2010402</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1,514.30</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1,514.30</w:t>
            </w: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2010408</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物价管理</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311.04</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274.28</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256.40</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17.88</w:t>
            </w: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36.76</w:t>
            </w: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2010499</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其他发展与改革事务支出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909.20</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707.20</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644.29</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62.91</w:t>
            </w: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202.00</w:t>
            </w: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1,981.24</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1,981.24</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1,930.46</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50.78</w:t>
            </w: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spacing w:after="34" w:line="34" w:lineRule="atLeast"/>
              <w:jc w:val="right"/>
              <w:rPr>
                <w:rFonts w:ascii="仿宋" w:eastAsia="仿宋" w:hAnsi="仿宋" w:cs="仿宋"/>
              </w:rPr>
            </w:pP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1,981.24</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1,981.24</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1,930.46</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50.78</w:t>
            </w: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spacing w:after="34" w:line="34" w:lineRule="atLeast"/>
              <w:jc w:val="right"/>
              <w:rPr>
                <w:rFonts w:ascii="仿宋" w:eastAsia="仿宋" w:hAnsi="仿宋" w:cs="仿宋"/>
              </w:rPr>
            </w:pP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779.55</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779.55</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734.37</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45.18</w:t>
            </w: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spacing w:after="34" w:line="34" w:lineRule="atLeast"/>
              <w:jc w:val="right"/>
              <w:rPr>
                <w:rFonts w:ascii="仿宋" w:eastAsia="仿宋" w:hAnsi="仿宋" w:cs="仿宋"/>
              </w:rPr>
            </w:pP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2080502</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事业单位离退休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5.96</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5.96</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0.36</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5.60</w:t>
            </w: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spacing w:after="34" w:line="34" w:lineRule="atLeast"/>
              <w:jc w:val="right"/>
              <w:rPr>
                <w:rFonts w:ascii="仿宋" w:eastAsia="仿宋" w:hAnsi="仿宋" w:cs="仿宋"/>
              </w:rPr>
            </w:pP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797.14</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797.14</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797.14</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spacing w:after="34" w:line="34" w:lineRule="atLeast"/>
              <w:jc w:val="right"/>
              <w:rPr>
                <w:rFonts w:ascii="仿宋" w:eastAsia="仿宋" w:hAnsi="仿宋" w:cs="仿宋"/>
              </w:rPr>
            </w:pP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398.59</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398.59</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398.59</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spacing w:after="34" w:line="34" w:lineRule="atLeast"/>
              <w:jc w:val="right"/>
              <w:rPr>
                <w:rFonts w:ascii="仿宋" w:eastAsia="仿宋" w:hAnsi="仿宋" w:cs="仿宋"/>
              </w:rPr>
            </w:pP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211</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节能环保支出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313.38</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293.13</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265.91</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27.22</w:t>
            </w: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20.25</w:t>
            </w: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21113</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循环经济</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313.38</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293.13</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265.91</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27.22</w:t>
            </w: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20.25</w:t>
            </w: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2111301</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循环经济</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313.38</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293.13</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265.91</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27.22</w:t>
            </w: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20.25</w:t>
            </w: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4,551.85</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4,551.85</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4,551.85</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spacing w:after="34" w:line="34" w:lineRule="atLeast"/>
              <w:jc w:val="right"/>
              <w:rPr>
                <w:rFonts w:ascii="仿宋" w:eastAsia="仿宋" w:hAnsi="仿宋" w:cs="仿宋"/>
              </w:rPr>
            </w:pP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4,551.85</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4,551.85</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4,551.85</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spacing w:after="34" w:line="34" w:lineRule="atLeast"/>
              <w:jc w:val="right"/>
              <w:rPr>
                <w:rFonts w:ascii="仿宋" w:eastAsia="仿宋" w:hAnsi="仿宋" w:cs="仿宋"/>
              </w:rPr>
            </w:pP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lastRenderedPageBreak/>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997.21</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997.21</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997.21</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spacing w:after="34" w:line="34" w:lineRule="atLeast"/>
              <w:jc w:val="right"/>
              <w:rPr>
                <w:rFonts w:ascii="仿宋" w:eastAsia="仿宋" w:hAnsi="仿宋" w:cs="仿宋"/>
              </w:rPr>
            </w:pPr>
          </w:p>
        </w:tc>
      </w:tr>
      <w:tr w:rsidR="00A237EA">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3,554.64</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3,554.64</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spacing w:after="34" w:line="34" w:lineRule="atLeast"/>
              <w:jc w:val="right"/>
              <w:rPr>
                <w:rFonts w:ascii="仿宋" w:eastAsia="仿宋" w:hAnsi="仿宋" w:cs="仿宋"/>
              </w:rPr>
            </w:pPr>
            <w:r>
              <w:rPr>
                <w:rFonts w:ascii="仿宋" w:eastAsia="仿宋" w:hAnsi="仿宋" w:cs="仿宋" w:hint="eastAsia"/>
              </w:rPr>
              <w:t>3,554.64</w:t>
            </w:r>
          </w:p>
        </w:tc>
        <w:tc>
          <w:tcPr>
            <w:tcW w:w="1813"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spacing w:after="34" w:line="34" w:lineRule="atLeast"/>
              <w:jc w:val="right"/>
              <w:rPr>
                <w:rFonts w:ascii="仿宋" w:eastAsia="仿宋" w:hAnsi="仿宋" w:cs="仿宋"/>
              </w:rPr>
            </w:pPr>
          </w:p>
        </w:tc>
      </w:tr>
    </w:tbl>
    <w:p w:rsidR="00A237EA" w:rsidRDefault="00A237EA">
      <w:pPr>
        <w:tabs>
          <w:tab w:val="left" w:pos="55"/>
        </w:tabs>
        <w:jc w:val="both"/>
        <w:rPr>
          <w:rFonts w:ascii="仿宋" w:eastAsia="仿宋" w:hAnsi="仿宋" w:cs="仿宋"/>
          <w:b/>
          <w:bCs/>
        </w:rPr>
        <w:sectPr w:rsidR="00A237EA">
          <w:footerReference w:type="default" r:id="rId15"/>
          <w:pgSz w:w="16838" w:h="11906" w:orient="landscape"/>
          <w:pgMar w:top="720" w:right="720" w:bottom="720" w:left="720" w:header="170" w:footer="280" w:gutter="0"/>
          <w:pgNumType w:fmt="numberInDash"/>
          <w:cols w:space="720"/>
          <w:formProt w:val="0"/>
          <w:docGrid w:linePitch="100"/>
        </w:sectPr>
      </w:pPr>
    </w:p>
    <w:p w:rsidR="00A237EA" w:rsidRDefault="00A237EA">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A237EA">
        <w:trPr>
          <w:trHeight w:val="319"/>
        </w:trPr>
        <w:tc>
          <w:tcPr>
            <w:tcW w:w="10817" w:type="dxa"/>
            <w:gridSpan w:val="5"/>
            <w:vAlign w:val="center"/>
          </w:tcPr>
          <w:p w:rsidR="00A237EA" w:rsidRDefault="004420D1">
            <w:pPr>
              <w:pStyle w:val="TableParagraph"/>
              <w:rPr>
                <w:rFonts w:ascii="仿宋" w:eastAsia="仿宋" w:hAnsi="仿宋" w:cs="仿宋"/>
                <w:b/>
                <w:bCs/>
                <w:sz w:val="44"/>
                <w:szCs w:val="44"/>
              </w:rPr>
            </w:pPr>
            <w:r>
              <w:rPr>
                <w:rFonts w:ascii="仿宋" w:eastAsia="仿宋" w:hAnsi="仿宋" w:cs="仿宋" w:hint="eastAsia"/>
              </w:rPr>
              <w:t>公开06表</w:t>
            </w:r>
          </w:p>
        </w:tc>
      </w:tr>
      <w:tr w:rsidR="00A237EA">
        <w:trPr>
          <w:trHeight w:val="319"/>
        </w:trPr>
        <w:tc>
          <w:tcPr>
            <w:tcW w:w="10817" w:type="dxa"/>
            <w:gridSpan w:val="5"/>
          </w:tcPr>
          <w:p w:rsidR="00A237EA" w:rsidRDefault="004420D1">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A237EA">
        <w:trPr>
          <w:trHeight w:val="319"/>
        </w:trPr>
        <w:tc>
          <w:tcPr>
            <w:tcW w:w="8760" w:type="dxa"/>
            <w:gridSpan w:val="4"/>
          </w:tcPr>
          <w:p w:rsidR="00A237EA" w:rsidRDefault="004420D1">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南京市发展和改革委员会</w:t>
            </w:r>
          </w:p>
        </w:tc>
        <w:tc>
          <w:tcPr>
            <w:tcW w:w="2057" w:type="dxa"/>
            <w:vAlign w:val="center"/>
          </w:tcPr>
          <w:p w:rsidR="00A237EA" w:rsidRDefault="004420D1">
            <w:pPr>
              <w:pStyle w:val="TableParagraph"/>
              <w:jc w:val="right"/>
              <w:rPr>
                <w:rFonts w:ascii="仿宋" w:eastAsia="仿宋" w:hAnsi="仿宋" w:cs="仿宋"/>
                <w:sz w:val="20"/>
              </w:rPr>
            </w:pPr>
            <w:r>
              <w:rPr>
                <w:rFonts w:ascii="仿宋" w:eastAsia="仿宋" w:hAnsi="仿宋" w:cs="仿宋" w:hint="eastAsia"/>
              </w:rPr>
              <w:t>单位：万元</w:t>
            </w:r>
          </w:p>
        </w:tc>
      </w:tr>
      <w:tr w:rsidR="00A237EA">
        <w:trPr>
          <w:trHeight w:val="243"/>
        </w:trPr>
        <w:tc>
          <w:tcPr>
            <w:tcW w:w="4673" w:type="dxa"/>
            <w:gridSpan w:val="2"/>
            <w:tcBorders>
              <w:top w:val="single" w:sz="4" w:space="0" w:color="000000"/>
              <w:left w:val="single" w:sz="4" w:space="0" w:color="000000"/>
              <w:bottom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A237EA">
        <w:trPr>
          <w:trHeight w:val="267"/>
        </w:trPr>
        <w:tc>
          <w:tcPr>
            <w:tcW w:w="1131" w:type="dxa"/>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公用经费</w:t>
            </w:r>
          </w:p>
        </w:tc>
      </w:tr>
      <w:tr w:rsidR="00A237EA">
        <w:trPr>
          <w:trHeight w:hRule="exact" w:val="350"/>
        </w:trPr>
        <w:tc>
          <w:tcPr>
            <w:tcW w:w="4673" w:type="dxa"/>
            <w:gridSpan w:val="2"/>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13,478.58</w:t>
            </w:r>
          </w:p>
        </w:tc>
        <w:tc>
          <w:tcPr>
            <w:tcW w:w="2040" w:type="dxa"/>
            <w:tcBorders>
              <w:left w:val="single" w:sz="4" w:space="0" w:color="000000"/>
              <w:bottom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12,720.29</w:t>
            </w:r>
          </w:p>
        </w:tc>
        <w:tc>
          <w:tcPr>
            <w:tcW w:w="2057" w:type="dxa"/>
            <w:tcBorders>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758.29</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10,130.84</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10,130.84</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1,686.26</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1,686.26</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3,482.24</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3,482.24</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1,514.61</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1,514.61</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560.68</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560.68</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797.14</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797.14</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398.59</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398.59</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369.48</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369.48</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15.95</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15.95</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997.21</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997.21</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198.58</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198.58</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110.10</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110.10</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758.29</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758.29</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215.26</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215.26</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2.65</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2.65</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1.50</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4.00</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4.00</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8.62</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8.62</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14.97</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14.97</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71.20</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71.20</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9.00</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9.00</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13.50</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13.50</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20.60</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20.60</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13.75</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13.75</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101.42</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101.42</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11.73</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11.73</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232.53</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232.53</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37.56</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37.56</w:t>
            </w: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2,301.95</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2,301.95</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95.54</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95.54</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lastRenderedPageBreak/>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2,191.18</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2,191.18</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2.52</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2.52</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12.71</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12.71</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287.50</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287.50</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287.50</w:t>
            </w:r>
          </w:p>
        </w:tc>
        <w:tc>
          <w:tcPr>
            <w:tcW w:w="2040"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287.50</w:t>
            </w:r>
          </w:p>
        </w:tc>
        <w:tc>
          <w:tcPr>
            <w:tcW w:w="2057"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bl>
    <w:p w:rsidR="00A237EA" w:rsidRDefault="00A237EA">
      <w:pPr>
        <w:spacing w:line="255" w:lineRule="exact"/>
        <w:rPr>
          <w:rFonts w:ascii="仿宋" w:eastAsia="仿宋" w:hAnsi="仿宋" w:cs="仿宋"/>
          <w:b/>
          <w:bCs/>
        </w:rPr>
        <w:sectPr w:rsidR="00A237EA">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A237EA">
        <w:trPr>
          <w:trHeight w:val="321"/>
        </w:trPr>
        <w:tc>
          <w:tcPr>
            <w:tcW w:w="15216" w:type="dxa"/>
            <w:gridSpan w:val="7"/>
            <w:vAlign w:val="center"/>
          </w:tcPr>
          <w:p w:rsidR="00A237EA" w:rsidRDefault="004420D1">
            <w:pPr>
              <w:pStyle w:val="TableParagraph"/>
              <w:rPr>
                <w:rFonts w:ascii="仿宋" w:eastAsia="仿宋" w:hAnsi="仿宋" w:cs="仿宋"/>
                <w:b/>
                <w:bCs/>
                <w:sz w:val="44"/>
                <w:szCs w:val="44"/>
              </w:rPr>
            </w:pPr>
            <w:r>
              <w:rPr>
                <w:rFonts w:ascii="仿宋" w:eastAsia="仿宋" w:hAnsi="仿宋" w:cs="仿宋" w:hint="eastAsia"/>
              </w:rPr>
              <w:lastRenderedPageBreak/>
              <w:t>公开0</w:t>
            </w:r>
            <w:r>
              <w:rPr>
                <w:rFonts w:ascii="仿宋" w:eastAsia="仿宋" w:hAnsi="仿宋" w:cs="仿宋" w:hint="eastAsia"/>
                <w:lang w:val="en-US"/>
              </w:rPr>
              <w:t>7</w:t>
            </w:r>
            <w:r>
              <w:rPr>
                <w:rFonts w:ascii="仿宋" w:eastAsia="仿宋" w:hAnsi="仿宋" w:cs="仿宋" w:hint="eastAsia"/>
              </w:rPr>
              <w:t>表</w:t>
            </w:r>
          </w:p>
        </w:tc>
      </w:tr>
      <w:tr w:rsidR="00A237EA">
        <w:trPr>
          <w:trHeight w:val="321"/>
        </w:trPr>
        <w:tc>
          <w:tcPr>
            <w:tcW w:w="15216" w:type="dxa"/>
            <w:gridSpan w:val="7"/>
          </w:tcPr>
          <w:p w:rsidR="00A237EA" w:rsidRDefault="004420D1">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A237EA">
        <w:trPr>
          <w:trHeight w:val="288"/>
        </w:trPr>
        <w:tc>
          <w:tcPr>
            <w:tcW w:w="13566" w:type="dxa"/>
            <w:gridSpan w:val="6"/>
          </w:tcPr>
          <w:p w:rsidR="00A237EA" w:rsidRDefault="004420D1">
            <w:pPr>
              <w:pStyle w:val="TableParagraph"/>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南京市发展和改革委员会</w:t>
            </w:r>
          </w:p>
        </w:tc>
        <w:tc>
          <w:tcPr>
            <w:tcW w:w="1650" w:type="dxa"/>
            <w:vAlign w:val="center"/>
          </w:tcPr>
          <w:p w:rsidR="00A237EA" w:rsidRDefault="004420D1">
            <w:pPr>
              <w:pStyle w:val="TableParagraph"/>
              <w:jc w:val="right"/>
              <w:rPr>
                <w:rFonts w:ascii="仿宋" w:eastAsia="仿宋" w:hAnsi="仿宋" w:cs="仿宋"/>
                <w:sz w:val="27"/>
              </w:rPr>
            </w:pPr>
            <w:r>
              <w:rPr>
                <w:rFonts w:ascii="仿宋" w:eastAsia="仿宋" w:hAnsi="仿宋" w:cs="仿宋" w:hint="eastAsia"/>
              </w:rPr>
              <w:t>单位：万元</w:t>
            </w:r>
          </w:p>
        </w:tc>
      </w:tr>
      <w:tr w:rsidR="00A237EA">
        <w:trPr>
          <w:trHeight w:val="319"/>
        </w:trPr>
        <w:tc>
          <w:tcPr>
            <w:tcW w:w="1792" w:type="dxa"/>
            <w:vMerge w:val="restart"/>
            <w:tcBorders>
              <w:top w:val="single" w:sz="6" w:space="0" w:color="000000"/>
              <w:left w:val="single" w:sz="6"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项目支出</w:t>
            </w:r>
          </w:p>
        </w:tc>
      </w:tr>
      <w:tr w:rsidR="00A237EA">
        <w:trPr>
          <w:trHeight w:val="341"/>
        </w:trPr>
        <w:tc>
          <w:tcPr>
            <w:tcW w:w="1792" w:type="dxa"/>
            <w:vMerge/>
            <w:tcBorders>
              <w:left w:val="single" w:sz="6" w:space="0" w:color="000000"/>
              <w:bottom w:val="single" w:sz="6" w:space="0" w:color="000000"/>
            </w:tcBorders>
            <w:vAlign w:val="center"/>
          </w:tcPr>
          <w:p w:rsidR="00A237EA" w:rsidRDefault="00A237EA">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A237EA" w:rsidRDefault="00A237EA">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A237EA" w:rsidRDefault="00A237EA">
            <w:pPr>
              <w:rPr>
                <w:rFonts w:ascii="仿宋" w:eastAsia="仿宋" w:hAnsi="仿宋" w:cs="仿宋"/>
              </w:rPr>
            </w:pPr>
          </w:p>
        </w:tc>
        <w:tc>
          <w:tcPr>
            <w:tcW w:w="1693" w:type="dxa"/>
            <w:tcBorders>
              <w:left w:val="single" w:sz="6" w:space="0" w:color="000000"/>
              <w:bottom w:val="single" w:sz="6" w:space="0" w:color="000000"/>
            </w:tcBorders>
            <w:vAlign w:val="center"/>
          </w:tcPr>
          <w:p w:rsidR="00A237EA" w:rsidRDefault="004420D1">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A237EA" w:rsidRDefault="004420D1">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A237EA" w:rsidRDefault="004420D1">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A237EA" w:rsidRDefault="00A237EA">
            <w:pPr>
              <w:rPr>
                <w:rFonts w:ascii="仿宋" w:eastAsia="仿宋" w:hAnsi="仿宋" w:cs="仿宋"/>
              </w:rPr>
            </w:pPr>
          </w:p>
        </w:tc>
      </w:tr>
      <w:tr w:rsidR="00A237EA">
        <w:trPr>
          <w:trHeight w:hRule="exact" w:val="378"/>
        </w:trPr>
        <w:tc>
          <w:tcPr>
            <w:tcW w:w="6099" w:type="dxa"/>
            <w:gridSpan w:val="2"/>
            <w:tcBorders>
              <w:left w:val="single" w:sz="6" w:space="0" w:color="000000"/>
              <w:bottom w:val="single" w:sz="6"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15,251.89</w:t>
            </w:r>
          </w:p>
        </w:tc>
        <w:tc>
          <w:tcPr>
            <w:tcW w:w="1693" w:type="dxa"/>
            <w:tcBorders>
              <w:left w:val="single" w:sz="6" w:space="0" w:color="000000"/>
              <w:bottom w:val="single" w:sz="6"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13,478.58</w:t>
            </w:r>
          </w:p>
        </w:tc>
        <w:tc>
          <w:tcPr>
            <w:tcW w:w="1987" w:type="dxa"/>
            <w:tcBorders>
              <w:left w:val="single" w:sz="6" w:space="0" w:color="000000"/>
              <w:bottom w:val="single" w:sz="6"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12,720.29</w:t>
            </w:r>
          </w:p>
        </w:tc>
        <w:tc>
          <w:tcPr>
            <w:tcW w:w="1827" w:type="dxa"/>
            <w:tcBorders>
              <w:left w:val="single" w:sz="6" w:space="0" w:color="000000"/>
              <w:bottom w:val="single" w:sz="6"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758.29</w:t>
            </w:r>
          </w:p>
        </w:tc>
        <w:tc>
          <w:tcPr>
            <w:tcW w:w="1650" w:type="dxa"/>
            <w:tcBorders>
              <w:left w:val="single" w:sz="6" w:space="0" w:color="000000"/>
              <w:bottom w:val="single" w:sz="6" w:space="0" w:color="000000"/>
              <w:right w:val="single" w:sz="6" w:space="0" w:color="000000"/>
            </w:tcBorders>
          </w:tcPr>
          <w:p w:rsidR="00A237EA" w:rsidRDefault="004420D1">
            <w:pPr>
              <w:pStyle w:val="TableParagraph"/>
              <w:jc w:val="right"/>
              <w:rPr>
                <w:rFonts w:ascii="仿宋" w:eastAsia="仿宋" w:hAnsi="仿宋" w:cs="仿宋"/>
              </w:rPr>
            </w:pPr>
            <w:r>
              <w:rPr>
                <w:rFonts w:ascii="仿宋" w:eastAsia="仿宋" w:hAnsi="仿宋" w:cs="仿宋" w:hint="eastAsia"/>
              </w:rPr>
              <w:t>1,773.31</w:t>
            </w: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8,405.42</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6,652.36</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5,972.07</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680.29</w:t>
            </w: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1,753.06</w:t>
            </w: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20104</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发展与改革事务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8,405.42</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6,652.36</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5,972.07</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680.29</w:t>
            </w: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1,753.06</w:t>
            </w: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2010401</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5,670.88</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5,670.88</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5,071.38</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599.50</w:t>
            </w: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2010402</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1,514.30</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1,514.30</w:t>
            </w: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2010408</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物价管理</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311.04</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274.28</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256.40</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17.88</w:t>
            </w: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36.76</w:t>
            </w: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2010499</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其他发展与改革事务支出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909.20</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707.20</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644.29</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62.91</w:t>
            </w: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202.00</w:t>
            </w: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1,981.24</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1,981.24</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1,930.46</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50.78</w:t>
            </w: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1,981.24</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1,981.24</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1,930.46</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50.78</w:t>
            </w: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779.55</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779.55</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734.37</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45.18</w:t>
            </w: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2080502</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事业单位离退休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5.96</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5.96</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0.36</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5.60</w:t>
            </w: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797.14</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797.14</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797.14</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398.59</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398.59</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398.59</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211</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节能环保支出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313.38</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293.13</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265.91</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27.22</w:t>
            </w: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20.25</w:t>
            </w: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21113</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循环经济</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313.38</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293.13</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265.91</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27.22</w:t>
            </w: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20.25</w:t>
            </w: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2111301</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循环经济</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313.38</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293.13</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265.91</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27.22</w:t>
            </w: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20.25</w:t>
            </w: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4,551.85</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4,551.85</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4,551.85</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4,551.85</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4,551.85</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4,551.85</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997.21</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997.21</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997.21</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lastRenderedPageBreak/>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3,554.64</w:t>
            </w:r>
          </w:p>
        </w:tc>
        <w:tc>
          <w:tcPr>
            <w:tcW w:w="1693"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3,554.64</w:t>
            </w:r>
          </w:p>
        </w:tc>
        <w:tc>
          <w:tcPr>
            <w:tcW w:w="1987" w:type="dxa"/>
            <w:tcBorders>
              <w:top w:val="single" w:sz="6" w:space="0" w:color="000000"/>
              <w:left w:val="single" w:sz="4" w:space="0" w:color="000000"/>
              <w:bottom w:val="single" w:sz="6"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3,554.64</w:t>
            </w:r>
          </w:p>
        </w:tc>
        <w:tc>
          <w:tcPr>
            <w:tcW w:w="1827" w:type="dxa"/>
            <w:tcBorders>
              <w:top w:val="single" w:sz="6" w:space="0" w:color="000000"/>
              <w:left w:val="single" w:sz="4" w:space="0" w:color="000000"/>
              <w:bottom w:val="single" w:sz="6"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A237EA" w:rsidRDefault="00A237EA">
            <w:pPr>
              <w:pStyle w:val="TableParagraph"/>
              <w:jc w:val="right"/>
              <w:rPr>
                <w:rFonts w:ascii="仿宋" w:eastAsia="仿宋" w:hAnsi="仿宋" w:cs="仿宋"/>
              </w:rPr>
            </w:pPr>
          </w:p>
        </w:tc>
      </w:tr>
    </w:tbl>
    <w:p w:rsidR="00A237EA" w:rsidRDefault="00A237EA">
      <w:pPr>
        <w:spacing w:before="25"/>
        <w:rPr>
          <w:rFonts w:ascii="仿宋" w:eastAsia="仿宋" w:hAnsi="仿宋" w:cs="仿宋"/>
          <w:b/>
          <w:bCs/>
        </w:rPr>
        <w:sectPr w:rsidR="00A237EA">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A237EA">
        <w:trPr>
          <w:trHeight w:val="319"/>
        </w:trPr>
        <w:tc>
          <w:tcPr>
            <w:tcW w:w="10954" w:type="dxa"/>
            <w:gridSpan w:val="5"/>
          </w:tcPr>
          <w:p w:rsidR="00A237EA" w:rsidRDefault="004420D1">
            <w:pPr>
              <w:pStyle w:val="TableParagraph"/>
              <w:rPr>
                <w:rFonts w:ascii="仿宋" w:eastAsia="仿宋" w:hAnsi="仿宋" w:cs="仿宋"/>
                <w:b/>
                <w:bCs/>
                <w:sz w:val="44"/>
                <w:szCs w:val="44"/>
              </w:rPr>
            </w:pPr>
            <w:r>
              <w:rPr>
                <w:rFonts w:ascii="仿宋" w:eastAsia="仿宋" w:hAnsi="仿宋" w:cs="仿宋" w:hint="eastAsia"/>
              </w:rPr>
              <w:lastRenderedPageBreak/>
              <w:t>公开08表</w:t>
            </w:r>
          </w:p>
        </w:tc>
      </w:tr>
      <w:tr w:rsidR="00A237EA">
        <w:trPr>
          <w:trHeight w:val="189"/>
        </w:trPr>
        <w:tc>
          <w:tcPr>
            <w:tcW w:w="10954" w:type="dxa"/>
            <w:gridSpan w:val="5"/>
          </w:tcPr>
          <w:p w:rsidR="00A237EA" w:rsidRDefault="004420D1">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A237EA">
        <w:trPr>
          <w:trHeight w:val="138"/>
        </w:trPr>
        <w:tc>
          <w:tcPr>
            <w:tcW w:w="9281" w:type="dxa"/>
            <w:gridSpan w:val="4"/>
            <w:vAlign w:val="center"/>
          </w:tcPr>
          <w:p w:rsidR="00A237EA" w:rsidRDefault="004420D1">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南京市发展和改革委员会</w:t>
            </w:r>
          </w:p>
        </w:tc>
        <w:tc>
          <w:tcPr>
            <w:tcW w:w="1673" w:type="dxa"/>
            <w:vAlign w:val="center"/>
          </w:tcPr>
          <w:p w:rsidR="00A237EA" w:rsidRDefault="004420D1">
            <w:pPr>
              <w:pStyle w:val="TableParagraph"/>
              <w:jc w:val="right"/>
              <w:rPr>
                <w:rFonts w:ascii="仿宋" w:eastAsia="仿宋" w:hAnsi="仿宋" w:cs="仿宋"/>
                <w:sz w:val="20"/>
              </w:rPr>
            </w:pPr>
            <w:r>
              <w:rPr>
                <w:rFonts w:ascii="仿宋" w:eastAsia="仿宋" w:hAnsi="仿宋" w:cs="仿宋" w:hint="eastAsia"/>
              </w:rPr>
              <w:t>单位：万元</w:t>
            </w:r>
          </w:p>
        </w:tc>
      </w:tr>
      <w:tr w:rsidR="00A237EA">
        <w:trPr>
          <w:trHeight w:val="180"/>
        </w:trPr>
        <w:tc>
          <w:tcPr>
            <w:tcW w:w="4894" w:type="dxa"/>
            <w:gridSpan w:val="2"/>
            <w:tcBorders>
              <w:top w:val="single" w:sz="4" w:space="0" w:color="000000"/>
              <w:left w:val="single" w:sz="4" w:space="0" w:color="000000"/>
              <w:bottom w:val="single" w:sz="4" w:space="0" w:color="000000"/>
            </w:tcBorders>
            <w:vAlign w:val="center"/>
          </w:tcPr>
          <w:p w:rsidR="00A237EA" w:rsidRDefault="004420D1">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A237EA" w:rsidRDefault="004420D1">
            <w:pPr>
              <w:jc w:val="center"/>
              <w:rPr>
                <w:rFonts w:ascii="仿宋" w:eastAsia="仿宋" w:hAnsi="仿宋" w:cs="仿宋"/>
              </w:rPr>
            </w:pPr>
            <w:r>
              <w:rPr>
                <w:rFonts w:ascii="仿宋" w:eastAsia="仿宋" w:hAnsi="仿宋" w:cs="仿宋" w:hint="eastAsia"/>
              </w:rPr>
              <w:t>本年一般公共预算基本支出</w:t>
            </w:r>
          </w:p>
        </w:tc>
      </w:tr>
      <w:tr w:rsidR="00A237EA">
        <w:trPr>
          <w:trHeight w:val="190"/>
        </w:trPr>
        <w:tc>
          <w:tcPr>
            <w:tcW w:w="1227" w:type="dxa"/>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公用经费</w:t>
            </w:r>
          </w:p>
        </w:tc>
      </w:tr>
      <w:tr w:rsidR="00A237EA">
        <w:trPr>
          <w:trHeight w:hRule="exact" w:val="382"/>
        </w:trPr>
        <w:tc>
          <w:tcPr>
            <w:tcW w:w="4894" w:type="dxa"/>
            <w:gridSpan w:val="2"/>
            <w:tcBorders>
              <w:left w:val="single" w:sz="4" w:space="0" w:color="000000"/>
              <w:bottom w:val="single" w:sz="4" w:space="0" w:color="000000"/>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13,478.58</w:t>
            </w:r>
          </w:p>
        </w:tc>
        <w:tc>
          <w:tcPr>
            <w:tcW w:w="1974" w:type="dxa"/>
            <w:tcBorders>
              <w:left w:val="single" w:sz="4" w:space="0" w:color="000000"/>
              <w:bottom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12,720.29</w:t>
            </w:r>
          </w:p>
        </w:tc>
        <w:tc>
          <w:tcPr>
            <w:tcW w:w="1673" w:type="dxa"/>
            <w:tcBorders>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758.29</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10,130.84</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10,130.84</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1,686.26</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1,686.26</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3,482.24</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3,482.24</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1,514.61</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1,514.61</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30107</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绩效工资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560.68</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560.68</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797.14</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797.14</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398.59</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398.59</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369.48</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369.48</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15.95</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15.95</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997.21</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997.21</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198.58</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198.58</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110.10</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110.10</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758.29</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758.29</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215.26</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215.26</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30202</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2.65</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2.65</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30205</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1.50</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1.50</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4.00</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4.00</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8.62</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8.62</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30209</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物业管理费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14.97</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14.97</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71.20</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71.20</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9.00</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9.00</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13.50</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13.50</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20.60</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20.60</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13.75</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13.75</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101.42</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101.42</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11.73</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11.73</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232.53</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232.53</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37.56</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37.56</w:t>
            </w: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2,301.95</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2,301.95</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30301</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95.54</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95.54</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2,191.18</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2,191.18</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lastRenderedPageBreak/>
              <w:t>30305</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生活补助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2.52</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2.52</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12.71</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12.71</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287.50</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287.50</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r w:rsidR="00A237EA">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287.50</w:t>
            </w:r>
          </w:p>
        </w:tc>
        <w:tc>
          <w:tcPr>
            <w:tcW w:w="1974" w:type="dxa"/>
            <w:tcBorders>
              <w:top w:val="single" w:sz="4" w:space="0" w:color="000000"/>
              <w:left w:val="single" w:sz="4" w:space="0" w:color="000000"/>
              <w:bottom w:val="single" w:sz="4" w:space="0" w:color="000000"/>
              <w:right w:val="single" w:sz="4" w:space="0" w:color="000000"/>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287.50</w:t>
            </w:r>
          </w:p>
        </w:tc>
        <w:tc>
          <w:tcPr>
            <w:tcW w:w="1673" w:type="dxa"/>
            <w:tcBorders>
              <w:top w:val="single" w:sz="4" w:space="0" w:color="000000"/>
              <w:left w:val="single" w:sz="4" w:space="0" w:color="000000"/>
              <w:bottom w:val="single" w:sz="4" w:space="0" w:color="000000"/>
              <w:right w:val="single" w:sz="4" w:space="0" w:color="000000"/>
            </w:tcBorders>
            <w:vAlign w:val="center"/>
          </w:tcPr>
          <w:p w:rsidR="00A237EA" w:rsidRDefault="00A237EA">
            <w:pPr>
              <w:pStyle w:val="TableParagraph"/>
              <w:jc w:val="right"/>
              <w:rPr>
                <w:rFonts w:ascii="仿宋" w:eastAsia="仿宋" w:hAnsi="仿宋" w:cs="仿宋"/>
              </w:rPr>
            </w:pPr>
          </w:p>
        </w:tc>
      </w:tr>
    </w:tbl>
    <w:p w:rsidR="00A237EA" w:rsidRDefault="00A237EA">
      <w:pPr>
        <w:spacing w:before="25"/>
        <w:rPr>
          <w:rFonts w:ascii="仿宋" w:eastAsia="仿宋" w:hAnsi="仿宋" w:cs="仿宋"/>
          <w:b/>
          <w:bCs/>
        </w:rPr>
        <w:sectPr w:rsidR="00A237EA">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A237EA">
        <w:trPr>
          <w:trHeight w:val="321"/>
        </w:trPr>
        <w:tc>
          <w:tcPr>
            <w:tcW w:w="15909" w:type="dxa"/>
            <w:gridSpan w:val="8"/>
          </w:tcPr>
          <w:p w:rsidR="00A237EA" w:rsidRDefault="004420D1">
            <w:pPr>
              <w:pStyle w:val="TableParagraph"/>
              <w:rPr>
                <w:rFonts w:ascii="仿宋" w:eastAsia="仿宋" w:hAnsi="仿宋" w:cs="仿宋"/>
                <w:b/>
                <w:bCs/>
                <w:sz w:val="44"/>
                <w:szCs w:val="44"/>
              </w:rPr>
            </w:pPr>
            <w:r>
              <w:rPr>
                <w:rFonts w:ascii="仿宋" w:eastAsia="仿宋" w:hAnsi="仿宋" w:cs="仿宋" w:hint="eastAsia"/>
              </w:rPr>
              <w:lastRenderedPageBreak/>
              <w:t>公开09表</w:t>
            </w:r>
          </w:p>
        </w:tc>
      </w:tr>
      <w:tr w:rsidR="00A237EA">
        <w:trPr>
          <w:trHeight w:val="207"/>
        </w:trPr>
        <w:tc>
          <w:tcPr>
            <w:tcW w:w="15909" w:type="dxa"/>
            <w:gridSpan w:val="8"/>
          </w:tcPr>
          <w:p w:rsidR="00A237EA" w:rsidRDefault="004420D1">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A237EA">
        <w:trPr>
          <w:trHeight w:val="103"/>
        </w:trPr>
        <w:tc>
          <w:tcPr>
            <w:tcW w:w="12069" w:type="dxa"/>
            <w:gridSpan w:val="6"/>
            <w:tcBorders>
              <w:bottom w:val="single" w:sz="4" w:space="0" w:color="auto"/>
            </w:tcBorders>
          </w:tcPr>
          <w:p w:rsidR="00A237EA" w:rsidRDefault="004420D1">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南京市发展和改革委员会</w:t>
            </w:r>
          </w:p>
        </w:tc>
        <w:tc>
          <w:tcPr>
            <w:tcW w:w="3840" w:type="dxa"/>
            <w:gridSpan w:val="2"/>
            <w:tcBorders>
              <w:bottom w:val="single" w:sz="4" w:space="0" w:color="auto"/>
            </w:tcBorders>
            <w:vAlign w:val="center"/>
          </w:tcPr>
          <w:p w:rsidR="00A237EA" w:rsidRDefault="004420D1">
            <w:pPr>
              <w:pStyle w:val="TableParagraph"/>
              <w:jc w:val="right"/>
              <w:rPr>
                <w:rFonts w:ascii="仿宋" w:eastAsia="仿宋" w:hAnsi="仿宋" w:cs="仿宋"/>
                <w:sz w:val="20"/>
              </w:rPr>
            </w:pPr>
            <w:r>
              <w:rPr>
                <w:rFonts w:ascii="仿宋" w:eastAsia="仿宋" w:hAnsi="仿宋" w:cs="仿宋" w:hint="eastAsia"/>
              </w:rPr>
              <w:t>单位：万元</w:t>
            </w:r>
          </w:p>
        </w:tc>
      </w:tr>
      <w:tr w:rsidR="00A237EA">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center"/>
              <w:rPr>
                <w:rFonts w:ascii="仿宋" w:eastAsia="仿宋" w:hAnsi="仿宋" w:cs="仿宋"/>
                <w:sz w:val="20"/>
              </w:rPr>
            </w:pPr>
            <w:r>
              <w:rPr>
                <w:rFonts w:ascii="仿宋" w:eastAsia="仿宋" w:hAnsi="仿宋" w:cs="仿宋" w:hint="eastAsia"/>
              </w:rPr>
              <w:t>培训费</w:t>
            </w:r>
          </w:p>
        </w:tc>
      </w:tr>
      <w:tr w:rsidR="00A237EA">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A237EA" w:rsidRDefault="00A237EA">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A237EA" w:rsidRDefault="00A237EA">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A237EA" w:rsidRDefault="00A237EA">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A237EA" w:rsidRDefault="00A237EA">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A237EA" w:rsidRDefault="00A237EA">
            <w:pPr>
              <w:rPr>
                <w:rFonts w:ascii="仿宋" w:eastAsia="仿宋" w:hAnsi="仿宋" w:cs="仿宋"/>
                <w:sz w:val="2"/>
                <w:szCs w:val="2"/>
              </w:rPr>
            </w:pPr>
          </w:p>
        </w:tc>
      </w:tr>
      <w:tr w:rsidR="00A237EA">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25.48</w:t>
            </w:r>
          </w:p>
        </w:tc>
        <w:tc>
          <w:tcPr>
            <w:tcW w:w="2332"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11.73</w:t>
            </w:r>
          </w:p>
        </w:tc>
        <w:tc>
          <w:tcPr>
            <w:tcW w:w="1697"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11.73</w:t>
            </w:r>
          </w:p>
        </w:tc>
        <w:tc>
          <w:tcPr>
            <w:tcW w:w="1852"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13.75</w:t>
            </w:r>
          </w:p>
        </w:tc>
        <w:tc>
          <w:tcPr>
            <w:tcW w:w="2057"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13.50</w:t>
            </w:r>
          </w:p>
        </w:tc>
        <w:tc>
          <w:tcPr>
            <w:tcW w:w="1783"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123.14</w:t>
            </w:r>
          </w:p>
        </w:tc>
      </w:tr>
    </w:tbl>
    <w:p w:rsidR="00A237EA" w:rsidRDefault="00A237EA">
      <w:pPr>
        <w:ind w:left="227" w:firstLineChars="100" w:firstLine="221"/>
        <w:rPr>
          <w:rFonts w:ascii="仿宋" w:eastAsia="仿宋" w:hAnsi="仿宋" w:cs="仿宋"/>
          <w:b/>
          <w:bCs/>
        </w:rPr>
        <w:sectPr w:rsidR="00A237EA">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A237EA">
        <w:trPr>
          <w:trHeight w:val="213"/>
        </w:trPr>
        <w:tc>
          <w:tcPr>
            <w:tcW w:w="10812" w:type="dxa"/>
            <w:gridSpan w:val="5"/>
            <w:tcBorders>
              <w:top w:val="nil"/>
              <w:left w:val="nil"/>
              <w:bottom w:val="nil"/>
              <w:right w:val="nil"/>
            </w:tcBorders>
            <w:vAlign w:val="center"/>
          </w:tcPr>
          <w:p w:rsidR="00A237EA" w:rsidRDefault="004420D1">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A237EA">
        <w:trPr>
          <w:trHeight w:val="213"/>
        </w:trPr>
        <w:tc>
          <w:tcPr>
            <w:tcW w:w="10812" w:type="dxa"/>
            <w:gridSpan w:val="5"/>
            <w:tcBorders>
              <w:top w:val="nil"/>
              <w:left w:val="nil"/>
              <w:bottom w:val="nil"/>
              <w:right w:val="nil"/>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A237EA">
        <w:trPr>
          <w:trHeight w:val="213"/>
        </w:trPr>
        <w:tc>
          <w:tcPr>
            <w:tcW w:w="8327" w:type="dxa"/>
            <w:gridSpan w:val="4"/>
            <w:tcBorders>
              <w:top w:val="nil"/>
              <w:left w:val="nil"/>
              <w:bottom w:val="single" w:sz="4" w:space="0" w:color="auto"/>
              <w:right w:val="nil"/>
            </w:tcBorders>
            <w:vAlign w:val="center"/>
          </w:tcPr>
          <w:p w:rsidR="00A237EA" w:rsidRDefault="004420D1">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南京市发展和改革委员会</w:t>
            </w:r>
          </w:p>
        </w:tc>
        <w:tc>
          <w:tcPr>
            <w:tcW w:w="2485" w:type="dxa"/>
            <w:tcBorders>
              <w:top w:val="nil"/>
              <w:left w:val="nil"/>
              <w:bottom w:val="single" w:sz="4" w:space="0" w:color="auto"/>
              <w:right w:val="nil"/>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单位：万元</w:t>
            </w:r>
          </w:p>
        </w:tc>
      </w:tr>
      <w:tr w:rsidR="00A237EA">
        <w:trPr>
          <w:trHeight w:val="187"/>
        </w:trPr>
        <w:tc>
          <w:tcPr>
            <w:tcW w:w="1618" w:type="dxa"/>
            <w:vMerge w:val="restart"/>
            <w:tcBorders>
              <w:top w:val="single" w:sz="4" w:space="0" w:color="auto"/>
              <w:left w:val="single" w:sz="4" w:space="0" w:color="auto"/>
              <w:right w:val="single" w:sz="4" w:space="0" w:color="auto"/>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本年政府性基金预算支出</w:t>
            </w:r>
          </w:p>
        </w:tc>
      </w:tr>
      <w:tr w:rsidR="00A237EA">
        <w:trPr>
          <w:trHeight w:val="139"/>
        </w:trPr>
        <w:tc>
          <w:tcPr>
            <w:tcW w:w="1618" w:type="dxa"/>
            <w:vMerge/>
            <w:tcBorders>
              <w:left w:val="single" w:sz="4" w:space="0" w:color="auto"/>
              <w:bottom w:val="single" w:sz="4" w:space="0" w:color="auto"/>
              <w:right w:val="single" w:sz="4" w:space="0" w:color="auto"/>
            </w:tcBorders>
            <w:vAlign w:val="center"/>
          </w:tcPr>
          <w:p w:rsidR="00A237EA" w:rsidRDefault="00A237EA">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A237EA" w:rsidRDefault="00A237EA">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项目支出</w:t>
            </w:r>
          </w:p>
        </w:tc>
      </w:tr>
      <w:tr w:rsidR="00A237EA">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A237EA" w:rsidRDefault="00A237EA">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A237EA" w:rsidRDefault="004420D1">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A237EA" w:rsidRDefault="00A237EA">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A237EA" w:rsidRDefault="00A237EA">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A237EA" w:rsidRDefault="00A237EA">
            <w:pPr>
              <w:jc w:val="right"/>
              <w:rPr>
                <w:rFonts w:ascii="仿宋" w:eastAsia="仿宋" w:hAnsi="仿宋" w:cs="仿宋"/>
              </w:rPr>
            </w:pPr>
          </w:p>
        </w:tc>
      </w:tr>
      <w:tr w:rsidR="00A237EA">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A237EA" w:rsidRDefault="00A237EA">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A237EA" w:rsidRDefault="00A237EA">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A237EA" w:rsidRDefault="00A237EA">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A237EA" w:rsidRDefault="00A237EA">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A237EA" w:rsidRDefault="00A237EA">
            <w:pPr>
              <w:jc w:val="right"/>
              <w:rPr>
                <w:rFonts w:ascii="仿宋" w:eastAsia="仿宋" w:hAnsi="仿宋" w:cs="仿宋"/>
              </w:rPr>
            </w:pPr>
          </w:p>
        </w:tc>
      </w:tr>
      <w:tr w:rsidR="00A237EA">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A237EA" w:rsidRDefault="00A237EA">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A237EA" w:rsidRDefault="00A237EA">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A237EA" w:rsidRDefault="00A237EA">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A237EA" w:rsidRDefault="00A237EA">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A237EA" w:rsidRDefault="00A237EA">
            <w:pPr>
              <w:jc w:val="right"/>
              <w:rPr>
                <w:rFonts w:ascii="仿宋" w:eastAsia="仿宋" w:hAnsi="仿宋" w:cs="仿宋"/>
              </w:rPr>
            </w:pPr>
          </w:p>
        </w:tc>
      </w:tr>
    </w:tbl>
    <w:p w:rsidR="00A237EA" w:rsidRDefault="004420D1">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部门无政府性基金预算，也没有使用政府性基金安排的支出，故本表无数据。</w:t>
      </w:r>
    </w:p>
    <w:p w:rsidR="00A237EA" w:rsidRDefault="00A237EA">
      <w:pPr>
        <w:spacing w:before="25"/>
        <w:rPr>
          <w:rFonts w:ascii="仿宋" w:eastAsia="仿宋" w:hAnsi="仿宋" w:cs="仿宋"/>
          <w:b/>
          <w:bCs/>
          <w:lang w:val="en-US"/>
        </w:rPr>
        <w:sectPr w:rsidR="00A237EA">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A237EA">
        <w:trPr>
          <w:trHeight w:val="447"/>
          <w:jc w:val="center"/>
        </w:trPr>
        <w:tc>
          <w:tcPr>
            <w:tcW w:w="14695" w:type="dxa"/>
            <w:gridSpan w:val="5"/>
            <w:tcBorders>
              <w:top w:val="nil"/>
              <w:left w:val="nil"/>
              <w:bottom w:val="nil"/>
              <w:right w:val="nil"/>
            </w:tcBorders>
            <w:shd w:val="clear" w:color="auto" w:fill="auto"/>
            <w:vAlign w:val="center"/>
          </w:tcPr>
          <w:p w:rsidR="00A237EA" w:rsidRDefault="004420D1">
            <w:pPr>
              <w:widowControl/>
              <w:rPr>
                <w:rFonts w:ascii="仿宋" w:eastAsia="仿宋" w:hAnsi="仿宋" w:cs="仿宋"/>
              </w:rPr>
            </w:pPr>
            <w:r>
              <w:rPr>
                <w:rFonts w:ascii="仿宋" w:eastAsia="仿宋" w:hAnsi="仿宋" w:cs="仿宋" w:hint="eastAsia"/>
              </w:rPr>
              <w:lastRenderedPageBreak/>
              <w:t>公开11表</w:t>
            </w:r>
          </w:p>
        </w:tc>
      </w:tr>
      <w:tr w:rsidR="00A237EA">
        <w:trPr>
          <w:trHeight w:val="960"/>
          <w:jc w:val="center"/>
        </w:trPr>
        <w:tc>
          <w:tcPr>
            <w:tcW w:w="14695" w:type="dxa"/>
            <w:gridSpan w:val="5"/>
            <w:tcBorders>
              <w:top w:val="nil"/>
              <w:left w:val="nil"/>
              <w:bottom w:val="nil"/>
              <w:right w:val="nil"/>
            </w:tcBorders>
            <w:shd w:val="clear" w:color="auto" w:fill="auto"/>
            <w:vAlign w:val="center"/>
          </w:tcPr>
          <w:p w:rsidR="00A237EA" w:rsidRDefault="004420D1">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A237EA">
        <w:trPr>
          <w:trHeight w:val="319"/>
          <w:jc w:val="center"/>
        </w:trPr>
        <w:tc>
          <w:tcPr>
            <w:tcW w:w="11604" w:type="dxa"/>
            <w:gridSpan w:val="4"/>
            <w:tcBorders>
              <w:top w:val="nil"/>
              <w:left w:val="nil"/>
              <w:bottom w:val="single" w:sz="4" w:space="0" w:color="auto"/>
              <w:right w:val="nil"/>
            </w:tcBorders>
            <w:shd w:val="clear" w:color="auto" w:fill="auto"/>
            <w:vAlign w:val="center"/>
          </w:tcPr>
          <w:p w:rsidR="00A237EA" w:rsidRDefault="004420D1">
            <w:pPr>
              <w:widowControl/>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南京市发展和改革委员会</w:t>
            </w:r>
          </w:p>
        </w:tc>
        <w:tc>
          <w:tcPr>
            <w:tcW w:w="3091" w:type="dxa"/>
            <w:tcBorders>
              <w:top w:val="nil"/>
              <w:left w:val="nil"/>
              <w:bottom w:val="nil"/>
              <w:right w:val="nil"/>
            </w:tcBorders>
            <w:shd w:val="clear" w:color="auto" w:fill="auto"/>
            <w:noWrap/>
            <w:vAlign w:val="center"/>
          </w:tcPr>
          <w:p w:rsidR="00A237EA" w:rsidRDefault="004420D1">
            <w:pPr>
              <w:widowControl/>
              <w:jc w:val="right"/>
              <w:rPr>
                <w:rFonts w:ascii="仿宋" w:eastAsia="仿宋" w:hAnsi="仿宋" w:cs="仿宋"/>
              </w:rPr>
            </w:pPr>
            <w:r>
              <w:rPr>
                <w:rFonts w:ascii="仿宋" w:eastAsia="仿宋" w:hAnsi="仿宋" w:cs="仿宋" w:hint="eastAsia"/>
              </w:rPr>
              <w:t>单位：万元</w:t>
            </w:r>
          </w:p>
        </w:tc>
      </w:tr>
      <w:tr w:rsidR="00A237EA">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4420D1">
            <w:pPr>
              <w:widowControl/>
              <w:spacing w:line="34" w:lineRule="atLeast"/>
              <w:jc w:val="center"/>
              <w:rPr>
                <w:rFonts w:ascii="仿宋" w:eastAsia="仿宋" w:hAnsi="仿宋" w:cs="仿宋"/>
              </w:rPr>
            </w:pPr>
            <w:r>
              <w:rPr>
                <w:rFonts w:ascii="仿宋" w:eastAsia="仿宋" w:hAnsi="仿宋" w:cs="仿宋" w:hint="eastAsia"/>
              </w:rPr>
              <w:t>项目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4420D1">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4420D1">
            <w:pPr>
              <w:widowControl/>
              <w:spacing w:line="34" w:lineRule="atLeast"/>
              <w:jc w:val="center"/>
              <w:rPr>
                <w:rFonts w:ascii="仿宋" w:eastAsia="仿宋" w:hAnsi="仿宋" w:cs="仿宋"/>
              </w:rPr>
            </w:pPr>
            <w:r>
              <w:rPr>
                <w:rFonts w:ascii="仿宋" w:eastAsia="仿宋" w:hAnsi="仿宋" w:cs="仿宋" w:hint="eastAsia"/>
              </w:rPr>
              <w:t>基本支出</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4420D1">
            <w:pPr>
              <w:widowControl/>
              <w:spacing w:line="34" w:lineRule="atLeast"/>
              <w:jc w:val="center"/>
              <w:rPr>
                <w:rFonts w:ascii="仿宋" w:eastAsia="仿宋" w:hAnsi="仿宋" w:cs="仿宋"/>
              </w:rPr>
            </w:pPr>
            <w:r>
              <w:rPr>
                <w:rFonts w:ascii="仿宋" w:eastAsia="仿宋" w:hAnsi="仿宋" w:cs="仿宋" w:hint="eastAsia"/>
              </w:rPr>
              <w:t>项目支出</w:t>
            </w:r>
          </w:p>
        </w:tc>
      </w:tr>
      <w:tr w:rsidR="00A237EA">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A237EA" w:rsidRDefault="004420D1">
            <w:pPr>
              <w:widowControl/>
              <w:spacing w:line="34" w:lineRule="atLeast"/>
              <w:jc w:val="center"/>
              <w:rPr>
                <w:rFonts w:ascii="仿宋" w:eastAsia="仿宋" w:hAnsi="仿宋" w:cs="仿宋"/>
              </w:rPr>
            </w:pPr>
            <w:r>
              <w:rPr>
                <w:rFonts w:ascii="仿宋" w:eastAsia="仿宋" w:hAnsi="仿宋" w:cs="仿宋" w:hint="eastAsia"/>
              </w:rPr>
              <w:t>功能分类</w:t>
            </w:r>
          </w:p>
          <w:p w:rsidR="00A237EA" w:rsidRDefault="004420D1">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A237EA" w:rsidRDefault="004420D1">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A237EA" w:rsidRDefault="00A237EA">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A237EA" w:rsidRDefault="00A237EA">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A237EA" w:rsidRDefault="00A237EA">
            <w:pPr>
              <w:widowControl/>
              <w:spacing w:line="34" w:lineRule="atLeast"/>
              <w:rPr>
                <w:rFonts w:ascii="仿宋" w:eastAsia="仿宋" w:hAnsi="仿宋" w:cs="仿宋"/>
              </w:rPr>
            </w:pPr>
          </w:p>
        </w:tc>
      </w:tr>
      <w:tr w:rsidR="00A237EA">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4420D1">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4420D1">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4420D1">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4420D1">
            <w:pPr>
              <w:widowControl/>
              <w:spacing w:line="34" w:lineRule="atLeast"/>
              <w:jc w:val="center"/>
              <w:rPr>
                <w:rFonts w:ascii="仿宋" w:eastAsia="仿宋" w:hAnsi="仿宋" w:cs="仿宋"/>
              </w:rPr>
            </w:pPr>
            <w:r>
              <w:rPr>
                <w:rFonts w:ascii="仿宋" w:eastAsia="仿宋" w:hAnsi="仿宋" w:cs="仿宋" w:hint="eastAsia"/>
              </w:rPr>
              <w:t>3</w:t>
            </w:r>
          </w:p>
        </w:tc>
      </w:tr>
      <w:tr w:rsidR="00A237EA">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4420D1">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A237EA">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A237EA">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A237EA">
            <w:pPr>
              <w:widowControl/>
              <w:spacing w:line="34" w:lineRule="atLeast"/>
              <w:jc w:val="center"/>
              <w:rPr>
                <w:rFonts w:ascii="仿宋" w:eastAsia="仿宋" w:hAnsi="仿宋" w:cs="仿宋"/>
              </w:rPr>
            </w:pPr>
          </w:p>
        </w:tc>
      </w:tr>
      <w:tr w:rsidR="00A237EA">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A237EA">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A237EA">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A237EA">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A237EA">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A237EA">
            <w:pPr>
              <w:widowControl/>
              <w:spacing w:line="34" w:lineRule="atLeast"/>
              <w:jc w:val="center"/>
              <w:rPr>
                <w:rFonts w:ascii="仿宋" w:eastAsia="仿宋" w:hAnsi="仿宋" w:cs="仿宋"/>
              </w:rPr>
            </w:pPr>
          </w:p>
        </w:tc>
      </w:tr>
      <w:tr w:rsidR="00A237EA">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A237EA">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A237EA">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A237EA">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A237EA">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A237EA" w:rsidRDefault="00A237EA">
            <w:pPr>
              <w:widowControl/>
              <w:spacing w:line="34" w:lineRule="atLeast"/>
              <w:jc w:val="center"/>
              <w:rPr>
                <w:rFonts w:ascii="仿宋" w:eastAsia="仿宋" w:hAnsi="仿宋" w:cs="仿宋"/>
              </w:rPr>
            </w:pPr>
          </w:p>
        </w:tc>
      </w:tr>
    </w:tbl>
    <w:p w:rsidR="00A237EA" w:rsidRDefault="004420D1">
      <w:pPr>
        <w:spacing w:before="25"/>
        <w:ind w:firstLineChars="200" w:firstLine="442"/>
        <w:rPr>
          <w:rFonts w:ascii="仿宋" w:eastAsia="仿宋" w:hAnsi="仿宋" w:cs="仿宋"/>
          <w:b/>
          <w:bCs/>
          <w:lang w:val="en-US"/>
        </w:rPr>
      </w:pPr>
      <w:r>
        <w:rPr>
          <w:rFonts w:ascii="仿宋" w:eastAsia="仿宋" w:hAnsi="仿宋" w:cs="仿宋"/>
          <w:b/>
        </w:rPr>
        <w:t>注：本部门无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A237EA" w:rsidRDefault="00A237EA">
      <w:pPr>
        <w:spacing w:before="25"/>
        <w:rPr>
          <w:rFonts w:ascii="仿宋" w:eastAsia="仿宋" w:hAnsi="仿宋" w:cs="仿宋"/>
          <w:b/>
          <w:bCs/>
          <w:lang w:val="en-US"/>
        </w:rPr>
        <w:sectPr w:rsidR="00A237EA">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A237EA">
        <w:trPr>
          <w:trHeight w:val="319"/>
        </w:trPr>
        <w:tc>
          <w:tcPr>
            <w:tcW w:w="10235" w:type="dxa"/>
            <w:gridSpan w:val="4"/>
          </w:tcPr>
          <w:p w:rsidR="00A237EA" w:rsidRDefault="004420D1">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公开1</w:t>
            </w:r>
            <w:r>
              <w:rPr>
                <w:rFonts w:ascii="仿宋" w:eastAsia="仿宋" w:hAnsi="仿宋" w:cs="仿宋" w:hint="eastAsia"/>
                <w:lang w:val="en-US"/>
              </w:rPr>
              <w:t>2</w:t>
            </w:r>
            <w:r>
              <w:rPr>
                <w:rFonts w:ascii="仿宋" w:eastAsia="仿宋" w:hAnsi="仿宋" w:cs="仿宋" w:hint="eastAsia"/>
              </w:rPr>
              <w:t>表</w:t>
            </w:r>
          </w:p>
        </w:tc>
      </w:tr>
      <w:tr w:rsidR="00A237EA">
        <w:trPr>
          <w:trHeight w:val="90"/>
        </w:trPr>
        <w:tc>
          <w:tcPr>
            <w:tcW w:w="10235" w:type="dxa"/>
            <w:gridSpan w:val="4"/>
          </w:tcPr>
          <w:p w:rsidR="00A237EA" w:rsidRDefault="004420D1">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A237EA">
        <w:trPr>
          <w:trHeight w:val="90"/>
        </w:trPr>
        <w:tc>
          <w:tcPr>
            <w:tcW w:w="7884" w:type="dxa"/>
            <w:gridSpan w:val="3"/>
            <w:tcBorders>
              <w:bottom w:val="single" w:sz="4" w:space="0" w:color="auto"/>
            </w:tcBorders>
            <w:vAlign w:val="center"/>
          </w:tcPr>
          <w:p w:rsidR="00A237EA" w:rsidRDefault="004420D1">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南京市发展和改革委员会</w:t>
            </w:r>
          </w:p>
        </w:tc>
        <w:tc>
          <w:tcPr>
            <w:tcW w:w="2351" w:type="dxa"/>
            <w:tcBorders>
              <w:bottom w:val="single" w:sz="4" w:space="0" w:color="auto"/>
            </w:tcBorders>
            <w:vAlign w:val="center"/>
          </w:tcPr>
          <w:p w:rsidR="00A237EA" w:rsidRDefault="004420D1">
            <w:pPr>
              <w:pStyle w:val="TableParagraph"/>
              <w:jc w:val="right"/>
              <w:rPr>
                <w:rFonts w:ascii="仿宋" w:eastAsia="仿宋" w:hAnsi="仿宋" w:cs="仿宋"/>
                <w:sz w:val="27"/>
              </w:rPr>
            </w:pPr>
            <w:r>
              <w:rPr>
                <w:rFonts w:ascii="仿宋" w:eastAsia="仿宋" w:hAnsi="仿宋" w:cs="仿宋" w:hint="eastAsia"/>
              </w:rPr>
              <w:t>单位：万元</w:t>
            </w:r>
          </w:p>
        </w:tc>
      </w:tr>
      <w:tr w:rsidR="00A237EA">
        <w:trPr>
          <w:trHeight w:val="363"/>
        </w:trPr>
        <w:tc>
          <w:tcPr>
            <w:tcW w:w="3088" w:type="dxa"/>
            <w:tcBorders>
              <w:top w:val="single" w:sz="4" w:space="0" w:color="auto"/>
              <w:left w:val="single" w:sz="4" w:space="0" w:color="auto"/>
              <w:bottom w:val="single" w:sz="4" w:space="0" w:color="auto"/>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A237EA" w:rsidRDefault="004420D1">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A237EA" w:rsidRDefault="004420D1">
            <w:pPr>
              <w:jc w:val="center"/>
              <w:rPr>
                <w:rFonts w:ascii="仿宋" w:eastAsia="仿宋" w:hAnsi="仿宋" w:cs="仿宋"/>
              </w:rPr>
            </w:pPr>
            <w:r>
              <w:rPr>
                <w:rFonts w:ascii="仿宋" w:eastAsia="仿宋" w:hAnsi="仿宋" w:cs="仿宋" w:hint="eastAsia"/>
              </w:rPr>
              <w:t>机关运行经费支出</w:t>
            </w:r>
          </w:p>
        </w:tc>
      </w:tr>
      <w:tr w:rsidR="00A237EA">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A237EA" w:rsidRDefault="004420D1">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644.68</w:t>
            </w:r>
          </w:p>
        </w:tc>
      </w:tr>
      <w:tr w:rsidR="00A237EA">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644.68</w:t>
            </w:r>
          </w:p>
        </w:tc>
      </w:tr>
      <w:tr w:rsidR="00A237EA">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179.96</w:t>
            </w:r>
          </w:p>
        </w:tc>
      </w:tr>
      <w:tr w:rsidR="00A237EA">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30202</w:t>
            </w:r>
          </w:p>
        </w:tc>
        <w:tc>
          <w:tcPr>
            <w:tcW w:w="2876" w:type="dxa"/>
            <w:tcBorders>
              <w:top w:val="single" w:sz="4" w:space="0" w:color="000000"/>
              <w:left w:val="single" w:sz="4" w:space="0" w:color="000000"/>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印刷费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0.20</w:t>
            </w:r>
          </w:p>
        </w:tc>
      </w:tr>
      <w:tr w:rsidR="00A237EA">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1.92</w:t>
            </w:r>
          </w:p>
        </w:tc>
      </w:tr>
      <w:tr w:rsidR="00A237EA">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65.20</w:t>
            </w:r>
          </w:p>
        </w:tc>
      </w:tr>
      <w:tr w:rsidR="00A237EA">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8.00</w:t>
            </w:r>
          </w:p>
        </w:tc>
      </w:tr>
      <w:tr w:rsidR="00A237EA">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12.00</w:t>
            </w:r>
          </w:p>
        </w:tc>
      </w:tr>
      <w:tr w:rsidR="00A237EA">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17.00</w:t>
            </w:r>
          </w:p>
        </w:tc>
      </w:tr>
      <w:tr w:rsidR="00A237EA">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11.50</w:t>
            </w:r>
          </w:p>
        </w:tc>
      </w:tr>
      <w:tr w:rsidR="00A237EA">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76.84</w:t>
            </w:r>
          </w:p>
        </w:tc>
      </w:tr>
      <w:tr w:rsidR="00A237EA">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30231</w:t>
            </w:r>
          </w:p>
        </w:tc>
        <w:tc>
          <w:tcPr>
            <w:tcW w:w="2876" w:type="dxa"/>
            <w:tcBorders>
              <w:top w:val="single" w:sz="4" w:space="0" w:color="000000"/>
              <w:left w:val="single" w:sz="4" w:space="0" w:color="000000"/>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7.81</w:t>
            </w:r>
          </w:p>
        </w:tc>
      </w:tr>
      <w:tr w:rsidR="00A237EA">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231.43</w:t>
            </w:r>
          </w:p>
        </w:tc>
      </w:tr>
      <w:tr w:rsidR="00A237EA">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A237EA" w:rsidRDefault="004420D1">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A237EA" w:rsidRDefault="004420D1">
            <w:pPr>
              <w:pStyle w:val="TableParagraph"/>
              <w:jc w:val="right"/>
              <w:rPr>
                <w:rFonts w:ascii="仿宋" w:eastAsia="仿宋" w:hAnsi="仿宋" w:cs="仿宋"/>
              </w:rPr>
            </w:pPr>
            <w:r>
              <w:rPr>
                <w:rFonts w:ascii="仿宋" w:eastAsia="仿宋" w:hAnsi="仿宋" w:cs="仿宋" w:hint="eastAsia"/>
              </w:rPr>
              <w:t>32.82</w:t>
            </w:r>
          </w:p>
        </w:tc>
      </w:tr>
    </w:tbl>
    <w:p w:rsidR="00A237EA" w:rsidRDefault="004420D1">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rsidR="00A237EA" w:rsidRDefault="00A237EA">
      <w:pPr>
        <w:spacing w:before="78" w:line="290" w:lineRule="auto"/>
        <w:ind w:left="227" w:right="57"/>
        <w:jc w:val="both"/>
        <w:rPr>
          <w:rFonts w:ascii="仿宋" w:eastAsia="仿宋" w:hAnsi="仿宋" w:cs="仿宋"/>
          <w:b/>
          <w:bCs/>
        </w:rPr>
        <w:sectPr w:rsidR="00A237EA">
          <w:footerReference w:type="default" r:id="rId21"/>
          <w:pgSz w:w="11906" w:h="16838"/>
          <w:pgMar w:top="1100" w:right="906" w:bottom="770" w:left="1320" w:header="170" w:footer="280" w:gutter="0"/>
          <w:pgNumType w:fmt="numberInDash"/>
          <w:cols w:space="720"/>
          <w:formProt w:val="0"/>
          <w:docGrid w:linePitch="100"/>
        </w:sectPr>
      </w:pPr>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A237EA">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A237EA" w:rsidRDefault="004420D1">
            <w:pPr>
              <w:pStyle w:val="TableParagraph"/>
              <w:rPr>
                <w:rFonts w:ascii="仿宋" w:eastAsia="仿宋" w:hAnsi="仿宋" w:cs="仿宋"/>
                <w:b/>
                <w:bCs/>
                <w:sz w:val="44"/>
                <w:szCs w:val="44"/>
                <w:lang w:val="en-US"/>
              </w:rPr>
            </w:pPr>
            <w:r>
              <w:rPr>
                <w:rFonts w:ascii="仿宋" w:eastAsia="仿宋" w:hAnsi="仿宋" w:cs="仿宋" w:hint="eastAsia"/>
              </w:rPr>
              <w:lastRenderedPageBreak/>
              <w:t>公开1</w:t>
            </w:r>
            <w:r>
              <w:rPr>
                <w:rFonts w:ascii="仿宋" w:eastAsia="仿宋" w:hAnsi="仿宋" w:cs="仿宋" w:hint="eastAsia"/>
                <w:lang w:val="en-US"/>
              </w:rPr>
              <w:t>3</w:t>
            </w:r>
            <w:r>
              <w:rPr>
                <w:rFonts w:ascii="仿宋" w:eastAsia="仿宋" w:hAnsi="仿宋" w:cs="仿宋" w:hint="eastAsia"/>
              </w:rPr>
              <w:t>表</w:t>
            </w:r>
          </w:p>
        </w:tc>
      </w:tr>
      <w:tr w:rsidR="00A237EA">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A237EA" w:rsidRDefault="004420D1">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A237EA">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A237EA" w:rsidRDefault="004420D1">
            <w:pPr>
              <w:pStyle w:val="TableParagrap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南京市发展和改革委员会</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A237EA" w:rsidRDefault="00A237EA">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A237EA" w:rsidRDefault="004420D1">
            <w:pPr>
              <w:pStyle w:val="TableParagraph"/>
              <w:jc w:val="right"/>
              <w:rPr>
                <w:rFonts w:ascii="仿宋" w:eastAsia="仿宋" w:hAnsi="仿宋" w:cs="仿宋"/>
                <w:lang w:val="en-US"/>
              </w:rPr>
            </w:pPr>
            <w:r>
              <w:rPr>
                <w:rFonts w:ascii="仿宋" w:eastAsia="仿宋" w:hAnsi="仿宋" w:cs="仿宋" w:hint="eastAsia"/>
              </w:rPr>
              <w:t>单位：万元</w:t>
            </w:r>
          </w:p>
        </w:tc>
      </w:tr>
      <w:tr w:rsidR="00A237EA">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A237EA">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pStyle w:val="TableParagraph"/>
              <w:snapToGrid w:val="0"/>
              <w:spacing w:line="34" w:lineRule="atLeast"/>
              <w:rPr>
                <w:rFonts w:ascii="仿宋" w:eastAsia="仿宋" w:hAnsi="仿宋" w:cs="仿宋"/>
              </w:rPr>
            </w:pPr>
          </w:p>
        </w:tc>
      </w:tr>
      <w:tr w:rsidR="00A237EA">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695.68</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695.68</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54.11</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54.11</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32.24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32.24</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0.72</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会议桌</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0.96</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文件(图文)传真机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会议椅</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9.00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茶几</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单人沙发</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0.96</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空调机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3.00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lastRenderedPageBreak/>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办公设备购置非信创</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A4黑白打印机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2.00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南京市政府投资项目评审中心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4.35</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4.35</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南京市政府投资项目评审中心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4.20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南京市政府投资项目评审中心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印刷费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0.15</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0.15</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南京市低碳城市建设管理中心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2.92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2.92</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南京市低碳城市建设管理中心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信创电脑</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0.70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南京市低碳城市建设管理中心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文具</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南京市低碳城市建设管理中心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0.52</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南京市低碳城市建设管理中心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卫生用纸制品</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0.45</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0.45</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南京市低碳城市建设管理中心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其他硒鼓、粉盒</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南京市低碳城市建设管理中心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信创电脑</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lastRenderedPageBreak/>
              <w:t>南京市低碳城市建设管理中心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肥(香)皂和合成洗涤剂</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南京市低碳城市建设管理中心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其他厨卫用具</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0.35</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0.35</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南京市宏观经济研究中心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9.40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南京市宏观经济研究中心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A4黑白打印机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0.02</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南京市宏观经济研究中心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6.00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南京市宏观经济研究中心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南京市宏观经济研究中心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A4彩色打印机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0.04</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南京市宏观经济研究中心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南京市宏观经济研究中心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A3彩色打印机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0.04</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南京市发展和改革委员会价格认证中心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5.20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南京市发展和改革委员会价格认证中心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印刷费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南京市发展和改革委员会价格认证中心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南京市发展和改革委员会价</w:t>
            </w:r>
            <w:r>
              <w:rPr>
                <w:rFonts w:ascii="仿宋" w:eastAsia="仿宋" w:hAnsi="仿宋" w:cs="仿宋" w:hint="eastAsia"/>
                <w:lang w:val="en-US"/>
              </w:rPr>
              <w:lastRenderedPageBreak/>
              <w:t>格认证中心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3.60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lastRenderedPageBreak/>
              <w:t>服务类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641.57</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641.57</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639.61</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639.61</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南京2050城市发展战略研究</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其他专业技术服务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464.00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464.00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财产保险服务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0.99</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0.99</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车辆加油、添加燃料服务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3.92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3.92</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南京都市圈发展规划（2026—2030)</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其他专业技术服务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127.40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127.40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7C7D54">
            <w:pPr>
              <w:snapToGrid w:val="0"/>
              <w:spacing w:line="34" w:lineRule="atLeast"/>
              <w:jc w:val="center"/>
              <w:rPr>
                <w:rFonts w:ascii="仿宋" w:eastAsia="仿宋" w:hAnsi="仿宋" w:cs="仿宋"/>
                <w:lang w:val="en-US"/>
              </w:rPr>
            </w:pPr>
            <w:r>
              <w:rPr>
                <w:rFonts w:ascii="仿宋" w:eastAsia="仿宋" w:hAnsi="仿宋" w:cs="仿宋" w:hint="eastAsia"/>
                <w:lang w:val="en-US"/>
              </w:rPr>
              <w:t>“</w:t>
            </w:r>
            <w:r w:rsidR="004420D1">
              <w:rPr>
                <w:rFonts w:ascii="仿宋" w:eastAsia="仿宋" w:hAnsi="仿宋" w:cs="仿宋" w:hint="eastAsia"/>
                <w:lang w:val="en-US"/>
              </w:rPr>
              <w:t>十五五</w:t>
            </w:r>
            <w:r>
              <w:rPr>
                <w:rFonts w:ascii="仿宋" w:eastAsia="仿宋" w:hAnsi="仿宋" w:cs="仿宋" w:hint="eastAsia"/>
                <w:lang w:val="en-US"/>
              </w:rPr>
              <w:t>”</w:t>
            </w:r>
            <w:r w:rsidR="004420D1">
              <w:rPr>
                <w:rFonts w:ascii="仿宋" w:eastAsia="仿宋" w:hAnsi="仿宋" w:cs="仿宋" w:hint="eastAsia"/>
                <w:lang w:val="en-US"/>
              </w:rPr>
              <w:t>规划编制</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委托业务费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其他专业技术服务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40.80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40.80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南京市发展和改革委员会</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车辆维修和保养服务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2.50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2.50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南京市低碳城市建设管理中心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1.96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1.96</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南京市低碳城市建设管理中心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车辆维修和保养服务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0.56</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0.56</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南京市低碳城市建设管理中心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车辆加油、添加燃料服务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r>
      <w:tr w:rsidR="00A237EA">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rPr>
                <w:rFonts w:ascii="仿宋" w:eastAsia="仿宋" w:hAnsi="仿宋" w:cs="仿宋"/>
                <w:lang w:val="en-US"/>
              </w:rPr>
            </w:pPr>
            <w:r>
              <w:rPr>
                <w:rFonts w:ascii="仿宋" w:eastAsia="仿宋" w:hAnsi="仿宋" w:cs="仿宋" w:hint="eastAsia"/>
                <w:lang w:val="en-US"/>
              </w:rPr>
              <w:t>南京市低碳城市建设管理中心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财产保险服务</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A237EA">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A237EA" w:rsidRDefault="004420D1">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0.60</w:t>
            </w:r>
          </w:p>
        </w:tc>
      </w:tr>
    </w:tbl>
    <w:p w:rsidR="00A237EA" w:rsidRDefault="00A237EA">
      <w:pPr>
        <w:rPr>
          <w:rFonts w:ascii="仿宋" w:eastAsia="仿宋" w:hAnsi="仿宋" w:cs="仿宋"/>
          <w:b/>
          <w:bCs/>
        </w:rPr>
        <w:sectPr w:rsidR="00A237EA">
          <w:footerReference w:type="default" r:id="rId22"/>
          <w:pgSz w:w="16838" w:h="11906" w:orient="landscape"/>
          <w:pgMar w:top="1320" w:right="771" w:bottom="1320" w:left="770" w:header="170" w:footer="280" w:gutter="0"/>
          <w:pgNumType w:fmt="numberInDash"/>
          <w:cols w:space="720"/>
          <w:formProt w:val="0"/>
          <w:docGrid w:linePitch="100"/>
        </w:sectPr>
      </w:pPr>
    </w:p>
    <w:p w:rsidR="00A237EA" w:rsidRDefault="004420D1">
      <w:pPr>
        <w:pStyle w:val="4"/>
        <w:tabs>
          <w:tab w:val="left" w:pos="3077"/>
        </w:tabs>
        <w:spacing w:line="616" w:lineRule="exact"/>
      </w:pPr>
      <w:r>
        <w:rPr>
          <w:rFonts w:ascii="仿宋" w:eastAsia="仿宋" w:hAnsi="仿宋" w:cs="仿宋" w:hint="eastAsia"/>
          <w:b/>
          <w:bCs/>
          <w:sz w:val="44"/>
          <w:szCs w:val="44"/>
        </w:rPr>
        <w:lastRenderedPageBreak/>
        <w:t>第三部分2026年度</w:t>
      </w:r>
      <w:r>
        <w:rPr>
          <w:rFonts w:ascii="仿宋" w:eastAsia="仿宋" w:hAnsi="仿宋" w:cs="仿宋"/>
          <w:b/>
          <w:sz w:val="44"/>
        </w:rPr>
        <w:t>部门</w:t>
      </w:r>
      <w:r>
        <w:rPr>
          <w:rFonts w:ascii="仿宋" w:eastAsia="仿宋" w:hAnsi="仿宋" w:cs="仿宋" w:hint="eastAsia"/>
          <w:b/>
          <w:bCs/>
          <w:sz w:val="44"/>
          <w:szCs w:val="44"/>
        </w:rPr>
        <w:t>预算情况说明</w:t>
      </w:r>
    </w:p>
    <w:p w:rsidR="00A237EA" w:rsidRDefault="00A237EA">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南京市发展和改革委员会2026年度收入、支出预算总计15,251.89万元，与上年相比收、支预算总计各增加651.18万元，增长4.46%。其中：</w:t>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（一）收入预算总计15,251.89万元。包括：</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1．本年收入合计15,251.89万元。</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（1）一般公共预算拨款收入15,251.89万元，与上年相比增加651.18万元，增长4.46%。主要原因是新增一次性项目。</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（2）政府性基金预算拨款收入0万元，与上年预算数相同。</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（3）国有资本经营预算拨款收入0万元，与上年预算数相同。</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（4）财政专户管理资金收入0万元，与上年预算数相同。</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（5）事业收入0万元，与上年预算数相同。</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（6）事业单位经营收入0万元，与上年预算数相同。</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（7）上级补助收入0万元，与上年预算数相同。</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（8）附属单位上缴收入0万元，与上年预算数相同。</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（9）其他收入0万元，与上年预算数相同。</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2．上年结转结余为0万元。与上年预算数相同。</w:t>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（二）支出预算总计15,251.89万元。包括：</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1．本年支出合计15,251.89万元。</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（1）一般公共服务支出（类）支出8,405.42万元，主要用于</w:t>
      </w:r>
      <w:r>
        <w:rPr>
          <w:rFonts w:ascii="仿宋" w:eastAsia="仿宋" w:hAnsi="仿宋" w:cs="仿宋"/>
        </w:rPr>
        <w:lastRenderedPageBreak/>
        <w:t>保障单位正常运转所发生的基本支出和开展经常性专项业务活动的项目支出。与上年相比增加519.14万元，增长6.58%。主要原因是新增一次性项目。</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社会保障和就业支出（类）支出1,981.24万元，主要用于单位开支的基本养老保险、职业年金缴费支出，离退休人员经费和离退休干部管理机构为离退休人员提供管理和服务所发生的工作支出。与上年相比增加38.48万元，增长1.98%。主要原因是养老保险基数调增。</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（3）节能环保支出（类）支出313.38万元，主要用于保障事业单位正常运转所发生的基本支出和项目支出。与上年相比减少3.3万元，减少1.04%。主要原因是节约经费。</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（4）住房保障支出（类）支出4,551.85万元，主要用于单位按照国家政策规定向职工发放住房公积金和提租补贴。与上年相比增加96.86万元，增长2.17%。主要原因是住房公积金基数调增。</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2．年终结转结余为0万元。</w:t>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南京市发展和改革委员会2026年收入预算合计15,251.89万元，包括本年收入15,251.89万元，上年结转结余0万元。</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本年一般公共预算收入15,251.89万元，占100%；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本年政府性基金预算收入0万元，占0%；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本年国有资本经营预算收入0万元，占0%；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本年财政专户管理资金0万元，占0%；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本年事业收入0万元，占0%；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本年事业单位经营收入0万元，占0%；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本年上级补助收入0万元，占0%；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本年附属单位上缴收入0万元，占0%；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E147D4">
        <w:rPr>
          <w:rFonts w:ascii="仿宋" w:eastAsia="仿宋" w:hAnsi="仿宋" w:cs="仿宋"/>
          <w:lang w:val="en-US"/>
        </w:rPr>
        <w:t>0</w:t>
      </w:r>
      <w:r>
        <w:rPr>
          <w:rFonts w:ascii="仿宋" w:eastAsia="仿宋" w:hAnsi="仿宋" w:cs="仿宋"/>
        </w:rPr>
        <w:t>万元</w:t>
      </w:r>
      <w:r w:rsidRPr="00E147D4">
        <w:rPr>
          <w:rFonts w:ascii="仿宋" w:eastAsia="仿宋" w:hAnsi="仿宋" w:cs="仿宋"/>
          <w:lang w:val="en-US"/>
        </w:rPr>
        <w:t>，</w:t>
      </w:r>
      <w:r>
        <w:rPr>
          <w:rFonts w:ascii="仿宋" w:eastAsia="仿宋" w:hAnsi="仿宋" w:cs="仿宋"/>
        </w:rPr>
        <w:t>占</w:t>
      </w:r>
      <w:r w:rsidRPr="00E147D4">
        <w:rPr>
          <w:rFonts w:ascii="仿宋" w:eastAsia="仿宋" w:hAnsi="仿宋" w:cs="仿宋"/>
          <w:lang w:val="en-US"/>
        </w:rPr>
        <w:t>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上年结转结余的一般公共预算收入0万元，占0%；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上年结转结余的政府性基金预算收入0万元，占0%；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上年结转结余的国有资本经营预算收入0万元，占0%；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上年结转结余的财政专户管理资金0万元，占0%；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上年结转结余的单位资金0万元，占0%。</w:t>
      </w:r>
    </w:p>
    <w:p w:rsidR="00A237EA" w:rsidRDefault="004420D1">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南京市发展和改革委员会2026年支出预算合计15,251.89万元，其中：</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基本支出13,478.58万元，占88.37%；</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项目支出1,773.31万元，占11.63%；</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事业单位经营支出0万元，占0%；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上缴上级支出0万元，占0%；</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对附属单位补助支出0万元，占0%。</w:t>
      </w:r>
    </w:p>
    <w:p w:rsidR="00A237EA" w:rsidRDefault="004420D1">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南京市发展和改革委员会2026年度财政拨款收、支总预算15,251.89万元。与上年相比，财政拨款收、支总计各增加651.18万元，增长4.46%。主要原因是新增一次性项目。</w:t>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南京市发展和改革委员会2026年财政拨款预算支出15,251.89万元，占本年支出合计的100%。与上年相比，财政拨款支出增加651.18万元，增长4.46%。主要原因是新增一次性项目。</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（一）一般公共服务支出（类）</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1.发展与改革事务（款）行政运行（项）支出5,670.88万元，与上年相比减少2.82万元，减少0.05%。主要原因是节约经费。</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2.发展与改革事务（款）一般行政管理事务（项）支出1,514.3万元，与上年相比增加481.88万元，增长46.67%。主要原因是新增一次性项目。</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3.发展与改革事务（款）物价管理（项）支出311.04万元，与上年相比增加11.31万元，增长3.77%。主要原因是人员增加。</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4.发展与改革事务（款）其他发展与改革事务支出（项）支出909.2万元，与上年相比增加28.77万元，增长3.27%。主要原因是人员增加。</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（二）社会保障和就业支出（类）</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1.行政事业单位养老支出（款）行政单位离退休（项）支出779.55万元，与上年相比增加3.95万元，增长0.51%。主要原因是人员增加。</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2.行政事业单位养老支出（款）事业单位离退休（项）支出5.96万元，与上年预算数相同。</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3.行政事业单位养老支出（款）机关事业单位基本养老保险缴费支出（项）支出797.14万元，与上年相比增加22.15万元，增长2.86%。主要原因是养老保险基数调增。</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4.行政事业单位养老支出（款）机关事业单位职业年金缴费支出（项）支出398.59万元，与上年相比增加12.38万元，增长3.21%。主要原因是职业年金基数调增。</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（三）节能环保支出（类）</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循环经济（款）循环经济（项）支出313.38万元，与上年相比减少3.3万元，减少1.04%。主要原因是节约经费。</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（四）住房保障支出（类）</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1.住房改革支出（款）住房公积金（项）支出997.21万元，与上年相比增加60.43万元，增长6.45%。主要原因是住房公积金基数调增。</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2.住房改革支出（款）提租补贴（项）支出3,554.64万元，与上年相比增加36.43万元，增长1.04%。主要原因是人员增加。</w:t>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南京市发展和改革委员会2026年度财政拨款基本支出预算13,478.58万元，其中：</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12,720.29万元。主要包括：基本工资、津贴补贴、奖金、绩效工资、机关事业单位基本养老保险缴费、职业年金缴费、职工基本医疗保险缴费、其他社会保障缴费、住房公积金、医疗费、其他工资福利支出、离休费、退休费、生活补助、其他对个人和家庭的补助、其他支出。</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758.29万元。主要包括：办公费、印刷费、水费、电费、邮电费、物业管理费、差旅费、维修（护）费、会议费、培训费、公务接待费、工会经费、公务用车运行维护费、其他交通费用、其他商品和服务支出。</w:t>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南京市发展和改革委员会2026年一般公共预算财政拨款支出</w:t>
      </w:r>
      <w:r>
        <w:rPr>
          <w:rFonts w:ascii="仿宋" w:eastAsia="仿宋" w:hAnsi="仿宋" w:cs="仿宋"/>
        </w:rPr>
        <w:lastRenderedPageBreak/>
        <w:t>预算15,251.89万元，与上年相比增加651.18万元，增长4.46%。主要原因是新增一次性项目。</w:t>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南京市发展和改革委员会2026年度一般公共预算财政拨款基本支出预算13,478.58万元，其中：</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12,720.29万元。主要包括：基本工资、津贴补贴、奖金、绩效工资、机关事业单位基本养老保险缴费、职业年金缴费、职工基本医疗保险缴费、其他社会保障缴费、住房公积金、医疗费、其他工资福利支出、离休费、退休费、生活补助、其他对个人和家庭的补助、其他支出。</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758.29万元。主要包括：办公费、印刷费、水费、电费、邮电费、物业管理费、差旅费、维修（护）费、会议费、培训费、公务接待费、工会经费、公务用车运行维护费、其他交通费用、其他商品和服务支出。</w:t>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九、一般公共预算“三公”经费、会议费、培训费支出预算情况说明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度一般公共预算拨款安排的“三公”经费支出预算25.48万元，比上年预算减少2.23万元，变动原因节约经费。其中，因公出国（境）费支出0万元，占“三公”经费的0%；公务用车购置及运行维护费支出11.73万元，占“三公”经费的46.04%；公务接待费支出13.75万元，占“三公”经费的53.96%。具体情况如下：</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1．因公出国（境）费预算支出0万元，与上年预算数相同。</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2．公务用车购置及运行维护费预算支出11.73万元。其中：</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（1）公务用车购置预算支出0万元，与上年预算数相同。</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（2）公务用车运行维护费预算支出11.73万元，比上年预算减少1.97万元，主要原因是节约经费。</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3．公务接待费预算支出13.75万元，比上年预算减少0.26万元，主要原因是节约经费。</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南京市发展和改革委员会2026年度一般公共预算拨款安排的会议费预算支出13.5万元，比上年预算减少6.7万元，主要原因是节约经费。</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南京市发展和改革委员会2026年度一般公共预算拨款安排的培训费预算支出123.14万元，比上年预算增加23.2万元，主要原因是新增一次性项目。</w:t>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南京市发展和改革委员会2026年政府性基金支出预算支出0万元。与上年预算数相同。</w:t>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南京市发展和改革委员会2026年国有资本经营预算支出0万元。与上年预算数相同。</w:t>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2026年本部门一般公共预算机关运行经费预算支出644.68万元，与上年相比减少72.21万元，减少10.07%。主要原因是节约经费。</w:t>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2026年度政府采购支出预算总额695.68万元，其中：拟采购货物支出54.11万元、拟采购工程支出0万元、拟采购服务支出641.57万元。</w:t>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部门共有车辆5辆，其中，副部（省）级及以上领导用车0辆、主要负责人用车0辆、机要通信用车1辆、应急保障用车3辆、执法执勤用车0辆、特种专业技术用车0辆、离退休干部用车0辆，其他用车1辆；单价100万元（含）以上的设备0台（套）。</w:t>
      </w:r>
    </w:p>
    <w:p w:rsidR="00A237EA" w:rsidRDefault="004420D1" w:rsidP="00E147D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A237EA" w:rsidRDefault="004420D1">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年度，本部门整体支出纳入绩效目标管理，涉及财政性资金34,133.89万元；本部门共34个项目纳入绩效目标管理，涉及财政性资金合计20,655.31万元，占财政性资金(人员类和运转类中的公用经费项目支出除外)总额的比例为100%。</w:t>
      </w:r>
    </w:p>
    <w:p w:rsidR="00A237EA" w:rsidRDefault="004420D1">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第四部分名词解释</w:t>
      </w:r>
    </w:p>
    <w:p w:rsidR="00A237EA" w:rsidRDefault="00A237EA">
      <w:pPr>
        <w:pStyle w:val="a4"/>
        <w:tabs>
          <w:tab w:val="left" w:pos="3864"/>
          <w:tab w:val="left" w:pos="6248"/>
          <w:tab w:val="left" w:pos="7386"/>
        </w:tabs>
        <w:ind w:leftChars="200" w:left="440" w:firstLineChars="206" w:firstLine="659"/>
        <w:jc w:val="both"/>
        <w:rPr>
          <w:rFonts w:ascii="仿宋" w:eastAsia="仿宋" w:hAnsi="仿宋" w:cs="仿宋"/>
        </w:rPr>
      </w:pP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w:t>
      </w:r>
      <w:r>
        <w:rPr>
          <w:rFonts w:ascii="仿宋" w:eastAsia="仿宋" w:hAnsi="仿宋" w:cs="仿宋" w:hint="eastAsia"/>
        </w:rPr>
        <w:lastRenderedPageBreak/>
        <w:t>缴收入、事业单位经营收入及其他收入（包含债务收入、投资收益等）。</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八、一般公共服务支出(类)发展与改革事务(款)行政运行(项)</w:t>
      </w:r>
      <w:r>
        <w:rPr>
          <w:rFonts w:ascii="仿宋" w:eastAsia="仿宋" w:hAnsi="仿宋" w:cs="仿宋"/>
          <w:b/>
        </w:rPr>
        <w:t>：</w:t>
      </w:r>
      <w:r>
        <w:rPr>
          <w:rFonts w:ascii="仿宋" w:eastAsia="仿宋" w:hAnsi="仿宋" w:cs="仿宋" w:hint="eastAsia"/>
        </w:rPr>
        <w:t>反映行政单位（包括实行公务员管理的事业单位）的基本支出。</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九、一般公共服务支出(类)发展与改革事务(款)一般行政管理事务(项)</w:t>
      </w:r>
      <w:r>
        <w:rPr>
          <w:rFonts w:ascii="仿宋" w:eastAsia="仿宋" w:hAnsi="仿宋" w:cs="仿宋"/>
          <w:b/>
        </w:rPr>
        <w:t>：</w:t>
      </w:r>
      <w:r>
        <w:rPr>
          <w:rFonts w:ascii="仿宋" w:eastAsia="仿宋" w:hAnsi="仿宋" w:cs="仿宋" w:hint="eastAsia"/>
        </w:rPr>
        <w:t>反映行政单位（包括实行公务员管理的事业单位）未</w:t>
      </w:r>
      <w:r>
        <w:rPr>
          <w:rFonts w:ascii="仿宋" w:eastAsia="仿宋" w:hAnsi="仿宋" w:cs="仿宋" w:hint="eastAsia"/>
        </w:rPr>
        <w:lastRenderedPageBreak/>
        <w:t>单独设置项级科目的其他项目支出。</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十、一般公共服务支出(类)发展与改革事务(款)物价管理(项)</w:t>
      </w:r>
      <w:r>
        <w:rPr>
          <w:rFonts w:ascii="仿宋" w:eastAsia="仿宋" w:hAnsi="仿宋" w:cs="仿宋"/>
          <w:b/>
        </w:rPr>
        <w:t>：</w:t>
      </w:r>
      <w:r>
        <w:rPr>
          <w:rFonts w:ascii="仿宋" w:eastAsia="仿宋" w:hAnsi="仿宋" w:cs="仿宋" w:hint="eastAsia"/>
        </w:rPr>
        <w:t>反映物价管理方面的支出。</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十一、一般公共服务支出(类)发展与改革事务(款)其他发展与改革事务支出(项)</w:t>
      </w:r>
      <w:r>
        <w:rPr>
          <w:rFonts w:ascii="仿宋" w:eastAsia="仿宋" w:hAnsi="仿宋" w:cs="仿宋"/>
          <w:b/>
        </w:rPr>
        <w:t>：</w:t>
      </w:r>
      <w:r>
        <w:rPr>
          <w:rFonts w:ascii="仿宋" w:eastAsia="仿宋" w:hAnsi="仿宋" w:cs="仿宋" w:hint="eastAsia"/>
        </w:rPr>
        <w:t>反映除上述项目以外的其他发展与改革事务支出。</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十二、社会保障和就业支出(类)行政事业单位养老支出(款)行政单位离退休(项)</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十三、社会保障和就业支出(类)行政事业单位养老支出(款)事业单位离退休(项)</w:t>
      </w:r>
      <w:r>
        <w:rPr>
          <w:rFonts w:ascii="仿宋" w:eastAsia="仿宋" w:hAnsi="仿宋" w:cs="仿宋"/>
          <w:b/>
        </w:rPr>
        <w:t>：</w:t>
      </w:r>
      <w:r>
        <w:rPr>
          <w:rFonts w:ascii="仿宋" w:eastAsia="仿宋" w:hAnsi="仿宋" w:cs="仿宋" w:hint="eastAsia"/>
        </w:rPr>
        <w:t>反映事业单位开支的离退休经费。</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反映机关事业单位实施养老保险制度由单位实际缴纳的职业年金支出（含职业年金补记支出）。</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十六、节能环保支出(类)循环经济(款)循环经济(项)</w:t>
      </w:r>
      <w:r>
        <w:rPr>
          <w:rFonts w:ascii="仿宋" w:eastAsia="仿宋" w:hAnsi="仿宋" w:cs="仿宋"/>
          <w:b/>
        </w:rPr>
        <w:t>：</w:t>
      </w:r>
      <w:r>
        <w:rPr>
          <w:rFonts w:ascii="仿宋" w:eastAsia="仿宋" w:hAnsi="仿宋" w:cs="仿宋" w:hint="eastAsia"/>
        </w:rPr>
        <w:t>反映用于循环经济（含资源综合利用）方面的支出。</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A237EA" w:rsidRDefault="004420D1">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十八、住房保障支出(类)住房改革支出(款)提租补贴(项)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A237EA" w:rsidSect="00EE69A7">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013" w:rsidRDefault="00C64013">
      <w:r>
        <w:separator/>
      </w:r>
    </w:p>
  </w:endnote>
  <w:endnote w:type="continuationSeparator" w:id="1">
    <w:p w:rsidR="00C64013" w:rsidRDefault="00C6401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EE69A7">
    <w:pPr>
      <w:pStyle w:val="a5"/>
      <w:jc w:val="center"/>
      <w:rPr>
        <w:rFonts w:ascii="黑体" w:eastAsia="黑体" w:hAnsi="黑体" w:cs="黑体"/>
      </w:rPr>
    </w:pPr>
    <w:r w:rsidRPr="00EE69A7">
      <w:rPr>
        <w:rFonts w:ascii="黑体" w:eastAsia="黑体" w:hAnsi="黑体" w:cs="黑体"/>
      </w:rP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072;mso-wrap-style:none;mso-position-horizontal:center;mso-position-horizontal-relative:margin" filled="f" stroked="f">
          <v:textbox style="mso-fit-shape-to-text:t" inset="0,0,0,0">
            <w:txbxContent>
              <w:p w:rsidR="00A237EA" w:rsidRDefault="00EE69A7">
                <w:pPr>
                  <w:pStyle w:val="a5"/>
                  <w:rPr>
                    <w:rFonts w:ascii="黑体" w:eastAsia="黑体" w:hAnsi="黑体" w:cs="黑体"/>
                  </w:rPr>
                </w:pPr>
                <w:r>
                  <w:rPr>
                    <w:rFonts w:ascii="黑体" w:eastAsia="黑体" w:hAnsi="黑体" w:cs="黑体" w:hint="eastAsia"/>
                  </w:rPr>
                  <w:fldChar w:fldCharType="begin"/>
                </w:r>
                <w:r w:rsidR="004420D1">
                  <w:rPr>
                    <w:rFonts w:ascii="黑体" w:eastAsia="黑体" w:hAnsi="黑体" w:cs="黑体" w:hint="eastAsia"/>
                  </w:rPr>
                  <w:instrText xml:space="preserve"> PAGE  \* MERGEFORMAT </w:instrText>
                </w:r>
                <w:r>
                  <w:rPr>
                    <w:rFonts w:ascii="黑体" w:eastAsia="黑体" w:hAnsi="黑体" w:cs="黑体" w:hint="eastAsia"/>
                  </w:rPr>
                  <w:fldChar w:fldCharType="separate"/>
                </w:r>
                <w:r w:rsidR="007C7D54">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EE69A7">
    <w:pPr>
      <w:pStyle w:val="a5"/>
      <w:jc w:val="center"/>
    </w:pPr>
    <w:r w:rsidRPr="00EE69A7">
      <w:pict>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288;mso-wrap-style:none;mso-position-horizontal:center;mso-position-horizontal-relative:margin" filled="f" stroked="f">
          <v:textbox style="mso-fit-shape-to-text:t" inset="0,0,0,0">
            <w:txbxContent>
              <w:p w:rsidR="00A237EA" w:rsidRDefault="00EE69A7">
                <w:pPr>
                  <w:pStyle w:val="a5"/>
                </w:pPr>
                <w:r>
                  <w:rPr>
                    <w:rFonts w:hint="eastAsia"/>
                  </w:rPr>
                  <w:fldChar w:fldCharType="begin"/>
                </w:r>
                <w:r w:rsidR="004420D1">
                  <w:rPr>
                    <w:rFonts w:hint="eastAsia"/>
                  </w:rPr>
                  <w:instrText xml:space="preserve"> PAGE  \* MERGEFORMAT </w:instrText>
                </w:r>
                <w:r>
                  <w:rPr>
                    <w:rFonts w:hint="eastAsia"/>
                  </w:rPr>
                  <w:fldChar w:fldCharType="separate"/>
                </w:r>
                <w:r w:rsidR="007C7D54">
                  <w:rPr>
                    <w:noProof/>
                  </w:rPr>
                  <w:t>- 22 -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EE69A7">
    <w:pPr>
      <w:pStyle w:val="a5"/>
      <w:jc w:val="center"/>
    </w:pPr>
    <w:r w:rsidRPr="00EE69A7">
      <w:pict>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312;mso-wrap-style:none;mso-position-horizontal:center;mso-position-horizontal-relative:margin" filled="f" stroked="f">
          <v:textbox style="mso-fit-shape-to-text:t" inset="0,0,0,0">
            <w:txbxContent>
              <w:p w:rsidR="00A237EA" w:rsidRDefault="00EE69A7">
                <w:pPr>
                  <w:pStyle w:val="a5"/>
                </w:pPr>
                <w:r>
                  <w:rPr>
                    <w:rFonts w:hint="eastAsia"/>
                  </w:rPr>
                  <w:fldChar w:fldCharType="begin"/>
                </w:r>
                <w:r w:rsidR="004420D1">
                  <w:rPr>
                    <w:rFonts w:hint="eastAsia"/>
                  </w:rPr>
                  <w:instrText xml:space="preserve"> PAGE  \* MERGEFORMAT </w:instrText>
                </w:r>
                <w:r>
                  <w:rPr>
                    <w:rFonts w:hint="eastAsia"/>
                  </w:rPr>
                  <w:fldChar w:fldCharType="separate"/>
                </w:r>
                <w:r w:rsidR="007C7D54">
                  <w:rPr>
                    <w:noProof/>
                  </w:rPr>
                  <w:t>- 23 -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EE69A7">
    <w:pPr>
      <w:pStyle w:val="a5"/>
      <w:jc w:val="center"/>
    </w:pPr>
    <w:r w:rsidRPr="00EE69A7">
      <w:pict>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336;mso-wrap-style:none;mso-position-horizontal:center;mso-position-horizontal-relative:margin" filled="f" stroked="f">
          <v:textbox style="mso-fit-shape-to-text:t" inset="0,0,0,0">
            <w:txbxContent>
              <w:p w:rsidR="00A237EA" w:rsidRDefault="00EE69A7">
                <w:pPr>
                  <w:pStyle w:val="a5"/>
                </w:pPr>
                <w:r>
                  <w:rPr>
                    <w:rFonts w:hint="eastAsia"/>
                  </w:rPr>
                  <w:fldChar w:fldCharType="begin"/>
                </w:r>
                <w:r w:rsidR="004420D1">
                  <w:rPr>
                    <w:rFonts w:hint="eastAsia"/>
                  </w:rPr>
                  <w:instrText xml:space="preserve"> PAGE  \* MERGEFORMAT </w:instrText>
                </w:r>
                <w:r>
                  <w:rPr>
                    <w:rFonts w:hint="eastAsia"/>
                  </w:rPr>
                  <w:fldChar w:fldCharType="separate"/>
                </w:r>
                <w:r w:rsidR="007C7D54">
                  <w:rPr>
                    <w:noProof/>
                  </w:rPr>
                  <w:t>- 25 -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EE69A7">
    <w:pPr>
      <w:pStyle w:val="a5"/>
      <w:jc w:val="center"/>
    </w:pPr>
    <w:r w:rsidRPr="00EE69A7">
      <w:pict>
        <v:shapetype id="_x0000_t202" coordsize="21600,21600" o:spt="202" path="m,l,21600r21600,l21600,xe">
          <v:stroke joinstyle="miter"/>
          <v:path gradientshapeok="t" o:connecttype="rect"/>
        </v:shapetype>
        <v:shape id="_x0000_s3083" type="#_x0000_t202" style="position:absolute;left:0;text-align:left;margin-left:0;margin-top:0;width:2in;height:2in;z-index:251663360;mso-wrap-style:none;mso-position-horizontal:center;mso-position-horizontal-relative:margin" filled="f" stroked="f">
          <v:textbox style="mso-fit-shape-to-text:t" inset="0,0,0,0">
            <w:txbxContent>
              <w:p w:rsidR="00A237EA" w:rsidRDefault="00EE69A7">
                <w:pPr>
                  <w:pStyle w:val="a5"/>
                </w:pPr>
                <w:r>
                  <w:rPr>
                    <w:rFonts w:hint="eastAsia"/>
                  </w:rPr>
                  <w:fldChar w:fldCharType="begin"/>
                </w:r>
                <w:r w:rsidR="004420D1">
                  <w:rPr>
                    <w:rFonts w:hint="eastAsia"/>
                  </w:rPr>
                  <w:instrText xml:space="preserve"> PAGE  \* MERGEFORMAT </w:instrText>
                </w:r>
                <w:r>
                  <w:rPr>
                    <w:rFonts w:hint="eastAsia"/>
                  </w:rPr>
                  <w:fldChar w:fldCharType="separate"/>
                </w:r>
                <w:r w:rsidR="007C7D54">
                  <w:rPr>
                    <w:noProof/>
                  </w:rPr>
                  <w:t>- 26 -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EE69A7">
    <w:pPr>
      <w:pStyle w:val="a5"/>
      <w:jc w:val="center"/>
    </w:pPr>
    <w:r w:rsidRPr="00EE69A7">
      <w:pict>
        <v:shapetype id="_x0000_t202" coordsize="21600,21600" o:spt="202" path="m,l,21600r21600,l21600,xe">
          <v:stroke joinstyle="miter"/>
          <v:path gradientshapeok="t" o:connecttype="rect"/>
        </v:shapetype>
        <v:shape id="_x0000_s3084" type="#_x0000_t202" style="position:absolute;left:0;text-align:left;margin-left:0;margin-top:0;width:2in;height:2in;z-index:251664384;mso-wrap-style:none;mso-position-horizontal:center;mso-position-horizontal-relative:margin" filled="f" stroked="f">
          <v:textbox style="mso-fit-shape-to-text:t" inset="0,0,0,0">
            <w:txbxContent>
              <w:p w:rsidR="00A237EA" w:rsidRDefault="00EE69A7">
                <w:pPr>
                  <w:pStyle w:val="a5"/>
                </w:pPr>
                <w:r>
                  <w:rPr>
                    <w:rFonts w:hint="eastAsia"/>
                  </w:rPr>
                  <w:fldChar w:fldCharType="begin"/>
                </w:r>
                <w:r w:rsidR="004420D1">
                  <w:rPr>
                    <w:rFonts w:hint="eastAsia"/>
                  </w:rPr>
                  <w:instrText xml:space="preserve"> PAGE  \* MERGEFORMAT </w:instrText>
                </w:r>
                <w:r>
                  <w:rPr>
                    <w:rFonts w:hint="eastAsia"/>
                  </w:rPr>
                  <w:fldChar w:fldCharType="separate"/>
                </w:r>
                <w:r w:rsidR="007C7D54">
                  <w:rPr>
                    <w:noProof/>
                  </w:rPr>
                  <w:t>- 30 -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EE69A7">
    <w:pPr>
      <w:pStyle w:val="a5"/>
      <w:jc w:val="center"/>
      <w:rPr>
        <w:rFonts w:ascii="黑体" w:eastAsia="黑体" w:hAnsi="黑体" w:cs="黑体"/>
      </w:rPr>
    </w:pPr>
    <w:r w:rsidRPr="00EE69A7">
      <w:rPr>
        <w:rFonts w:ascii="黑体" w:eastAsia="黑体" w:hAnsi="黑体" w:cs="黑体"/>
      </w:rPr>
      <w:pict>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096;mso-wrap-style:none;mso-position-horizontal:center;mso-position-horizontal-relative:margin" filled="f" stroked="f">
          <v:textbox style="mso-fit-shape-to-text:t" inset="0,0,0,0">
            <w:txbxContent>
              <w:p w:rsidR="00A237EA" w:rsidRDefault="00EE69A7">
                <w:pPr>
                  <w:pStyle w:val="a5"/>
                  <w:rPr>
                    <w:rFonts w:ascii="黑体" w:eastAsia="黑体" w:hAnsi="黑体" w:cs="黑体"/>
                  </w:rPr>
                </w:pPr>
                <w:r>
                  <w:rPr>
                    <w:rFonts w:ascii="黑体" w:eastAsia="黑体" w:hAnsi="黑体" w:cs="黑体" w:hint="eastAsia"/>
                  </w:rPr>
                  <w:fldChar w:fldCharType="begin"/>
                </w:r>
                <w:r w:rsidR="004420D1">
                  <w:rPr>
                    <w:rFonts w:ascii="黑体" w:eastAsia="黑体" w:hAnsi="黑体" w:cs="黑体" w:hint="eastAsia"/>
                  </w:rPr>
                  <w:instrText xml:space="preserve"> PAGE  \* MERGEFORMAT </w:instrText>
                </w:r>
                <w:r>
                  <w:rPr>
                    <w:rFonts w:ascii="黑体" w:eastAsia="黑体" w:hAnsi="黑体" w:cs="黑体" w:hint="eastAsia"/>
                  </w:rPr>
                  <w:fldChar w:fldCharType="separate"/>
                </w:r>
                <w:r w:rsidR="007C7D54">
                  <w:rPr>
                    <w:rFonts w:ascii="黑体" w:eastAsia="黑体" w:hAnsi="黑体" w:cs="黑体"/>
                    <w:noProof/>
                  </w:rPr>
                  <w:t>- 6 -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EE69A7">
    <w:pPr>
      <w:pStyle w:val="a5"/>
      <w:jc w:val="center"/>
    </w:pPr>
    <w:r w:rsidRPr="00EE69A7">
      <w:pict>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120;mso-wrap-style:none;mso-position-horizontal:center;mso-position-horizontal-relative:margin" filled="f" stroked="f">
          <v:textbox style="mso-fit-shape-to-text:t" inset="0,0,0,0">
            <w:txbxContent>
              <w:p w:rsidR="00A237EA" w:rsidRDefault="00EE69A7">
                <w:pPr>
                  <w:pStyle w:val="a5"/>
                </w:pPr>
                <w:r>
                  <w:rPr>
                    <w:rFonts w:hint="eastAsia"/>
                  </w:rPr>
                  <w:fldChar w:fldCharType="begin"/>
                </w:r>
                <w:r w:rsidR="004420D1">
                  <w:rPr>
                    <w:rFonts w:hint="eastAsia"/>
                  </w:rPr>
                  <w:instrText xml:space="preserve"> PAGE  \* MERGEFORMAT </w:instrText>
                </w:r>
                <w:r>
                  <w:rPr>
                    <w:rFonts w:hint="eastAsia"/>
                  </w:rPr>
                  <w:fldChar w:fldCharType="separate"/>
                </w:r>
                <w:r w:rsidR="007C7D54">
                  <w:rPr>
                    <w:noProof/>
                  </w:rPr>
                  <w:t>- 9 -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EE69A7">
    <w:pPr>
      <w:pStyle w:val="a5"/>
      <w:jc w:val="center"/>
    </w:pPr>
    <w:r w:rsidRPr="00EE69A7">
      <w:pict>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144;mso-wrap-style:none;mso-position-horizontal:center;mso-position-horizontal-relative:margin" filled="f" stroked="f">
          <v:textbox style="mso-fit-shape-to-text:t" inset="0,0,0,0">
            <w:txbxContent>
              <w:p w:rsidR="00A237EA" w:rsidRDefault="00EE69A7">
                <w:pPr>
                  <w:pStyle w:val="a5"/>
                </w:pPr>
                <w:r>
                  <w:rPr>
                    <w:rFonts w:hint="eastAsia"/>
                  </w:rPr>
                  <w:fldChar w:fldCharType="begin"/>
                </w:r>
                <w:r w:rsidR="004420D1">
                  <w:rPr>
                    <w:rFonts w:hint="eastAsia"/>
                  </w:rPr>
                  <w:instrText xml:space="preserve"> PAGE  \* MERGEFORMAT </w:instrText>
                </w:r>
                <w:r>
                  <w:rPr>
                    <w:rFonts w:hint="eastAsia"/>
                  </w:rPr>
                  <w:fldChar w:fldCharType="separate"/>
                </w:r>
                <w:r w:rsidR="007C7D54">
                  <w:rPr>
                    <w:noProof/>
                  </w:rPr>
                  <w:t>- 10 -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EE69A7">
    <w:pPr>
      <w:pStyle w:val="a5"/>
      <w:jc w:val="center"/>
    </w:pPr>
    <w:r w:rsidRPr="00EE69A7">
      <w:pict>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168;mso-wrap-style:none;mso-position-horizontal:center;mso-position-horizontal-relative:margin" filled="f" stroked="f">
          <v:textbox style="mso-fit-shape-to-text:t" inset="0,0,0,0">
            <w:txbxContent>
              <w:p w:rsidR="00A237EA" w:rsidRDefault="00EE69A7">
                <w:pPr>
                  <w:pStyle w:val="a5"/>
                </w:pPr>
                <w:r>
                  <w:rPr>
                    <w:rFonts w:hint="eastAsia"/>
                  </w:rPr>
                  <w:fldChar w:fldCharType="begin"/>
                </w:r>
                <w:r w:rsidR="004420D1">
                  <w:rPr>
                    <w:rFonts w:hint="eastAsia"/>
                  </w:rPr>
                  <w:instrText xml:space="preserve"> PAGE  \* MERGEFORMAT </w:instrText>
                </w:r>
                <w:r>
                  <w:rPr>
                    <w:rFonts w:hint="eastAsia"/>
                  </w:rPr>
                  <w:fldChar w:fldCharType="separate"/>
                </w:r>
                <w:r w:rsidR="007C7D54">
                  <w:rPr>
                    <w:noProof/>
                  </w:rPr>
                  <w:t>- 12 -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EE69A7">
    <w:pPr>
      <w:pStyle w:val="a5"/>
      <w:jc w:val="center"/>
    </w:pPr>
    <w:r w:rsidRPr="00EE69A7">
      <w:pict>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192;mso-wrap-style:none;mso-position-horizontal:center;mso-position-horizontal-relative:margin" filled="f" stroked="f">
          <v:textbox style="mso-fit-shape-to-text:t" inset="0,0,0,0">
            <w:txbxContent>
              <w:p w:rsidR="00A237EA" w:rsidRDefault="00EE69A7">
                <w:pPr>
                  <w:pStyle w:val="a5"/>
                </w:pPr>
                <w:r>
                  <w:rPr>
                    <w:rFonts w:hint="eastAsia"/>
                  </w:rPr>
                  <w:fldChar w:fldCharType="begin"/>
                </w:r>
                <w:r w:rsidR="004420D1">
                  <w:rPr>
                    <w:rFonts w:hint="eastAsia"/>
                  </w:rPr>
                  <w:instrText xml:space="preserve"> PAGE  \* MERGEFORMAT </w:instrText>
                </w:r>
                <w:r>
                  <w:rPr>
                    <w:rFonts w:hint="eastAsia"/>
                  </w:rPr>
                  <w:fldChar w:fldCharType="separate"/>
                </w:r>
                <w:r w:rsidR="007C7D54">
                  <w:rPr>
                    <w:noProof/>
                  </w:rPr>
                  <w:t>- 14 -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EE69A7">
    <w:pPr>
      <w:pStyle w:val="a5"/>
      <w:jc w:val="center"/>
    </w:pPr>
    <w:r w:rsidRPr="00EE69A7">
      <w:pict>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216;mso-wrap-style:none;mso-position-horizontal:center;mso-position-horizontal-relative:margin" filled="f" stroked="f">
          <v:textbox style="mso-fit-shape-to-text:t" inset="0,0,0,0">
            <w:txbxContent>
              <w:p w:rsidR="00A237EA" w:rsidRDefault="00EE69A7">
                <w:pPr>
                  <w:pStyle w:val="a5"/>
                </w:pPr>
                <w:r>
                  <w:rPr>
                    <w:rFonts w:hint="eastAsia"/>
                  </w:rPr>
                  <w:fldChar w:fldCharType="begin"/>
                </w:r>
                <w:r w:rsidR="004420D1">
                  <w:rPr>
                    <w:rFonts w:hint="eastAsia"/>
                  </w:rPr>
                  <w:instrText xml:space="preserve"> PAGE  \* MERGEFORMAT </w:instrText>
                </w:r>
                <w:r>
                  <w:rPr>
                    <w:rFonts w:hint="eastAsia"/>
                  </w:rPr>
                  <w:fldChar w:fldCharType="separate"/>
                </w:r>
                <w:r w:rsidR="007C7D54">
                  <w:rPr>
                    <w:noProof/>
                  </w:rPr>
                  <w:t>- 16 -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EE69A7">
    <w:pPr>
      <w:pStyle w:val="a5"/>
      <w:jc w:val="center"/>
    </w:pPr>
    <w:r w:rsidRPr="00EE69A7">
      <w:pict>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240;mso-wrap-style:none;mso-position-horizontal:center;mso-position-horizontal-relative:margin" filled="f" stroked="f">
          <v:textbox style="mso-fit-shape-to-text:t" inset="0,0,0,0">
            <w:txbxContent>
              <w:p w:rsidR="00A237EA" w:rsidRDefault="00EE69A7">
                <w:pPr>
                  <w:pStyle w:val="a5"/>
                </w:pPr>
                <w:r>
                  <w:rPr>
                    <w:rFonts w:hint="eastAsia"/>
                  </w:rPr>
                  <w:fldChar w:fldCharType="begin"/>
                </w:r>
                <w:r w:rsidR="004420D1">
                  <w:rPr>
                    <w:rFonts w:hint="eastAsia"/>
                  </w:rPr>
                  <w:instrText xml:space="preserve"> PAGE  \* MERGEFORMAT </w:instrText>
                </w:r>
                <w:r>
                  <w:rPr>
                    <w:rFonts w:hint="eastAsia"/>
                  </w:rPr>
                  <w:fldChar w:fldCharType="separate"/>
                </w:r>
                <w:r w:rsidR="007C7D54">
                  <w:rPr>
                    <w:noProof/>
                  </w:rPr>
                  <w:t>- 18 -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EE69A7">
    <w:pPr>
      <w:pStyle w:val="a5"/>
      <w:jc w:val="center"/>
    </w:pPr>
    <w:r w:rsidRPr="00EE69A7">
      <w:pict>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264;mso-wrap-style:none;mso-position-horizontal:center;mso-position-horizontal-relative:margin" filled="f" stroked="f">
          <v:textbox style="mso-fit-shape-to-text:t" inset="0,0,0,0">
            <w:txbxContent>
              <w:p w:rsidR="00A237EA" w:rsidRDefault="00EE69A7">
                <w:pPr>
                  <w:pStyle w:val="a5"/>
                </w:pPr>
                <w:r>
                  <w:rPr>
                    <w:rFonts w:hint="eastAsia"/>
                  </w:rPr>
                  <w:fldChar w:fldCharType="begin"/>
                </w:r>
                <w:r w:rsidR="004420D1">
                  <w:rPr>
                    <w:rFonts w:hint="eastAsia"/>
                  </w:rPr>
                  <w:instrText xml:space="preserve"> PAGE  \* MERGEFORMAT </w:instrText>
                </w:r>
                <w:r>
                  <w:rPr>
                    <w:rFonts w:hint="eastAsia"/>
                  </w:rPr>
                  <w:fldChar w:fldCharType="separate"/>
                </w:r>
                <w:r w:rsidR="007C7D54">
                  <w:rPr>
                    <w:noProof/>
                  </w:rPr>
                  <w:t>- 20 -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013" w:rsidRDefault="00C64013">
      <w:r>
        <w:separator/>
      </w:r>
    </w:p>
  </w:footnote>
  <w:footnote w:type="continuationSeparator" w:id="1">
    <w:p w:rsidR="00C64013" w:rsidRDefault="00C640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4420D1">
    <w:pPr>
      <w:pStyle w:val="a6"/>
      <w:pBdr>
        <w:bottom w:val="single" w:sz="4" w:space="1" w:color="000000"/>
      </w:pBdr>
      <w:jc w:val="both"/>
      <w:rPr>
        <w:lang w:val="en-US"/>
      </w:rPr>
    </w:pPr>
    <w:r>
      <w:rPr>
        <w:rFonts w:hint="eastAsia"/>
        <w:lang w:val="en-US"/>
      </w:rPr>
      <w:t>南京市发展和改革委员会</w:t>
    </w:r>
    <w:r>
      <w:t>2026年度部门预算公开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37EA" w:rsidRDefault="00A237EA">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2,3"/>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A237EA"/>
    <w:rsid w:val="DBEED555"/>
    <w:rsid w:val="00064984"/>
    <w:rsid w:val="00071288"/>
    <w:rsid w:val="00071789"/>
    <w:rsid w:val="000F12AB"/>
    <w:rsid w:val="001C31F9"/>
    <w:rsid w:val="00276141"/>
    <w:rsid w:val="00407CA7"/>
    <w:rsid w:val="00413AD8"/>
    <w:rsid w:val="004420D1"/>
    <w:rsid w:val="00671ED7"/>
    <w:rsid w:val="00672164"/>
    <w:rsid w:val="007C7D54"/>
    <w:rsid w:val="0080170B"/>
    <w:rsid w:val="00867423"/>
    <w:rsid w:val="008B5B05"/>
    <w:rsid w:val="00925913"/>
    <w:rsid w:val="009965EA"/>
    <w:rsid w:val="00A237EA"/>
    <w:rsid w:val="00A61D7A"/>
    <w:rsid w:val="00A6752E"/>
    <w:rsid w:val="00BD7F33"/>
    <w:rsid w:val="00C15920"/>
    <w:rsid w:val="00C35C3A"/>
    <w:rsid w:val="00C64013"/>
    <w:rsid w:val="00C82582"/>
    <w:rsid w:val="00E147D4"/>
    <w:rsid w:val="00E321F2"/>
    <w:rsid w:val="00EE69A7"/>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E69A7"/>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EE69A7"/>
    <w:pPr>
      <w:ind w:left="-40"/>
      <w:outlineLvl w:val="0"/>
    </w:pPr>
    <w:rPr>
      <w:sz w:val="52"/>
      <w:szCs w:val="52"/>
    </w:rPr>
  </w:style>
  <w:style w:type="paragraph" w:styleId="2">
    <w:name w:val="heading 2"/>
    <w:basedOn w:val="a"/>
    <w:next w:val="a"/>
    <w:uiPriority w:val="1"/>
    <w:qFormat/>
    <w:rsid w:val="00EE69A7"/>
    <w:pPr>
      <w:ind w:right="18"/>
      <w:jc w:val="center"/>
      <w:outlineLvl w:val="1"/>
    </w:pPr>
    <w:rPr>
      <w:sz w:val="44"/>
      <w:szCs w:val="44"/>
    </w:rPr>
  </w:style>
  <w:style w:type="paragraph" w:styleId="3">
    <w:name w:val="heading 3"/>
    <w:basedOn w:val="a"/>
    <w:next w:val="a"/>
    <w:uiPriority w:val="1"/>
    <w:qFormat/>
    <w:rsid w:val="00EE69A7"/>
    <w:pPr>
      <w:ind w:left="1"/>
      <w:jc w:val="center"/>
      <w:outlineLvl w:val="2"/>
    </w:pPr>
    <w:rPr>
      <w:sz w:val="40"/>
      <w:szCs w:val="40"/>
    </w:rPr>
  </w:style>
  <w:style w:type="paragraph" w:styleId="4">
    <w:name w:val="heading 4"/>
    <w:basedOn w:val="a"/>
    <w:next w:val="a"/>
    <w:uiPriority w:val="1"/>
    <w:qFormat/>
    <w:rsid w:val="00EE69A7"/>
    <w:pPr>
      <w:jc w:val="center"/>
      <w:outlineLvl w:val="3"/>
    </w:pPr>
    <w:rPr>
      <w:sz w:val="36"/>
      <w:szCs w:val="36"/>
    </w:rPr>
  </w:style>
  <w:style w:type="paragraph" w:styleId="5">
    <w:name w:val="heading 5"/>
    <w:basedOn w:val="a"/>
    <w:next w:val="a"/>
    <w:uiPriority w:val="1"/>
    <w:qFormat/>
    <w:rsid w:val="00EE69A7"/>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EE69A7"/>
    <w:pPr>
      <w:suppressLineNumbers/>
      <w:spacing w:before="120" w:after="120"/>
    </w:pPr>
    <w:rPr>
      <w:i/>
      <w:iCs/>
      <w:sz w:val="24"/>
      <w:szCs w:val="24"/>
    </w:rPr>
  </w:style>
  <w:style w:type="paragraph" w:styleId="a4">
    <w:name w:val="Body Text"/>
    <w:basedOn w:val="a"/>
    <w:uiPriority w:val="1"/>
    <w:qFormat/>
    <w:rsid w:val="00EE69A7"/>
    <w:rPr>
      <w:sz w:val="32"/>
      <w:szCs w:val="32"/>
    </w:rPr>
  </w:style>
  <w:style w:type="paragraph" w:styleId="a5">
    <w:name w:val="footer"/>
    <w:basedOn w:val="a"/>
    <w:qFormat/>
    <w:rsid w:val="00EE69A7"/>
    <w:pPr>
      <w:tabs>
        <w:tab w:val="center" w:pos="4153"/>
        <w:tab w:val="right" w:pos="8306"/>
      </w:tabs>
      <w:snapToGrid w:val="0"/>
    </w:pPr>
    <w:rPr>
      <w:sz w:val="18"/>
      <w:szCs w:val="18"/>
    </w:rPr>
  </w:style>
  <w:style w:type="paragraph" w:styleId="a6">
    <w:name w:val="header"/>
    <w:basedOn w:val="a"/>
    <w:qFormat/>
    <w:rsid w:val="00EE69A7"/>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EE69A7"/>
  </w:style>
  <w:style w:type="table" w:styleId="a8">
    <w:name w:val="Table Grid"/>
    <w:basedOn w:val="a1"/>
    <w:qFormat/>
    <w:rsid w:val="00EE69A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EE69A7"/>
  </w:style>
  <w:style w:type="character" w:customStyle="1" w:styleId="aa">
    <w:name w:val="页眉 字符"/>
    <w:basedOn w:val="a0"/>
    <w:qFormat/>
    <w:rsid w:val="00EE69A7"/>
    <w:rPr>
      <w:rFonts w:ascii="Arial Unicode MS" w:eastAsia="Arial Unicode MS" w:hAnsi="Arial Unicode MS" w:cs="Arial Unicode MS"/>
      <w:sz w:val="18"/>
      <w:szCs w:val="18"/>
      <w:lang w:val="zh-CN" w:bidi="zh-CN"/>
    </w:rPr>
  </w:style>
  <w:style w:type="character" w:customStyle="1" w:styleId="ab">
    <w:name w:val="页脚 字符"/>
    <w:basedOn w:val="a0"/>
    <w:qFormat/>
    <w:rsid w:val="00EE69A7"/>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EE69A7"/>
    <w:pPr>
      <w:keepNext/>
      <w:spacing w:before="240" w:after="120"/>
    </w:pPr>
    <w:rPr>
      <w:rFonts w:ascii="Liberation Sans" w:hAnsi="Liberation Sans"/>
      <w:sz w:val="28"/>
      <w:szCs w:val="28"/>
    </w:rPr>
  </w:style>
  <w:style w:type="paragraph" w:customStyle="1" w:styleId="ad">
    <w:name w:val="索引"/>
    <w:basedOn w:val="a"/>
    <w:qFormat/>
    <w:rsid w:val="00EE69A7"/>
    <w:pPr>
      <w:suppressLineNumbers/>
    </w:pPr>
  </w:style>
  <w:style w:type="paragraph" w:customStyle="1" w:styleId="ae">
    <w:name w:val="页眉与页脚"/>
    <w:basedOn w:val="a"/>
    <w:qFormat/>
    <w:rsid w:val="00EE69A7"/>
  </w:style>
  <w:style w:type="paragraph" w:customStyle="1" w:styleId="10">
    <w:name w:val="列出段落1"/>
    <w:basedOn w:val="a"/>
    <w:uiPriority w:val="1"/>
    <w:qFormat/>
    <w:rsid w:val="00EE69A7"/>
    <w:pPr>
      <w:ind w:left="2039" w:hanging="782"/>
    </w:pPr>
  </w:style>
  <w:style w:type="paragraph" w:customStyle="1" w:styleId="TableParagraph">
    <w:name w:val="Table Paragraph"/>
    <w:basedOn w:val="a"/>
    <w:uiPriority w:val="1"/>
    <w:qFormat/>
    <w:rsid w:val="00EE69A7"/>
    <w:rPr>
      <w:rFonts w:ascii="宋体" w:eastAsia="宋体" w:hAnsi="宋体" w:cs="宋体"/>
    </w:rPr>
  </w:style>
  <w:style w:type="paragraph" w:customStyle="1" w:styleId="af">
    <w:name w:val="表格内容"/>
    <w:basedOn w:val="a"/>
    <w:qFormat/>
    <w:rsid w:val="00EE69A7"/>
    <w:pPr>
      <w:suppressLineNumbers/>
    </w:pPr>
  </w:style>
  <w:style w:type="paragraph" w:customStyle="1" w:styleId="af0">
    <w:name w:val="表格标题"/>
    <w:basedOn w:val="af"/>
    <w:qFormat/>
    <w:rsid w:val="00EE69A7"/>
    <w:pPr>
      <w:jc w:val="center"/>
    </w:pPr>
    <w:rPr>
      <w:b/>
      <w:bCs/>
    </w:rPr>
  </w:style>
  <w:style w:type="paragraph" w:customStyle="1" w:styleId="af1">
    <w:name w:val="预格式化的文本"/>
    <w:basedOn w:val="a"/>
    <w:qFormat/>
    <w:rsid w:val="00EE69A7"/>
    <w:rPr>
      <w:rFonts w:ascii="Liberation Mono" w:eastAsia="新宋体" w:hAnsi="Liberation Mono" w:cs="Liberation Mono"/>
      <w:sz w:val="20"/>
      <w:szCs w:val="20"/>
    </w:rPr>
  </w:style>
  <w:style w:type="table" w:customStyle="1" w:styleId="TableNormal">
    <w:name w:val="Table Normal"/>
    <w:uiPriority w:val="2"/>
    <w:unhideWhenUsed/>
    <w:qFormat/>
    <w:rsid w:val="00EE69A7"/>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43</Pages>
  <Words>2900</Words>
  <Characters>16531</Characters>
  <Application>Microsoft Office Word</Application>
  <DocSecurity>0</DocSecurity>
  <Lines>137</Lines>
  <Paragraphs>38</Paragraphs>
  <ScaleCrop>false</ScaleCrop>
  <Company/>
  <LinksUpToDate>false</LinksUpToDate>
  <CharactersWithSpaces>19393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微软用户</cp:lastModifiedBy>
  <cp:revision>181</cp:revision>
  <dcterms:created xsi:type="dcterms:W3CDTF">2021-04-16T03:22:00Z</dcterms:created>
  <dcterms:modified xsi:type="dcterms:W3CDTF">2026-03-27T07:07:00Z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