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8"/>
        <w:tblW w:w="0" w:type="auto"/>
        <w:tblLook w:val="04A0" w:firstRow="1" w:lastRow="0" w:firstColumn="1" w:lastColumn="0" w:noHBand="0" w:noVBand="1"/>
      </w:tblPr>
      <w:tblGrid>
        <w:gridCol w:w="10402"/>
      </w:tblGrid>
      <w:tr w:rsidR="00A57421">
        <w:trPr>
          <w:trHeight w:val="3592"/>
        </w:trPr>
        <w:tc>
          <w:tcPr>
            <w:tcW w:w="10402" w:type="dxa"/>
            <w:tcBorders>
              <w:top w:val="nil"/>
              <w:left w:val="nil"/>
              <w:bottom w:val="nil"/>
              <w:right w:val="nil"/>
            </w:tcBorders>
          </w:tcPr>
          <w:p w:rsidR="00A57421" w:rsidRDefault="00A57421">
            <w:pPr>
              <w:pStyle w:val="a4"/>
              <w:spacing w:line="360" w:lineRule="auto"/>
              <w:rPr>
                <w:rFonts w:ascii="仿宋" w:eastAsia="仿宋" w:hAnsi="仿宋" w:cs="仿宋"/>
                <w:b/>
                <w:bCs/>
                <w:color w:val="FF0000"/>
                <w:sz w:val="22"/>
                <w:szCs w:val="22"/>
              </w:rPr>
            </w:pPr>
          </w:p>
        </w:tc>
      </w:tr>
      <w:tr w:rsidR="00A57421">
        <w:trPr>
          <w:trHeight w:val="4945"/>
        </w:trPr>
        <w:tc>
          <w:tcPr>
            <w:tcW w:w="10402" w:type="dxa"/>
            <w:tcBorders>
              <w:top w:val="nil"/>
              <w:left w:val="nil"/>
              <w:bottom w:val="nil"/>
              <w:right w:val="nil"/>
            </w:tcBorders>
          </w:tcPr>
          <w:p w:rsidR="00A57421" w:rsidRDefault="00ED57AB">
            <w:pPr>
              <w:ind w:rightChars="129" w:right="284"/>
              <w:jc w:val="center"/>
              <w:rPr>
                <w:rFonts w:ascii="宋体" w:eastAsia="宋体" w:hAnsi="宋体" w:cs="宋体"/>
                <w:b/>
                <w:bCs/>
                <w:sz w:val="52"/>
                <w:szCs w:val="52"/>
                <w:lang w:val="en-US"/>
              </w:rPr>
            </w:pPr>
            <w:r>
              <w:rPr>
                <w:rFonts w:ascii="宋体" w:eastAsia="宋体" w:hAnsi="宋体" w:cs="宋体"/>
                <w:b/>
                <w:sz w:val="52"/>
              </w:rPr>
              <w:t>2025年度</w:t>
            </w:r>
            <w:r>
              <w:rPr>
                <w:rFonts w:ascii="宋体" w:eastAsia="宋体" w:hAnsi="宋体" w:cs="宋体"/>
                <w:b/>
                <w:sz w:val="52"/>
              </w:rPr>
              <w:br/>
              <w:t>南京市发展和改革委员会</w:t>
            </w:r>
            <w:r>
              <w:rPr>
                <w:rFonts w:ascii="宋体" w:eastAsia="宋体" w:hAnsi="宋体" w:cs="宋体"/>
                <w:b/>
                <w:sz w:val="52"/>
              </w:rPr>
              <w:br/>
              <w:t>部门决算公开</w:t>
            </w:r>
          </w:p>
        </w:tc>
      </w:tr>
    </w:tbl>
    <w:p w:rsidR="00A57421" w:rsidRDefault="00A57421">
      <w:pPr>
        <w:ind w:rightChars="129" w:right="284"/>
        <w:jc w:val="both"/>
        <w:rPr>
          <w:rFonts w:ascii="宋体" w:eastAsia="宋体" w:hAnsi="宋体" w:cs="宋体"/>
          <w:b/>
          <w:bCs/>
          <w:sz w:val="52"/>
          <w:szCs w:val="52"/>
        </w:rPr>
        <w:sectPr w:rsidR="00A57421">
          <w:headerReference w:type="even" r:id="rId8"/>
          <w:headerReference w:type="default" r:id="rId9"/>
          <w:footerReference w:type="even" r:id="rId10"/>
          <w:footerReference w:type="default" r:id="rId11"/>
          <w:headerReference w:type="first" r:id="rId12"/>
          <w:footerReference w:type="first" r:id="rId13"/>
          <w:pgSz w:w="11906" w:h="16838"/>
          <w:pgMar w:top="1580" w:right="700" w:bottom="770" w:left="1020" w:header="170" w:footer="280" w:gutter="0"/>
          <w:cols w:space="720"/>
          <w:formProt w:val="0"/>
          <w:titlePg/>
          <w:docGrid w:linePitch="100"/>
        </w:sectPr>
      </w:pPr>
    </w:p>
    <w:p w:rsidR="00A57421" w:rsidRDefault="00A57421">
      <w:pPr>
        <w:pStyle w:val="a4"/>
        <w:spacing w:before="4"/>
        <w:rPr>
          <w:rFonts w:ascii="华文仿宋" w:eastAsia="华文仿宋" w:hAnsi="华文仿宋" w:cs="仿宋"/>
          <w:sz w:val="10"/>
        </w:rPr>
      </w:pPr>
    </w:p>
    <w:p w:rsidR="00A57421" w:rsidRDefault="00ED57AB">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t>录</w:t>
      </w:r>
    </w:p>
    <w:p w:rsidR="00A57421" w:rsidRDefault="00A57421">
      <w:pPr>
        <w:pStyle w:val="a4"/>
        <w:spacing w:before="7"/>
        <w:rPr>
          <w:rFonts w:ascii="仿宋" w:eastAsia="仿宋" w:hAnsi="仿宋" w:cs="仿宋"/>
          <w:sz w:val="27"/>
        </w:rPr>
      </w:pPr>
    </w:p>
    <w:p w:rsidR="00A57421" w:rsidRDefault="00ED57AB">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 xml:space="preserve">第一部分 </w:t>
      </w:r>
      <w:r>
        <w:rPr>
          <w:rFonts w:ascii="黑体" w:eastAsia="黑体" w:hAnsi="黑体" w:cs="黑体" w:hint="eastAsia"/>
          <w:lang w:val="en-US"/>
        </w:rPr>
        <w:t>部门</w:t>
      </w:r>
      <w:r>
        <w:rPr>
          <w:rFonts w:ascii="黑体" w:eastAsia="黑体" w:hAnsi="黑体" w:cs="黑体" w:hint="eastAsia"/>
        </w:rPr>
        <w:t>概况</w:t>
      </w:r>
    </w:p>
    <w:p w:rsidR="00A57421" w:rsidRDefault="00ED57AB">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A57421" w:rsidRDefault="00ED57AB">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部门</w:t>
      </w:r>
      <w:r>
        <w:rPr>
          <w:rFonts w:ascii="仿宋" w:eastAsia="仿宋" w:hAnsi="仿宋" w:cs="仿宋" w:hint="eastAsia"/>
        </w:rPr>
        <w:t>机构设置及决算单位构成情况</w:t>
      </w:r>
    </w:p>
    <w:p w:rsidR="00A57421" w:rsidRDefault="00ED57AB">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三、2025年度主要工作完成情况</w:t>
      </w:r>
    </w:p>
    <w:p w:rsidR="00A57421" w:rsidRDefault="00ED57AB">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 2025年度</w:t>
      </w:r>
      <w:r>
        <w:rPr>
          <w:rFonts w:ascii="黑体" w:eastAsia="黑体" w:hAnsi="黑体" w:cs="黑体"/>
        </w:rPr>
        <w:t>部门决算表</w:t>
      </w:r>
    </w:p>
    <w:p w:rsidR="00A57421" w:rsidRDefault="00ED57AB">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A57421" w:rsidRDefault="00ED57AB">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A57421" w:rsidRDefault="00ED57AB">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A57421" w:rsidRDefault="00ED57AB">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A57421" w:rsidRDefault="00ED57AB">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A57421" w:rsidRDefault="00ED57AB">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 xml:space="preserve">六、财政拨款基本支出决算表（经济科目） </w:t>
      </w:r>
    </w:p>
    <w:p w:rsidR="00A57421" w:rsidRDefault="00ED57AB">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A57421" w:rsidRDefault="00ED57AB">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A57421" w:rsidRDefault="00ED57AB">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A57421" w:rsidRDefault="00ED57AB">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A57421" w:rsidRDefault="00ED57AB">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A57421" w:rsidRDefault="00ED57AB">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A57421" w:rsidRDefault="00ED57AB">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A57421" w:rsidRDefault="00ED57AB">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 2025年度</w:t>
      </w:r>
      <w:r>
        <w:rPr>
          <w:rFonts w:ascii="黑体" w:eastAsia="黑体" w:hAnsi="黑体" w:cs="黑体"/>
        </w:rPr>
        <w:t>部门决算情况说明</w:t>
      </w:r>
    </w:p>
    <w:p w:rsidR="00A57421" w:rsidRDefault="00ED57AB">
      <w:pPr>
        <w:pStyle w:val="a4"/>
        <w:spacing w:line="360" w:lineRule="auto"/>
        <w:ind w:leftChars="300" w:left="671" w:hanging="11"/>
        <w:jc w:val="both"/>
        <w:rPr>
          <w:rFonts w:ascii="仿宋" w:eastAsia="仿宋" w:hAnsi="仿宋" w:cs="仿宋"/>
          <w:b/>
          <w:bCs/>
          <w:color w:val="000000"/>
          <w:sz w:val="30"/>
          <w:szCs w:val="30"/>
          <w:lang w:val="en-US"/>
        </w:rPr>
      </w:pPr>
      <w:r>
        <w:rPr>
          <w:rFonts w:ascii="黑体" w:eastAsia="黑体" w:hAnsi="黑体" w:cs="黑体" w:hint="eastAsia"/>
          <w:lang w:val="en-US"/>
        </w:rPr>
        <w:t>第四部分 名词解释</w:t>
      </w:r>
    </w:p>
    <w:p w:rsidR="00A57421" w:rsidRDefault="00A57421">
      <w:pPr>
        <w:pStyle w:val="a4"/>
        <w:spacing w:line="235" w:lineRule="auto"/>
        <w:ind w:leftChars="300" w:left="669" w:right="2414" w:hanging="9"/>
        <w:jc w:val="both"/>
        <w:rPr>
          <w:rFonts w:ascii="仿宋" w:eastAsia="仿宋" w:hAnsi="仿宋" w:cs="仿宋"/>
        </w:rPr>
        <w:sectPr w:rsidR="00A57421">
          <w:footerReference w:type="default" r:id="rId14"/>
          <w:pgSz w:w="11906" w:h="16838"/>
          <w:pgMar w:top="1580" w:right="700" w:bottom="770" w:left="1020" w:header="283" w:footer="280" w:gutter="0"/>
          <w:pgNumType w:fmt="numberInDash" w:start="1"/>
          <w:cols w:space="720"/>
          <w:formProt w:val="0"/>
          <w:docGrid w:linePitch="100"/>
        </w:sectPr>
      </w:pPr>
    </w:p>
    <w:p w:rsidR="00A57421" w:rsidRDefault="00A57421">
      <w:pPr>
        <w:pStyle w:val="a4"/>
        <w:spacing w:before="1"/>
        <w:rPr>
          <w:rFonts w:ascii="华文仿宋" w:eastAsia="华文仿宋" w:hAnsi="华文仿宋" w:cs="仿宋"/>
          <w:sz w:val="14"/>
        </w:rPr>
      </w:pPr>
    </w:p>
    <w:p w:rsidR="00A57421" w:rsidRDefault="00ED57AB">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第一部分部门概况</w:t>
      </w:r>
    </w:p>
    <w:p w:rsidR="00A57421" w:rsidRDefault="00A57421">
      <w:pPr>
        <w:ind w:rightChars="229" w:right="504"/>
        <w:jc w:val="both"/>
      </w:pPr>
    </w:p>
    <w:p w:rsidR="00A57421" w:rsidRDefault="00ED57AB">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1.拟订并组织实施全市国民经济和社会发展战略、中长期规划和年度计划。</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2.提出加快建设全市现代化经济体系、推动高质量发展的总体目标、重大任务以及相关政策、评估督导，提出调整建议。</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3.提出全市国民经济和社会发展主要目标，监测宏观经济和社会发展趋势。</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4.指导推进和综合协调全市经济体制改革、供给侧结构性改革。推进产权制度和要素市场化配置改革。推进全市优化营商环境工作。</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5.研究协调利用外资、境外投资和国际产能合作的政策，承担统筹协调走出去工作。牵头推进全市“一带一路”建设和总部经济发展工作。</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6.负责投资综合管理，拟订全市固定资产投资总规模、结构调控目标和政策。拟订并推动全市鼓励民间投资政策措施。指导、协调全市招投标工作。</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7.推进落实区域协调发展战略、新型城镇化战略和重大政策，组织拟订相关区域规划和政策。推动落实“一带一路”建设、长江经济带发展、长三角区域一体化发展等国家重大战略。统筹推进扬子江城市群重点功能区建设，推进宁镇扬一体化和南京都市</w:t>
      </w:r>
      <w:proofErr w:type="gramStart"/>
      <w:r>
        <w:rPr>
          <w:rFonts w:ascii="仿宋" w:eastAsia="仿宋" w:hAnsi="仿宋" w:cs="仿宋"/>
        </w:rPr>
        <w:t>圈合作</w:t>
      </w:r>
      <w:proofErr w:type="gramEnd"/>
      <w:r>
        <w:rPr>
          <w:rFonts w:ascii="仿宋" w:eastAsia="仿宋" w:hAnsi="仿宋" w:cs="仿宋"/>
        </w:rPr>
        <w:t>与发展。组织编制并推动实施全市新型城镇化规划。牵头</w:t>
      </w:r>
      <w:r>
        <w:rPr>
          <w:rFonts w:ascii="仿宋" w:eastAsia="仿宋" w:hAnsi="仿宋" w:cs="仿宋"/>
        </w:rPr>
        <w:lastRenderedPageBreak/>
        <w:t>协调推进全市对口支援、对口帮扶和对口合作工作。</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8.组织拟订全市综合性产业政策。协调推进重大基础设施建设发展，组织拟订并推动实施全市服务业战略规划，推进先进制造业与现代服务业融合发展。统筹推进全市民营经济、低空经济、人工智能产业发展等工作。</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9.推动实施创新驱动发展战略。组织拟订并推动实施全市高技术产业和战略性新兴产业发展政策。</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10.跟踪</w:t>
      </w:r>
      <w:proofErr w:type="gramStart"/>
      <w:r>
        <w:rPr>
          <w:rFonts w:ascii="仿宋" w:eastAsia="仿宋" w:hAnsi="仿宋" w:cs="仿宋"/>
        </w:rPr>
        <w:t>研判经济</w:t>
      </w:r>
      <w:proofErr w:type="gramEnd"/>
      <w:r>
        <w:rPr>
          <w:rFonts w:ascii="仿宋" w:eastAsia="仿宋" w:hAnsi="仿宋" w:cs="仿宋"/>
        </w:rPr>
        <w:t>安全等风险隐患，提出相关工作建议。</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11.负责社会发展与国民经济发展的政策衔接。牵头开展全市社会信用体系建设工作。</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12.推进实施可持续发展战略，协调生态环境保护与修复、能源资源节约和综合利用等工作。提出全市能源消费总量控制目标、任务并组织实施。</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13.负责全市能源行业管理。承担电力、煤炭管理工作。</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14.负责市场价格监测预警，提出价格调控目标和政策建议，落实价格调节基金等价格调控措施。</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15.组织实施全市粮食流通和物资储备的法律法规和规章。监测粮食和战略物资供求变化并预测预警。承担粮食安全责任制考核、军粮供应管理、对外合作与交流。</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16.拟订全市粮食与物资储备行业发展规划并组织实施。</w:t>
      </w:r>
    </w:p>
    <w:p w:rsidR="00A57421" w:rsidRDefault="00ED57AB">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部门</w:t>
      </w:r>
      <w:r>
        <w:rPr>
          <w:rFonts w:ascii="黑体" w:eastAsia="黑体" w:hAnsi="黑体" w:cs="黑体" w:hint="eastAsia"/>
        </w:rPr>
        <w:t>机构设置及决算单位构成情况</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w:t>
      </w:r>
      <w:r>
        <w:rPr>
          <w:rFonts w:ascii="仿宋" w:eastAsia="仿宋" w:hAnsi="仿宋" w:cs="仿宋" w:hint="eastAsia"/>
        </w:rPr>
        <w:t>根据</w:t>
      </w:r>
      <w:r>
        <w:rPr>
          <w:rFonts w:ascii="仿宋" w:eastAsia="仿宋" w:hAnsi="仿宋" w:cs="仿宋" w:hint="eastAsia"/>
          <w:lang w:val="en-US"/>
        </w:rPr>
        <w:t>部门</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本部门内设机构包括办公室、发展战略和规划处、国民经济综合处（研究室）、经济体制改革处、固</w:t>
      </w:r>
      <w:r>
        <w:rPr>
          <w:rFonts w:ascii="仿宋" w:eastAsia="仿宋" w:hAnsi="仿宋" w:cs="仿宋"/>
        </w:rPr>
        <w:lastRenderedPageBreak/>
        <w:t>定资产投资处（行政审批服务处）、重大项目建设办公室、利用外资和境外投资处</w:t>
      </w:r>
      <w:r w:rsidR="00B01C89">
        <w:rPr>
          <w:rFonts w:ascii="仿宋" w:eastAsia="仿宋" w:hAnsi="仿宋" w:cs="仿宋"/>
        </w:rPr>
        <w:t>（“一带一路”发展处）</w:t>
      </w:r>
      <w:r>
        <w:rPr>
          <w:rFonts w:ascii="仿宋" w:eastAsia="仿宋" w:hAnsi="仿宋" w:cs="仿宋"/>
        </w:rPr>
        <w:t>、区域经济处（长三角区域一体化发展处）、支援合作处、农村经济处、基础设施发展处（枢纽经济处）、</w:t>
      </w:r>
      <w:proofErr w:type="gramStart"/>
      <w:r>
        <w:rPr>
          <w:rFonts w:ascii="仿宋" w:eastAsia="仿宋" w:hAnsi="仿宋" w:cs="仿宋"/>
        </w:rPr>
        <w:t>低空经济</w:t>
      </w:r>
      <w:proofErr w:type="gramEnd"/>
      <w:r>
        <w:rPr>
          <w:rFonts w:ascii="仿宋" w:eastAsia="仿宋" w:hAnsi="仿宋" w:cs="仿宋"/>
        </w:rPr>
        <w:t>发展处、长江经济带发展处、人工智能发展处(工业处)、服务业处（经贸处）、民营经济发展处、创新和高技术发展处、资源节约和环境保护处、社会发展处、就业收入分配和消费处、财政金融处、信用建设处、能源处（经济运行调节处、安全生产监督管理处）、价格和收费管理处、价格调控和成本监审处、粮食和物资科技建设处、粮食和物资储备处</w:t>
      </w:r>
      <w:r w:rsidR="00B01C89">
        <w:rPr>
          <w:rFonts w:ascii="仿宋" w:eastAsia="仿宋" w:hAnsi="仿宋" w:cs="仿宋"/>
        </w:rPr>
        <w:t>（军粮管理处）</w:t>
      </w:r>
      <w:bookmarkStart w:id="0" w:name="_GoBack"/>
      <w:bookmarkEnd w:id="0"/>
      <w:r>
        <w:rPr>
          <w:rFonts w:ascii="仿宋" w:eastAsia="仿宋" w:hAnsi="仿宋" w:cs="仿宋"/>
        </w:rPr>
        <w:t>、粮食和物资监督检查处、法规处（招投标管理处）、评估督查和审计处、财务处、人事处、机关党委、离退休干部处。本部门下属单位包括：南京市政府投资项目评审中心，南京市低碳城市建设管理中心，南京市宏观经济研究中心，南京市价格监测中心，南京市发展和改革委员会价格认证中心。</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lang w:val="en-US"/>
        </w:rPr>
        <w:t>2.</w:t>
      </w:r>
      <w:r>
        <w:rPr>
          <w:rFonts w:ascii="仿宋" w:eastAsia="仿宋" w:hAnsi="仿宋" w:cs="仿宋" w:hint="eastAsia"/>
        </w:rPr>
        <w:t>从决算单位构成看</w:t>
      </w:r>
      <w:r>
        <w:rPr>
          <w:rFonts w:ascii="仿宋" w:eastAsia="仿宋" w:hAnsi="仿宋" w:cs="仿宋" w:hint="eastAsia"/>
          <w:lang w:val="en-US"/>
        </w:rPr>
        <w:t>，</w:t>
      </w:r>
      <w:r>
        <w:rPr>
          <w:rFonts w:ascii="仿宋" w:eastAsia="仿宋" w:hAnsi="仿宋" w:cs="仿宋" w:hint="eastAsia"/>
        </w:rPr>
        <w:t>纳入本</w:t>
      </w:r>
      <w:r>
        <w:rPr>
          <w:rFonts w:ascii="仿宋" w:eastAsia="仿宋" w:hAnsi="仿宋" w:cs="仿宋" w:hint="eastAsia"/>
          <w:lang w:val="en-US"/>
        </w:rPr>
        <w:t>部门2025</w:t>
      </w:r>
      <w:r>
        <w:rPr>
          <w:rFonts w:ascii="仿宋" w:eastAsia="仿宋" w:hAnsi="仿宋" w:cs="仿宋" w:hint="eastAsia"/>
        </w:rPr>
        <w:t>年</w:t>
      </w:r>
      <w:r>
        <w:rPr>
          <w:rFonts w:ascii="仿宋" w:eastAsia="仿宋" w:hAnsi="仿宋" w:cs="仿宋" w:hint="eastAsia"/>
          <w:lang w:val="en-US"/>
        </w:rPr>
        <w:t>部门</w:t>
      </w:r>
      <w:r>
        <w:rPr>
          <w:rFonts w:ascii="仿宋" w:eastAsia="仿宋" w:hAnsi="仿宋" w:cs="仿宋" w:hint="eastAsia"/>
        </w:rPr>
        <w:t>汇总决算编制范围的预算单位共计</w:t>
      </w:r>
      <w:r>
        <w:rPr>
          <w:rFonts w:ascii="仿宋" w:eastAsia="仿宋" w:hAnsi="仿宋" w:cs="仿宋"/>
        </w:rPr>
        <w:t>6</w:t>
      </w:r>
      <w:r>
        <w:rPr>
          <w:rFonts w:ascii="仿宋" w:eastAsia="仿宋" w:hAnsi="仿宋" w:cs="仿宋" w:hint="eastAsia"/>
        </w:rPr>
        <w:t>家</w:t>
      </w:r>
      <w:r>
        <w:rPr>
          <w:rFonts w:ascii="仿宋" w:eastAsia="仿宋" w:hAnsi="仿宋" w:cs="仿宋" w:hint="eastAsia"/>
          <w:lang w:val="en-US"/>
        </w:rPr>
        <w:t>，</w:t>
      </w:r>
      <w:r>
        <w:rPr>
          <w:rFonts w:ascii="仿宋" w:eastAsia="仿宋" w:hAnsi="仿宋" w:cs="仿宋" w:hint="eastAsia"/>
        </w:rPr>
        <w:t>具体包括</w:t>
      </w:r>
      <w:r>
        <w:rPr>
          <w:rFonts w:ascii="仿宋" w:eastAsia="仿宋" w:hAnsi="仿宋" w:cs="仿宋" w:hint="eastAsia"/>
          <w:lang w:val="en-US"/>
        </w:rPr>
        <w:t>：</w:t>
      </w:r>
      <w:r>
        <w:rPr>
          <w:rFonts w:ascii="仿宋" w:eastAsia="仿宋" w:hAnsi="仿宋" w:cs="仿宋"/>
        </w:rPr>
        <w:t>南京市发展和改革委员会，南京市政府投资项目评审中心，南京市低碳城市建设管理中心，南京市宏观经济研究中心，南京市价格监测中心，南京市发展和改革委员会价格认证中心。</w:t>
      </w:r>
    </w:p>
    <w:p w:rsidR="00A57421" w:rsidRDefault="00ED57AB">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三、2025年度主要工作完成情况</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1.经济运行稳中有进，发展韧性持续增强。全年形成经济形势分析材料46篇、城市旬报22期、日报75篇，精准开展监测预警。修订市对区高质量发展绩效评价考核指标体系，提升板块支</w:t>
      </w:r>
      <w:r>
        <w:rPr>
          <w:rFonts w:ascii="仿宋" w:eastAsia="仿宋" w:hAnsi="仿宋" w:cs="仿宋"/>
        </w:rPr>
        <w:lastRenderedPageBreak/>
        <w:t>撑贡献。以“市考保省考”，做好省对市考核</w:t>
      </w:r>
      <w:proofErr w:type="gramStart"/>
      <w:r>
        <w:rPr>
          <w:rFonts w:ascii="仿宋" w:eastAsia="仿宋" w:hAnsi="仿宋" w:cs="仿宋"/>
        </w:rPr>
        <w:t>中发改牵头</w:t>
      </w:r>
      <w:proofErr w:type="gramEnd"/>
      <w:r>
        <w:rPr>
          <w:rFonts w:ascii="仿宋" w:eastAsia="仿宋" w:hAnsi="仿宋" w:cs="仿宋"/>
        </w:rPr>
        <w:t>指标年中评估、季度监测结果</w:t>
      </w:r>
      <w:proofErr w:type="gramStart"/>
      <w:r>
        <w:rPr>
          <w:rFonts w:ascii="仿宋" w:eastAsia="仿宋" w:hAnsi="仿宋" w:cs="仿宋"/>
        </w:rPr>
        <w:t>研</w:t>
      </w:r>
      <w:proofErr w:type="gramEnd"/>
      <w:r>
        <w:rPr>
          <w:rFonts w:ascii="仿宋" w:eastAsia="仿宋" w:hAnsi="仿宋" w:cs="仿宋"/>
        </w:rPr>
        <w:t>判分析。</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2.项目投资提质增效，发展支撑更加坚实。建立“1+5+N”政策性资金争取机制，常态</w:t>
      </w:r>
      <w:proofErr w:type="gramStart"/>
      <w:r>
        <w:rPr>
          <w:rFonts w:ascii="仿宋" w:eastAsia="仿宋" w:hAnsi="仿宋" w:cs="仿宋"/>
        </w:rPr>
        <w:t>化开展</w:t>
      </w:r>
      <w:proofErr w:type="gramEnd"/>
      <w:r>
        <w:rPr>
          <w:rFonts w:ascii="仿宋" w:eastAsia="仿宋" w:hAnsi="仿宋" w:cs="仿宋"/>
        </w:rPr>
        <w:t>REITs项目跟踪监测、指导服务和孵化培育，推动江宁区科学园污水处理厂五期工程PPP项目实施。推动建立完善“4+N”产业基金集群工作联动机制。</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3.产业转型纵深推进，创新动能加速集聚。印发独角兽、瞪</w:t>
      </w:r>
      <w:proofErr w:type="gramStart"/>
      <w:r>
        <w:rPr>
          <w:rFonts w:ascii="仿宋" w:eastAsia="仿宋" w:hAnsi="仿宋" w:cs="仿宋"/>
        </w:rPr>
        <w:t>羚</w:t>
      </w:r>
      <w:proofErr w:type="gramEnd"/>
      <w:r>
        <w:rPr>
          <w:rFonts w:ascii="仿宋" w:eastAsia="仿宋" w:hAnsi="仿宋" w:cs="仿宋"/>
        </w:rPr>
        <w:t>企业培育政策，开展系列投融资对接活动。出台《生产性服务业高质量发展行动方案（2025—2027年）》，深化“两业”融合发展。成功申报陆港型国家物流枢纽，制定降低全社会物流成本举措，预计全年</w:t>
      </w:r>
      <w:proofErr w:type="gramStart"/>
      <w:r>
        <w:rPr>
          <w:rFonts w:ascii="仿宋" w:eastAsia="仿宋" w:hAnsi="仿宋" w:cs="仿宋"/>
        </w:rPr>
        <w:t>物流总</w:t>
      </w:r>
      <w:proofErr w:type="gramEnd"/>
      <w:r>
        <w:rPr>
          <w:rFonts w:ascii="仿宋" w:eastAsia="仿宋" w:hAnsi="仿宋" w:cs="仿宋"/>
        </w:rPr>
        <w:t>费用与GDP比率达13%。印发实施支持总部经济高质量发展若干措施，梳理建立总部企业</w:t>
      </w:r>
      <w:proofErr w:type="gramStart"/>
      <w:r>
        <w:rPr>
          <w:rFonts w:ascii="仿宋" w:eastAsia="仿宋" w:hAnsi="仿宋" w:cs="仿宋"/>
        </w:rPr>
        <w:t>培育库并开展</w:t>
      </w:r>
      <w:proofErr w:type="gramEnd"/>
      <w:r>
        <w:rPr>
          <w:rFonts w:ascii="仿宋" w:eastAsia="仿宋" w:hAnsi="仿宋" w:cs="仿宋"/>
        </w:rPr>
        <w:t>申报认定。</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4.改革开放纵深突破，发展活力充分释放。制定服务全国统一大市场2025年任务清单，起草要素市场化配置综合改革试点两年行动方案，印发</w:t>
      </w:r>
      <w:proofErr w:type="gramStart"/>
      <w:r>
        <w:rPr>
          <w:rFonts w:ascii="仿宋" w:eastAsia="仿宋" w:hAnsi="仿宋" w:cs="仿宋"/>
        </w:rPr>
        <w:t>深化市域协调</w:t>
      </w:r>
      <w:proofErr w:type="gramEnd"/>
      <w:r>
        <w:rPr>
          <w:rFonts w:ascii="仿宋" w:eastAsia="仿宋" w:hAnsi="仿宋" w:cs="仿宋"/>
        </w:rPr>
        <w:t>联动发展若干举措。牵头规范全市招商引资各类补贴政策，推动24份政策终止实施、5份政策进行修订。召开全市深化作风建设优化营商环境大会，印发年度工作要点，发布54个创新应用场景。推动落实民营经济促进法，开展专题宣讲和普法学习，建立常态化政企沟通机制，闭环办理民企诉求113件，承办全国社会信用体系建设成果总观摩会并获评“创新单位”。编制信用“</w:t>
      </w:r>
      <w:proofErr w:type="gramStart"/>
      <w:r>
        <w:rPr>
          <w:rFonts w:ascii="仿宋" w:eastAsia="仿宋" w:hAnsi="仿宋" w:cs="仿宋"/>
        </w:rPr>
        <w:t>一</w:t>
      </w:r>
      <w:proofErr w:type="gramEnd"/>
      <w:r>
        <w:rPr>
          <w:rFonts w:ascii="仿宋" w:eastAsia="仿宋" w:hAnsi="仿宋" w:cs="仿宋"/>
        </w:rPr>
        <w:t>目录四清单”，市公共信用信息平台累计归集信息30亿条。</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lastRenderedPageBreak/>
        <w:t>5.重大战略落地见效，发展格局不断拓展。深度参与“一带一路”建设。印发《南京市高质量推进“一带一路”交汇点重要枢纽城市建设2025年工作要点》。组织近30家南京企业赴阿联酋实地调研示范园并参加经贸交流活动，完成江苏奥莱特赴示范园投资备案。会同各成员城市印发实施《南京都市圈2025年工作要点》，围绕基础设施、统一市场、公共服务等领域提出40项重点任务。起草《高质量建设南京都市圈三年行动计划（2026—2028年）》。安排对口支援和东西部协作项目200多个，帮助就业1万多人、培训干部</w:t>
      </w:r>
      <w:proofErr w:type="gramStart"/>
      <w:r>
        <w:rPr>
          <w:rFonts w:ascii="仿宋" w:eastAsia="仿宋" w:hAnsi="仿宋" w:cs="仿宋"/>
        </w:rPr>
        <w:t>人才超</w:t>
      </w:r>
      <w:proofErr w:type="gramEnd"/>
      <w:r>
        <w:rPr>
          <w:rFonts w:ascii="仿宋" w:eastAsia="仿宋" w:hAnsi="仿宋" w:cs="仿宋"/>
        </w:rPr>
        <w:t>2万余人次。</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6.绿色转型扎实推进，生态质量持续改善。坚决保护长江生态。制定出台《2025年南京市推动长江经济带发展工作要点》，开展落实《长江经济带发展规划纲要》评估和“十五五”绿色低碳发展规划前期研究，制定全面绿色转型2025年重点任务清单。5个省级“双碳”试点有序实施，2个项目入选国家绿色低碳先进技术示范项目，发布10个省级绿色低碳典型案例（全省第一）。</w:t>
      </w:r>
    </w:p>
    <w:p w:rsidR="00A57421" w:rsidRDefault="00ED57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7.民生保障精准有力，幸福成色不断提升。牵头实施10类42项民生实事，38项提前完成全年目标，银发助餐点、托</w:t>
      </w:r>
      <w:proofErr w:type="gramStart"/>
      <w:r>
        <w:rPr>
          <w:rFonts w:ascii="仿宋" w:eastAsia="仿宋" w:hAnsi="仿宋" w:cs="仿宋"/>
        </w:rPr>
        <w:t>育服务</w:t>
      </w:r>
      <w:proofErr w:type="gramEnd"/>
      <w:r>
        <w:rPr>
          <w:rFonts w:ascii="仿宋" w:eastAsia="仿宋" w:hAnsi="仿宋" w:cs="仿宋"/>
        </w:rPr>
        <w:t>体系等“南京经验”获全国推广。编制富民增收重点任务清单，城乡收入</w:t>
      </w:r>
      <w:proofErr w:type="gramStart"/>
      <w:r>
        <w:rPr>
          <w:rFonts w:ascii="仿宋" w:eastAsia="仿宋" w:hAnsi="仿宋" w:cs="仿宋"/>
        </w:rPr>
        <w:t>比持续</w:t>
      </w:r>
      <w:proofErr w:type="gramEnd"/>
      <w:r>
        <w:rPr>
          <w:rFonts w:ascii="仿宋" w:eastAsia="仿宋" w:hAnsi="仿宋" w:cs="仿宋"/>
        </w:rPr>
        <w:t>缩小。争取社会领域“两重”“两新”资金支持中小学、医院、养老托育等项目建设。统筹市场化与政策性收购，新增20家粮食应急供应网点，推进5个区级应急保障中心建设，深化宁淮、哈宁粮食产销合作。强化</w:t>
      </w:r>
      <w:proofErr w:type="gramStart"/>
      <w:r>
        <w:rPr>
          <w:rFonts w:ascii="仿宋" w:eastAsia="仿宋" w:hAnsi="仿宋" w:cs="仿宋"/>
        </w:rPr>
        <w:t>能源电力保</w:t>
      </w:r>
      <w:proofErr w:type="gramEnd"/>
      <w:r>
        <w:rPr>
          <w:rFonts w:ascii="仿宋" w:eastAsia="仿宋" w:hAnsi="仿宋" w:cs="仿宋"/>
        </w:rPr>
        <w:t>供，开展油气长输管道等安全隐患排查。</w:t>
      </w:r>
    </w:p>
    <w:p w:rsidR="00A57421" w:rsidRDefault="00A57421">
      <w:pPr>
        <w:pStyle w:val="a4"/>
        <w:spacing w:line="235" w:lineRule="auto"/>
        <w:ind w:leftChars="300" w:left="669" w:right="2414" w:hanging="9"/>
        <w:jc w:val="both"/>
        <w:rPr>
          <w:rFonts w:ascii="仿宋" w:eastAsia="仿宋" w:hAnsi="仿宋" w:cs="仿宋"/>
          <w:lang w:val="en-US"/>
        </w:rPr>
        <w:sectPr w:rsidR="00A57421">
          <w:footerReference w:type="default" r:id="rId15"/>
          <w:pgSz w:w="11906" w:h="16838"/>
          <w:pgMar w:top="1580" w:right="700" w:bottom="770" w:left="1020" w:header="283" w:footer="280" w:gutter="0"/>
          <w:pgNumType w:fmt="numberInDash"/>
          <w:cols w:space="720"/>
          <w:formProt w:val="0"/>
          <w:docGrid w:linePitch="100"/>
        </w:sectPr>
      </w:pPr>
    </w:p>
    <w:p w:rsidR="00A57421" w:rsidRDefault="00A57421">
      <w:pPr>
        <w:pStyle w:val="a4"/>
        <w:spacing w:line="360" w:lineRule="auto"/>
        <w:ind w:leftChars="200" w:left="440" w:rightChars="229" w:right="504" w:firstLine="658"/>
        <w:jc w:val="both"/>
        <w:rPr>
          <w:rFonts w:ascii="仿宋" w:eastAsia="仿宋" w:hAnsi="仿宋" w:cs="仿宋"/>
          <w:lang w:val="en-US"/>
        </w:rPr>
      </w:pPr>
    </w:p>
    <w:p w:rsidR="00A57421" w:rsidRDefault="00A57421">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A57421" w:rsidRDefault="00A57421">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A57421" w:rsidRDefault="00A57421">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A57421" w:rsidRDefault="00A57421">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A57421" w:rsidRDefault="00A57421">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A57421" w:rsidRDefault="00A57421">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A57421" w:rsidRDefault="00ED57AB">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A57421" w:rsidRDefault="00ED57AB">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南京市发展和改革委员会</w:t>
      </w:r>
    </w:p>
    <w:p w:rsidR="00A57421" w:rsidRDefault="00ED57AB">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2025年度</w:t>
      </w:r>
      <w:r>
        <w:rPr>
          <w:rFonts w:ascii="宋体" w:eastAsia="宋体" w:hAnsi="宋体" w:cs="宋体" w:hint="eastAsia"/>
          <w:b/>
          <w:bCs/>
          <w:sz w:val="36"/>
          <w:szCs w:val="36"/>
          <w:lang w:val="en-US"/>
        </w:rPr>
        <w:t>部门</w:t>
      </w:r>
      <w:r>
        <w:rPr>
          <w:rFonts w:ascii="宋体" w:eastAsia="宋体" w:hAnsi="宋体" w:cs="宋体"/>
          <w:b/>
          <w:sz w:val="36"/>
        </w:rPr>
        <w:t>决算表</w:t>
      </w:r>
    </w:p>
    <w:tbl>
      <w:tblPr>
        <w:tblW w:w="10447" w:type="dxa"/>
        <w:jc w:val="center"/>
        <w:tblLayout w:type="fixed"/>
        <w:tblLook w:val="04A0" w:firstRow="1" w:lastRow="0" w:firstColumn="1" w:lastColumn="0" w:noHBand="0" w:noVBand="1"/>
      </w:tblPr>
      <w:tblGrid>
        <w:gridCol w:w="3468"/>
        <w:gridCol w:w="1777"/>
        <w:gridCol w:w="2035"/>
        <w:gridCol w:w="1341"/>
        <w:gridCol w:w="1826"/>
      </w:tblGrid>
      <w:tr w:rsidR="00A57421">
        <w:trPr>
          <w:trHeight w:val="544"/>
          <w:jc w:val="center"/>
        </w:trPr>
        <w:tc>
          <w:tcPr>
            <w:tcW w:w="10447" w:type="dxa"/>
            <w:gridSpan w:val="5"/>
          </w:tcPr>
          <w:p w:rsidR="00A57421" w:rsidRDefault="00ED57AB">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A57421">
        <w:trPr>
          <w:trHeight w:val="348"/>
          <w:jc w:val="center"/>
        </w:trPr>
        <w:tc>
          <w:tcPr>
            <w:tcW w:w="3468" w:type="dxa"/>
          </w:tcPr>
          <w:p w:rsidR="00A57421" w:rsidRDefault="00A57421">
            <w:pPr>
              <w:rPr>
                <w:rFonts w:ascii="仿宋" w:eastAsia="仿宋" w:hAnsi="仿宋" w:cs="仿宋"/>
                <w:color w:val="000000"/>
                <w:sz w:val="20"/>
              </w:rPr>
            </w:pPr>
          </w:p>
        </w:tc>
        <w:tc>
          <w:tcPr>
            <w:tcW w:w="1777" w:type="dxa"/>
          </w:tcPr>
          <w:p w:rsidR="00A57421" w:rsidRDefault="00A57421">
            <w:pPr>
              <w:rPr>
                <w:rFonts w:ascii="仿宋" w:eastAsia="仿宋" w:hAnsi="仿宋" w:cs="仿宋"/>
                <w:color w:val="000000"/>
                <w:sz w:val="20"/>
              </w:rPr>
            </w:pPr>
          </w:p>
        </w:tc>
        <w:tc>
          <w:tcPr>
            <w:tcW w:w="5202" w:type="dxa"/>
            <w:gridSpan w:val="3"/>
          </w:tcPr>
          <w:p w:rsidR="00A57421" w:rsidRDefault="00ED57AB">
            <w:pPr>
              <w:jc w:val="right"/>
              <w:rPr>
                <w:rFonts w:ascii="仿宋" w:eastAsia="仿宋" w:hAnsi="仿宋" w:cs="仿宋"/>
                <w:color w:val="000000"/>
              </w:rPr>
            </w:pPr>
            <w:r>
              <w:rPr>
                <w:rFonts w:ascii="仿宋" w:eastAsia="仿宋" w:hAnsi="仿宋" w:cs="仿宋" w:hint="eastAsia"/>
                <w:color w:val="000000"/>
                <w:lang w:eastAsia="ar-SA"/>
              </w:rPr>
              <w:t>公开01表</w:t>
            </w:r>
          </w:p>
        </w:tc>
      </w:tr>
      <w:tr w:rsidR="00A57421">
        <w:trPr>
          <w:trHeight w:val="333"/>
          <w:jc w:val="center"/>
        </w:trPr>
        <w:tc>
          <w:tcPr>
            <w:tcW w:w="7280" w:type="dxa"/>
            <w:gridSpan w:val="3"/>
            <w:tcBorders>
              <w:bottom w:val="single" w:sz="4" w:space="0" w:color="000000"/>
            </w:tcBorders>
            <w:vAlign w:val="center"/>
          </w:tcPr>
          <w:p w:rsidR="00A57421" w:rsidRDefault="00ED57AB">
            <w:pPr>
              <w:rPr>
                <w:rFonts w:ascii="仿宋" w:eastAsia="仿宋" w:hAnsi="仿宋" w:cs="仿宋"/>
                <w:color w:val="00000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color w:val="000000"/>
                <w:lang w:eastAsia="ar-SA"/>
              </w:rPr>
              <w:t>南京市发展和改革委员会</w:t>
            </w:r>
          </w:p>
        </w:tc>
        <w:tc>
          <w:tcPr>
            <w:tcW w:w="3167" w:type="dxa"/>
            <w:gridSpan w:val="2"/>
            <w:tcBorders>
              <w:bottom w:val="single" w:sz="4" w:space="0" w:color="000000"/>
            </w:tcBorders>
            <w:vAlign w:val="center"/>
          </w:tcPr>
          <w:p w:rsidR="00A57421" w:rsidRDefault="00ED57AB">
            <w:pPr>
              <w:jc w:val="right"/>
              <w:rPr>
                <w:rFonts w:ascii="仿宋" w:eastAsia="仿宋" w:hAnsi="仿宋" w:cs="仿宋"/>
                <w:color w:val="000000"/>
              </w:rPr>
            </w:pPr>
            <w:r>
              <w:rPr>
                <w:rFonts w:ascii="仿宋" w:eastAsia="仿宋" w:hAnsi="仿宋" w:cs="仿宋" w:hint="eastAsia"/>
                <w:color w:val="000000"/>
              </w:rPr>
              <w:t>金额单位：万元</w:t>
            </w:r>
          </w:p>
        </w:tc>
      </w:tr>
      <w:tr w:rsidR="00A57421">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jc w:val="center"/>
              <w:rPr>
                <w:rFonts w:ascii="仿宋" w:eastAsia="仿宋" w:hAnsi="仿宋" w:cs="仿宋"/>
                <w:color w:val="000000"/>
              </w:rPr>
            </w:pPr>
            <w:r>
              <w:rPr>
                <w:rFonts w:ascii="仿宋" w:eastAsia="仿宋" w:hAnsi="仿宋" w:cs="仿宋" w:hint="eastAsia"/>
                <w:color w:val="000000"/>
                <w:lang w:eastAsia="ar-SA"/>
              </w:rPr>
              <w:t>支出</w:t>
            </w:r>
          </w:p>
        </w:tc>
      </w:tr>
      <w:tr w:rsidR="00A57421">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center"/>
              <w:rPr>
                <w:rFonts w:ascii="仿宋" w:eastAsia="仿宋" w:hAnsi="仿宋" w:cs="仿宋"/>
                <w:color w:val="000000"/>
              </w:rPr>
            </w:pPr>
            <w:r>
              <w:rPr>
                <w:rFonts w:ascii="仿宋" w:eastAsia="仿宋" w:hAnsi="仿宋" w:cs="仿宋" w:hint="eastAsia"/>
                <w:color w:val="000000"/>
                <w:lang w:eastAsia="ar-SA"/>
              </w:rPr>
              <w:t>决算数</w:t>
            </w: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16,764.36</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9,400.85</w:t>
            </w: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252.91</w:t>
            </w: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18.03</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2,074.65</w:t>
            </w: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331.63</w:t>
            </w: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4,512.37</w:t>
            </w: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254.90</w:t>
            </w: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A57421">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keepNext/>
              <w:keepLines/>
              <w:jc w:val="right"/>
              <w:rPr>
                <w:rFonts w:ascii="仿宋" w:eastAsia="仿宋" w:hAnsi="仿宋" w:cs="仿宋"/>
                <w:color w:val="000000"/>
                <w:lang w:eastAsia="ar-SA"/>
              </w:rPr>
            </w:pPr>
          </w:p>
        </w:tc>
      </w:tr>
      <w:tr w:rsidR="00A57421">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color w:val="000000"/>
              </w:rPr>
            </w:pPr>
            <w:r>
              <w:rPr>
                <w:rFonts w:ascii="仿宋" w:eastAsia="仿宋" w:hAnsi="仿宋" w:cs="仿宋" w:hint="eastAsia"/>
                <w:color w:val="000000"/>
                <w:lang w:eastAsia="ar-SA"/>
              </w:rPr>
              <w:t>16,782.38</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color w:val="000000"/>
              </w:rPr>
            </w:pPr>
            <w:r>
              <w:rPr>
                <w:rFonts w:ascii="仿宋" w:eastAsia="仿宋" w:hAnsi="仿宋" w:cs="仿宋" w:hint="eastAsia"/>
                <w:color w:val="000000"/>
                <w:lang w:eastAsia="ar-SA"/>
              </w:rPr>
              <w:t>16,827.30</w:t>
            </w:r>
          </w:p>
        </w:tc>
      </w:tr>
      <w:tr w:rsidR="00A57421">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ind w:firstLineChars="100" w:firstLine="220"/>
              <w:rPr>
                <w:rFonts w:ascii="仿宋" w:eastAsia="仿宋" w:hAnsi="仿宋" w:cs="仿宋"/>
                <w:color w:val="000000"/>
              </w:rPr>
            </w:pPr>
            <w:r>
              <w:rPr>
                <w:rFonts w:ascii="仿宋" w:eastAsia="仿宋" w:hAnsi="仿宋" w:cs="仿宋" w:hint="eastAsia"/>
                <w:color w:val="000000"/>
                <w:lang w:eastAsia="ar-SA"/>
              </w:rPr>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ind w:firstLineChars="100" w:firstLine="220"/>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color w:val="000000"/>
              </w:rPr>
            </w:pPr>
          </w:p>
        </w:tc>
      </w:tr>
      <w:tr w:rsidR="00A57421">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ind w:firstLineChars="100" w:firstLine="220"/>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color w:val="000000"/>
                <w:lang w:eastAsia="ar-SA"/>
              </w:rPr>
            </w:pPr>
            <w:r>
              <w:rPr>
                <w:rFonts w:ascii="仿宋" w:eastAsia="仿宋" w:hAnsi="仿宋" w:cs="仿宋" w:hint="eastAsia"/>
                <w:color w:val="000000"/>
                <w:lang w:eastAsia="ar-SA"/>
              </w:rPr>
              <w:t>72.74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ind w:firstLineChars="100" w:firstLine="220"/>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color w:val="000000"/>
              </w:rPr>
            </w:pPr>
            <w:r>
              <w:rPr>
                <w:rFonts w:ascii="仿宋" w:eastAsia="仿宋" w:hAnsi="仿宋" w:cs="仿宋" w:hint="eastAsia"/>
                <w:color w:val="000000"/>
                <w:lang w:eastAsia="ar-SA"/>
              </w:rPr>
              <w:t>27.82</w:t>
            </w:r>
          </w:p>
        </w:tc>
      </w:tr>
      <w:tr w:rsidR="00A57421">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A57421" w:rsidRDefault="00A57421">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A57421" w:rsidRDefault="00A57421">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A57421" w:rsidRDefault="00A57421">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A57421" w:rsidRDefault="00A57421">
            <w:pPr>
              <w:rPr>
                <w:rFonts w:ascii="仿宋" w:eastAsia="仿宋" w:hAnsi="仿宋" w:cs="仿宋"/>
                <w:color w:val="000000"/>
              </w:rPr>
            </w:pPr>
          </w:p>
        </w:tc>
      </w:tr>
      <w:tr w:rsidR="00A57421">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color w:val="000000"/>
              </w:rPr>
            </w:pPr>
            <w:r>
              <w:rPr>
                <w:rFonts w:ascii="仿宋" w:eastAsia="仿宋" w:hAnsi="仿宋" w:cs="仿宋" w:hint="eastAsia"/>
                <w:color w:val="000000"/>
                <w:lang w:eastAsia="ar-SA"/>
              </w:rPr>
              <w:t>16,855.12</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color w:val="000000"/>
              </w:rPr>
            </w:pPr>
            <w:r>
              <w:rPr>
                <w:rFonts w:ascii="仿宋" w:eastAsia="仿宋" w:hAnsi="仿宋" w:cs="仿宋" w:hint="eastAsia"/>
                <w:color w:val="000000"/>
                <w:lang w:eastAsia="ar-SA"/>
              </w:rPr>
              <w:t>16,855.12</w:t>
            </w:r>
          </w:p>
        </w:tc>
      </w:tr>
    </w:tbl>
    <w:p w:rsidR="00A57421" w:rsidRDefault="00ED57AB">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A57421" w:rsidRDefault="00A57421">
      <w:pPr>
        <w:spacing w:before="66"/>
        <w:jc w:val="both"/>
        <w:rPr>
          <w:rFonts w:ascii="仿宋" w:eastAsia="仿宋" w:hAnsi="仿宋" w:cs="仿宋"/>
          <w:color w:val="000000"/>
          <w:lang w:val="en-US"/>
        </w:rPr>
        <w:sectPr w:rsidR="00A57421">
          <w:footerReference w:type="default" r:id="rId16"/>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firstRow="1" w:lastRow="0" w:firstColumn="1" w:lastColumn="0" w:noHBand="0" w:noVBand="1"/>
      </w:tblPr>
      <w:tblGrid>
        <w:gridCol w:w="1201"/>
        <w:gridCol w:w="3156"/>
        <w:gridCol w:w="1716"/>
        <w:gridCol w:w="1728"/>
        <w:gridCol w:w="1686"/>
        <w:gridCol w:w="1503"/>
        <w:gridCol w:w="1704"/>
        <w:gridCol w:w="1263"/>
        <w:gridCol w:w="1375"/>
        <w:gridCol w:w="1328"/>
      </w:tblGrid>
      <w:tr w:rsidR="00A57421">
        <w:trPr>
          <w:trHeight w:val="403"/>
          <w:jc w:val="center"/>
        </w:trPr>
        <w:tc>
          <w:tcPr>
            <w:tcW w:w="16660" w:type="dxa"/>
            <w:gridSpan w:val="10"/>
            <w:vAlign w:val="center"/>
          </w:tcPr>
          <w:p w:rsidR="00A57421" w:rsidRDefault="00ED57AB">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A57421">
        <w:trPr>
          <w:trHeight w:val="247"/>
          <w:jc w:val="center"/>
        </w:trPr>
        <w:tc>
          <w:tcPr>
            <w:tcW w:w="4357" w:type="dxa"/>
            <w:gridSpan w:val="2"/>
            <w:vAlign w:val="center"/>
          </w:tcPr>
          <w:p w:rsidR="00A57421" w:rsidRDefault="00A57421">
            <w:pPr>
              <w:pStyle w:val="TableParagraph"/>
              <w:jc w:val="center"/>
              <w:rPr>
                <w:rFonts w:ascii="仿宋" w:eastAsia="仿宋" w:hAnsi="仿宋" w:cs="仿宋"/>
              </w:rPr>
            </w:pPr>
          </w:p>
        </w:tc>
        <w:tc>
          <w:tcPr>
            <w:tcW w:w="1716" w:type="dxa"/>
            <w:vAlign w:val="center"/>
          </w:tcPr>
          <w:p w:rsidR="00A57421" w:rsidRDefault="00A57421">
            <w:pPr>
              <w:pStyle w:val="TableParagraph"/>
              <w:jc w:val="center"/>
              <w:rPr>
                <w:rFonts w:ascii="仿宋" w:eastAsia="仿宋" w:hAnsi="仿宋" w:cs="仿宋"/>
              </w:rPr>
            </w:pPr>
          </w:p>
        </w:tc>
        <w:tc>
          <w:tcPr>
            <w:tcW w:w="1728" w:type="dxa"/>
            <w:vAlign w:val="center"/>
          </w:tcPr>
          <w:p w:rsidR="00A57421" w:rsidRDefault="00A57421">
            <w:pPr>
              <w:pStyle w:val="TableParagraph"/>
              <w:jc w:val="center"/>
              <w:rPr>
                <w:rFonts w:ascii="仿宋" w:eastAsia="仿宋" w:hAnsi="仿宋" w:cs="仿宋"/>
              </w:rPr>
            </w:pPr>
          </w:p>
        </w:tc>
        <w:tc>
          <w:tcPr>
            <w:tcW w:w="1686" w:type="dxa"/>
            <w:vAlign w:val="center"/>
          </w:tcPr>
          <w:p w:rsidR="00A57421" w:rsidRDefault="00A57421">
            <w:pPr>
              <w:pStyle w:val="TableParagraph"/>
              <w:jc w:val="center"/>
              <w:rPr>
                <w:rFonts w:ascii="仿宋" w:eastAsia="仿宋" w:hAnsi="仿宋" w:cs="仿宋"/>
              </w:rPr>
            </w:pPr>
          </w:p>
        </w:tc>
        <w:tc>
          <w:tcPr>
            <w:tcW w:w="3207" w:type="dxa"/>
            <w:gridSpan w:val="2"/>
            <w:vAlign w:val="center"/>
          </w:tcPr>
          <w:p w:rsidR="00A57421" w:rsidRDefault="00A57421">
            <w:pPr>
              <w:pStyle w:val="TableParagraph"/>
              <w:jc w:val="center"/>
              <w:rPr>
                <w:rFonts w:ascii="仿宋" w:eastAsia="仿宋" w:hAnsi="仿宋" w:cs="仿宋"/>
              </w:rPr>
            </w:pPr>
          </w:p>
        </w:tc>
        <w:tc>
          <w:tcPr>
            <w:tcW w:w="1263" w:type="dxa"/>
            <w:vAlign w:val="center"/>
          </w:tcPr>
          <w:p w:rsidR="00A57421" w:rsidRDefault="00A57421">
            <w:pPr>
              <w:pStyle w:val="TableParagraph"/>
              <w:jc w:val="center"/>
              <w:rPr>
                <w:rFonts w:ascii="仿宋" w:eastAsia="仿宋" w:hAnsi="仿宋" w:cs="仿宋"/>
              </w:rPr>
            </w:pPr>
          </w:p>
        </w:tc>
        <w:tc>
          <w:tcPr>
            <w:tcW w:w="2703" w:type="dxa"/>
            <w:gridSpan w:val="2"/>
            <w:vAlign w:val="center"/>
          </w:tcPr>
          <w:p w:rsidR="00A57421" w:rsidRDefault="00ED57AB">
            <w:pPr>
              <w:pStyle w:val="TableParagraph"/>
              <w:jc w:val="right"/>
              <w:rPr>
                <w:rFonts w:ascii="仿宋" w:eastAsia="仿宋" w:hAnsi="仿宋" w:cs="仿宋"/>
              </w:rPr>
            </w:pPr>
            <w:r>
              <w:rPr>
                <w:rFonts w:ascii="仿宋" w:eastAsia="仿宋" w:hAnsi="仿宋" w:cs="仿宋" w:hint="eastAsia"/>
              </w:rPr>
              <w:t>公开02表</w:t>
            </w:r>
          </w:p>
        </w:tc>
      </w:tr>
      <w:tr w:rsidR="00A57421">
        <w:trPr>
          <w:trHeight w:val="247"/>
          <w:jc w:val="center"/>
        </w:trPr>
        <w:tc>
          <w:tcPr>
            <w:tcW w:w="13957" w:type="dxa"/>
            <w:gridSpan w:val="8"/>
            <w:vAlign w:val="center"/>
          </w:tcPr>
          <w:p w:rsidR="00A57421" w:rsidRDefault="00ED57AB">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2703" w:type="dxa"/>
            <w:gridSpan w:val="2"/>
            <w:vAlign w:val="center"/>
          </w:tcPr>
          <w:p w:rsidR="00A57421" w:rsidRDefault="00ED57AB">
            <w:pPr>
              <w:pStyle w:val="TableParagraph"/>
              <w:jc w:val="right"/>
              <w:rPr>
                <w:rFonts w:ascii="仿宋" w:eastAsia="仿宋" w:hAnsi="仿宋" w:cs="仿宋"/>
              </w:rPr>
            </w:pPr>
            <w:r>
              <w:rPr>
                <w:rFonts w:ascii="仿宋" w:eastAsia="仿宋" w:hAnsi="仿宋" w:cs="仿宋" w:hint="eastAsia"/>
              </w:rPr>
              <w:t>金额单位：万元</w:t>
            </w:r>
          </w:p>
        </w:tc>
      </w:tr>
      <w:tr w:rsidR="00A57421">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其他收入</w:t>
            </w:r>
          </w:p>
        </w:tc>
      </w:tr>
      <w:tr w:rsidR="00A57421">
        <w:trPr>
          <w:cantSplit/>
          <w:trHeight w:val="502"/>
          <w:jc w:val="center"/>
        </w:trPr>
        <w:tc>
          <w:tcPr>
            <w:tcW w:w="1201"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功能分类</w:t>
            </w:r>
          </w:p>
          <w:p w:rsidR="00A57421" w:rsidRDefault="00ED57AB">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A57421" w:rsidRDefault="00A57421">
            <w:pPr>
              <w:rPr>
                <w:rFonts w:ascii="仿宋" w:eastAsia="仿宋" w:hAnsi="仿宋" w:cs="仿宋"/>
              </w:rPr>
            </w:pPr>
          </w:p>
        </w:tc>
        <w:tc>
          <w:tcPr>
            <w:tcW w:w="1728" w:type="dxa"/>
            <w:vMerge/>
            <w:tcBorders>
              <w:left w:val="single" w:sz="4" w:space="0" w:color="000000"/>
              <w:bottom w:val="single" w:sz="4" w:space="0" w:color="000000"/>
            </w:tcBorders>
          </w:tcPr>
          <w:p w:rsidR="00A57421" w:rsidRDefault="00A57421">
            <w:pPr>
              <w:rPr>
                <w:rFonts w:ascii="仿宋" w:eastAsia="仿宋" w:hAnsi="仿宋" w:cs="仿宋"/>
              </w:rPr>
            </w:pPr>
          </w:p>
        </w:tc>
        <w:tc>
          <w:tcPr>
            <w:tcW w:w="1686" w:type="dxa"/>
            <w:vMerge/>
            <w:tcBorders>
              <w:left w:val="single" w:sz="4" w:space="0" w:color="000000"/>
              <w:bottom w:val="single" w:sz="4" w:space="0" w:color="000000"/>
            </w:tcBorders>
          </w:tcPr>
          <w:p w:rsidR="00A57421" w:rsidRDefault="00A57421">
            <w:pPr>
              <w:rPr>
                <w:rFonts w:ascii="仿宋" w:eastAsia="仿宋" w:hAnsi="仿宋" w:cs="仿宋"/>
              </w:rPr>
            </w:pPr>
          </w:p>
        </w:tc>
        <w:tc>
          <w:tcPr>
            <w:tcW w:w="1503" w:type="dxa"/>
            <w:vMerge/>
            <w:tcBorders>
              <w:left w:val="single" w:sz="4" w:space="0" w:color="000000"/>
              <w:bottom w:val="single" w:sz="4" w:space="0" w:color="000000"/>
            </w:tcBorders>
            <w:vAlign w:val="center"/>
          </w:tcPr>
          <w:p w:rsidR="00A57421" w:rsidRDefault="00A57421">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A57421" w:rsidRDefault="00A57421">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A57421" w:rsidRDefault="00A57421">
            <w:pPr>
              <w:rPr>
                <w:rFonts w:ascii="仿宋" w:eastAsia="仿宋" w:hAnsi="仿宋" w:cs="仿宋"/>
              </w:rPr>
            </w:pPr>
          </w:p>
        </w:tc>
        <w:tc>
          <w:tcPr>
            <w:tcW w:w="1375" w:type="dxa"/>
            <w:vMerge/>
            <w:tcBorders>
              <w:left w:val="single" w:sz="4" w:space="0" w:color="000000"/>
              <w:bottom w:val="single" w:sz="4" w:space="0" w:color="000000"/>
            </w:tcBorders>
          </w:tcPr>
          <w:p w:rsidR="00A57421" w:rsidRDefault="00A57421">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A57421" w:rsidRDefault="00A57421">
            <w:pPr>
              <w:rPr>
                <w:rFonts w:ascii="仿宋" w:eastAsia="仿宋" w:hAnsi="仿宋" w:cs="仿宋"/>
              </w:rPr>
            </w:pPr>
          </w:p>
        </w:tc>
      </w:tr>
      <w:tr w:rsidR="00A57421">
        <w:trPr>
          <w:cantSplit/>
          <w:trHeight w:hRule="exact" w:val="267"/>
          <w:jc w:val="center"/>
        </w:trPr>
        <w:tc>
          <w:tcPr>
            <w:tcW w:w="4357" w:type="dxa"/>
            <w:gridSpan w:val="2"/>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A57421" w:rsidRDefault="00ED57AB">
            <w:pPr>
              <w:jc w:val="right"/>
              <w:rPr>
                <w:rFonts w:ascii="仿宋" w:eastAsia="仿宋" w:hAnsi="仿宋" w:cs="仿宋"/>
                <w:sz w:val="20"/>
                <w:szCs w:val="20"/>
              </w:rPr>
            </w:pPr>
            <w:r>
              <w:rPr>
                <w:rFonts w:ascii="仿宋" w:eastAsia="仿宋" w:hAnsi="仿宋" w:cs="仿宋" w:hint="eastAsia"/>
                <w:sz w:val="20"/>
                <w:szCs w:val="20"/>
              </w:rPr>
              <w:t>16,782.38</w:t>
            </w:r>
          </w:p>
        </w:tc>
        <w:tc>
          <w:tcPr>
            <w:tcW w:w="1728" w:type="dxa"/>
            <w:tcBorders>
              <w:left w:val="single" w:sz="4" w:space="0" w:color="000000"/>
              <w:bottom w:val="single" w:sz="4" w:space="0" w:color="000000"/>
            </w:tcBorders>
            <w:vAlign w:val="center"/>
          </w:tcPr>
          <w:p w:rsidR="00A57421" w:rsidRDefault="00ED57AB">
            <w:pPr>
              <w:jc w:val="right"/>
              <w:rPr>
                <w:rFonts w:ascii="仿宋" w:eastAsia="仿宋" w:hAnsi="仿宋" w:cs="仿宋"/>
                <w:sz w:val="20"/>
                <w:szCs w:val="20"/>
              </w:rPr>
            </w:pPr>
            <w:r>
              <w:rPr>
                <w:rFonts w:ascii="仿宋" w:eastAsia="仿宋" w:hAnsi="仿宋" w:cs="仿宋" w:hint="eastAsia"/>
                <w:sz w:val="20"/>
                <w:szCs w:val="20"/>
              </w:rPr>
              <w:t>16,764.36</w:t>
            </w:r>
          </w:p>
        </w:tc>
        <w:tc>
          <w:tcPr>
            <w:tcW w:w="1686" w:type="dxa"/>
            <w:tcBorders>
              <w:left w:val="single" w:sz="4" w:space="0" w:color="000000"/>
              <w:bottom w:val="single" w:sz="4" w:space="0" w:color="000000"/>
            </w:tcBorders>
            <w:vAlign w:val="center"/>
          </w:tcPr>
          <w:p w:rsidR="00A57421" w:rsidRDefault="00A57421">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A57421" w:rsidRDefault="00A57421">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A57421" w:rsidRDefault="00A57421">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A57421" w:rsidRDefault="00A57421">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A57421" w:rsidRDefault="00ED57AB">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sz w:val="20"/>
                <w:szCs w:val="20"/>
              </w:rPr>
            </w:pPr>
            <w:r>
              <w:rPr>
                <w:rFonts w:ascii="仿宋" w:eastAsia="仿宋" w:hAnsi="仿宋" w:cs="仿宋" w:hint="eastAsia"/>
                <w:sz w:val="20"/>
                <w:szCs w:val="20"/>
              </w:rPr>
              <w:t>18.03</w:t>
            </w: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9,359.05</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9,358.93</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0.12</w:t>
            </w: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发展与改革事务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8,092.69</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8,092.69</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2010401</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行政运行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5,507.72</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5,507.72</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2010402</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673.43</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673.43</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2010408</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物价管理</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285.19</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285.19</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2010499</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其他发展与改革事务支出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1,626.35</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1,626.35</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20105</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统计信息事务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0.12</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0.12</w:t>
            </w: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2010599</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其他统计信息事务支出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0.12</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0.12</w:t>
            </w: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20113</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商贸事务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2.20</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2.20</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2011305</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国际经济合作</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2.20</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2.20</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20199</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1,264.04</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1,264.04</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1,264.04</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1,264.04</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252.91</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252.91</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20604</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技术研究与开发</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240.13</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240.13</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2060405</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共性技术研究与开发</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240.13</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240.13</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20699</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12.78</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12.78</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12.78</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12.78</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2,074.65</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2,074.65</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1,952.75</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1,952.75</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773.67</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773.67</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2080502</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事业单位离退休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4.85</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4.85</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782.23</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782.23</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391.99</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391.99</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lastRenderedPageBreak/>
              <w:t>20899</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121.90</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121.90</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121.90</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121.90</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节能环保支出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328.51</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328.51</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21113</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循环经济</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301.97</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301.97</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2111301</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循环经济</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301.97</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301.97</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21199</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其他节能环保支出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26.54</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26.54</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其他节能环保支出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26.54</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26.54</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4,512.37</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4,494.47</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17.91</w:t>
            </w: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4,512.37</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4,494.47</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17.91</w:t>
            </w: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979.38</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979.38</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3,515.08</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3,515.08</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2210203</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购房补贴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17.91</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17.91</w:t>
            </w: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222</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粮油物资储备支出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22205</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重要商品储备</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r w:rsidR="00A57421">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2220511</w:t>
            </w:r>
          </w:p>
        </w:tc>
        <w:tc>
          <w:tcPr>
            <w:tcW w:w="315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应急物资储备</w:t>
            </w:r>
          </w:p>
        </w:tc>
        <w:tc>
          <w:tcPr>
            <w:tcW w:w="171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68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sz w:val="20"/>
                <w:szCs w:val="20"/>
              </w:rPr>
            </w:pPr>
          </w:p>
        </w:tc>
      </w:tr>
    </w:tbl>
    <w:p w:rsidR="00A57421" w:rsidRDefault="00ED57AB">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A57421" w:rsidRDefault="00A57421">
      <w:pPr>
        <w:spacing w:before="66"/>
        <w:ind w:left="57" w:firstLineChars="100" w:firstLine="220"/>
        <w:jc w:val="both"/>
        <w:rPr>
          <w:rFonts w:ascii="仿宋" w:eastAsia="仿宋" w:hAnsi="仿宋" w:cs="仿宋"/>
        </w:rPr>
        <w:sectPr w:rsidR="00A57421">
          <w:footerReference w:type="default" r:id="rId17"/>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firstRow="1" w:lastRow="0" w:firstColumn="1" w:lastColumn="0" w:noHBand="0" w:noVBand="1"/>
      </w:tblPr>
      <w:tblGrid>
        <w:gridCol w:w="1188"/>
        <w:gridCol w:w="3927"/>
        <w:gridCol w:w="2164"/>
        <w:gridCol w:w="1897"/>
        <w:gridCol w:w="1739"/>
        <w:gridCol w:w="1715"/>
        <w:gridCol w:w="1633"/>
        <w:gridCol w:w="1426"/>
      </w:tblGrid>
      <w:tr w:rsidR="00A57421">
        <w:trPr>
          <w:trHeight w:val="532"/>
        </w:trPr>
        <w:tc>
          <w:tcPr>
            <w:tcW w:w="15689" w:type="dxa"/>
            <w:gridSpan w:val="8"/>
            <w:vAlign w:val="center"/>
          </w:tcPr>
          <w:p w:rsidR="00A57421" w:rsidRDefault="00ED57AB">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A57421">
        <w:trPr>
          <w:trHeight w:val="227"/>
        </w:trPr>
        <w:tc>
          <w:tcPr>
            <w:tcW w:w="5115" w:type="dxa"/>
            <w:gridSpan w:val="2"/>
            <w:vAlign w:val="center"/>
          </w:tcPr>
          <w:p w:rsidR="00A57421" w:rsidRDefault="00A57421">
            <w:pPr>
              <w:pStyle w:val="TableParagraph"/>
              <w:jc w:val="center"/>
              <w:rPr>
                <w:rFonts w:ascii="仿宋" w:eastAsia="仿宋" w:hAnsi="仿宋" w:cs="仿宋"/>
              </w:rPr>
            </w:pPr>
          </w:p>
        </w:tc>
        <w:tc>
          <w:tcPr>
            <w:tcW w:w="2164" w:type="dxa"/>
            <w:vAlign w:val="center"/>
          </w:tcPr>
          <w:p w:rsidR="00A57421" w:rsidRDefault="00A57421">
            <w:pPr>
              <w:pStyle w:val="TableParagraph"/>
              <w:jc w:val="center"/>
              <w:rPr>
                <w:rFonts w:ascii="仿宋" w:eastAsia="仿宋" w:hAnsi="仿宋" w:cs="仿宋"/>
                <w:sz w:val="20"/>
              </w:rPr>
            </w:pPr>
          </w:p>
        </w:tc>
        <w:tc>
          <w:tcPr>
            <w:tcW w:w="1897" w:type="dxa"/>
            <w:vAlign w:val="center"/>
          </w:tcPr>
          <w:p w:rsidR="00A57421" w:rsidRDefault="00A57421">
            <w:pPr>
              <w:pStyle w:val="TableParagraph"/>
              <w:jc w:val="center"/>
              <w:rPr>
                <w:rFonts w:ascii="仿宋" w:eastAsia="仿宋" w:hAnsi="仿宋" w:cs="仿宋"/>
                <w:sz w:val="20"/>
              </w:rPr>
            </w:pPr>
          </w:p>
        </w:tc>
        <w:tc>
          <w:tcPr>
            <w:tcW w:w="1739" w:type="dxa"/>
            <w:vAlign w:val="center"/>
          </w:tcPr>
          <w:p w:rsidR="00A57421" w:rsidRDefault="00A57421">
            <w:pPr>
              <w:pStyle w:val="TableParagraph"/>
              <w:jc w:val="center"/>
              <w:rPr>
                <w:rFonts w:ascii="仿宋" w:eastAsia="仿宋" w:hAnsi="仿宋" w:cs="仿宋"/>
                <w:sz w:val="20"/>
              </w:rPr>
            </w:pPr>
          </w:p>
        </w:tc>
        <w:tc>
          <w:tcPr>
            <w:tcW w:w="1715" w:type="dxa"/>
            <w:vAlign w:val="center"/>
          </w:tcPr>
          <w:p w:rsidR="00A57421" w:rsidRDefault="00A57421">
            <w:pPr>
              <w:pStyle w:val="TableParagraph"/>
              <w:jc w:val="center"/>
              <w:rPr>
                <w:rFonts w:ascii="仿宋" w:eastAsia="仿宋" w:hAnsi="仿宋" w:cs="仿宋"/>
                <w:sz w:val="20"/>
              </w:rPr>
            </w:pPr>
          </w:p>
        </w:tc>
        <w:tc>
          <w:tcPr>
            <w:tcW w:w="3059" w:type="dxa"/>
            <w:gridSpan w:val="2"/>
            <w:vAlign w:val="center"/>
          </w:tcPr>
          <w:p w:rsidR="00A57421" w:rsidRDefault="00ED57AB">
            <w:pPr>
              <w:pStyle w:val="TableParagraph"/>
              <w:jc w:val="right"/>
              <w:rPr>
                <w:rFonts w:ascii="仿宋" w:eastAsia="仿宋" w:hAnsi="仿宋" w:cs="仿宋"/>
              </w:rPr>
            </w:pPr>
            <w:r>
              <w:rPr>
                <w:rFonts w:ascii="仿宋" w:eastAsia="仿宋" w:hAnsi="仿宋" w:cs="仿宋" w:hint="eastAsia"/>
              </w:rPr>
              <w:t>公开03表</w:t>
            </w:r>
          </w:p>
        </w:tc>
      </w:tr>
      <w:tr w:rsidR="00A57421">
        <w:trPr>
          <w:trHeight w:val="90"/>
        </w:trPr>
        <w:tc>
          <w:tcPr>
            <w:tcW w:w="12630" w:type="dxa"/>
            <w:gridSpan w:val="6"/>
            <w:vAlign w:val="center"/>
          </w:tcPr>
          <w:p w:rsidR="00A57421" w:rsidRDefault="00ED57AB">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3059" w:type="dxa"/>
            <w:gridSpan w:val="2"/>
            <w:vAlign w:val="center"/>
          </w:tcPr>
          <w:p w:rsidR="00A57421" w:rsidRDefault="00ED57AB">
            <w:pPr>
              <w:pStyle w:val="TableParagraph"/>
              <w:jc w:val="right"/>
              <w:rPr>
                <w:rFonts w:ascii="仿宋" w:eastAsia="仿宋" w:hAnsi="仿宋" w:cs="仿宋"/>
              </w:rPr>
            </w:pPr>
            <w:r>
              <w:rPr>
                <w:rFonts w:ascii="仿宋" w:eastAsia="仿宋" w:hAnsi="仿宋" w:cs="仿宋" w:hint="eastAsia"/>
              </w:rPr>
              <w:t>金额单位：万元</w:t>
            </w:r>
          </w:p>
        </w:tc>
      </w:tr>
      <w:tr w:rsidR="00A57421">
        <w:trPr>
          <w:trHeight w:val="90"/>
        </w:trPr>
        <w:tc>
          <w:tcPr>
            <w:tcW w:w="5115" w:type="dxa"/>
            <w:gridSpan w:val="2"/>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对附属单位补助支出</w:t>
            </w:r>
          </w:p>
        </w:tc>
      </w:tr>
      <w:tr w:rsidR="00A57421">
        <w:trPr>
          <w:trHeight w:val="176"/>
        </w:trPr>
        <w:tc>
          <w:tcPr>
            <w:tcW w:w="1188"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功能分类</w:t>
            </w:r>
          </w:p>
          <w:p w:rsidR="00A57421" w:rsidRDefault="00ED57AB">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A57421" w:rsidRDefault="00A57421">
            <w:pPr>
              <w:rPr>
                <w:rFonts w:ascii="仿宋" w:eastAsia="仿宋" w:hAnsi="仿宋" w:cs="仿宋"/>
              </w:rPr>
            </w:pPr>
          </w:p>
        </w:tc>
        <w:tc>
          <w:tcPr>
            <w:tcW w:w="1897" w:type="dxa"/>
            <w:vMerge/>
            <w:tcBorders>
              <w:left w:val="single" w:sz="4" w:space="0" w:color="000000"/>
              <w:bottom w:val="single" w:sz="4" w:space="0" w:color="000000"/>
            </w:tcBorders>
          </w:tcPr>
          <w:p w:rsidR="00A57421" w:rsidRDefault="00A57421">
            <w:pPr>
              <w:rPr>
                <w:rFonts w:ascii="仿宋" w:eastAsia="仿宋" w:hAnsi="仿宋" w:cs="仿宋"/>
              </w:rPr>
            </w:pPr>
          </w:p>
        </w:tc>
        <w:tc>
          <w:tcPr>
            <w:tcW w:w="1739" w:type="dxa"/>
            <w:vMerge/>
            <w:tcBorders>
              <w:left w:val="single" w:sz="4" w:space="0" w:color="000000"/>
              <w:bottom w:val="single" w:sz="4" w:space="0" w:color="000000"/>
            </w:tcBorders>
          </w:tcPr>
          <w:p w:rsidR="00A57421" w:rsidRDefault="00A57421">
            <w:pPr>
              <w:rPr>
                <w:rFonts w:ascii="仿宋" w:eastAsia="仿宋" w:hAnsi="仿宋" w:cs="仿宋"/>
              </w:rPr>
            </w:pPr>
          </w:p>
        </w:tc>
        <w:tc>
          <w:tcPr>
            <w:tcW w:w="1715" w:type="dxa"/>
            <w:vMerge/>
            <w:tcBorders>
              <w:left w:val="single" w:sz="4" w:space="0" w:color="000000"/>
              <w:bottom w:val="single" w:sz="4" w:space="0" w:color="000000"/>
            </w:tcBorders>
          </w:tcPr>
          <w:p w:rsidR="00A57421" w:rsidRDefault="00A57421">
            <w:pPr>
              <w:rPr>
                <w:rFonts w:ascii="仿宋" w:eastAsia="仿宋" w:hAnsi="仿宋" w:cs="仿宋"/>
              </w:rPr>
            </w:pPr>
          </w:p>
        </w:tc>
        <w:tc>
          <w:tcPr>
            <w:tcW w:w="1633" w:type="dxa"/>
            <w:vMerge/>
            <w:tcBorders>
              <w:left w:val="single" w:sz="4" w:space="0" w:color="000000"/>
              <w:bottom w:val="single" w:sz="4" w:space="0" w:color="000000"/>
            </w:tcBorders>
          </w:tcPr>
          <w:p w:rsidR="00A57421" w:rsidRDefault="00A57421">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A57421" w:rsidRDefault="00A57421">
            <w:pPr>
              <w:rPr>
                <w:rFonts w:ascii="仿宋" w:eastAsia="仿宋" w:hAnsi="仿宋" w:cs="仿宋"/>
              </w:rPr>
            </w:pPr>
          </w:p>
        </w:tc>
      </w:tr>
      <w:tr w:rsidR="00A57421">
        <w:trPr>
          <w:trHeight w:hRule="exact" w:val="382"/>
        </w:trPr>
        <w:tc>
          <w:tcPr>
            <w:tcW w:w="5115" w:type="dxa"/>
            <w:gridSpan w:val="2"/>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16,827.30</w:t>
            </w:r>
          </w:p>
        </w:tc>
        <w:tc>
          <w:tcPr>
            <w:tcW w:w="1897" w:type="dxa"/>
            <w:tcBorders>
              <w:left w:val="single" w:sz="4" w:space="0" w:color="000000"/>
              <w:bottom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14,522.06</w:t>
            </w:r>
          </w:p>
        </w:tc>
        <w:tc>
          <w:tcPr>
            <w:tcW w:w="1739" w:type="dxa"/>
            <w:tcBorders>
              <w:left w:val="single" w:sz="4" w:space="0" w:color="000000"/>
              <w:bottom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2,305.25</w:t>
            </w:r>
          </w:p>
        </w:tc>
        <w:tc>
          <w:tcPr>
            <w:tcW w:w="1715" w:type="dxa"/>
            <w:tcBorders>
              <w:left w:val="single" w:sz="4" w:space="0" w:color="000000"/>
              <w:bottom w:val="single" w:sz="4" w:space="0" w:color="000000"/>
            </w:tcBorders>
            <w:vAlign w:val="center"/>
          </w:tcPr>
          <w:p w:rsidR="00A57421" w:rsidRDefault="00A57421">
            <w:pPr>
              <w:jc w:val="right"/>
              <w:rPr>
                <w:rFonts w:ascii="仿宋" w:eastAsia="仿宋" w:hAnsi="仿宋" w:cs="仿宋"/>
              </w:rPr>
            </w:pPr>
          </w:p>
        </w:tc>
        <w:tc>
          <w:tcPr>
            <w:tcW w:w="1633" w:type="dxa"/>
            <w:tcBorders>
              <w:left w:val="single" w:sz="4" w:space="0" w:color="000000"/>
              <w:bottom w:val="single" w:sz="4" w:space="0" w:color="000000"/>
            </w:tcBorders>
            <w:vAlign w:val="center"/>
          </w:tcPr>
          <w:p w:rsidR="00A57421" w:rsidRDefault="00A57421">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9,400.85</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7,745.27</w:t>
            </w: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1,655.58</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20104</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发展与改革事务</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8,139.58</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6,489.25</w:t>
            </w: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1,650.32</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2010401</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行政运行</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5,557.69</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5,541.16</w:t>
            </w: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16.53</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2010402</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673.43</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673.43</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2010408</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物价管理</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285.19</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268.66</w:t>
            </w: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16.53</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2010499</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其他发展与改革事务支出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1,623.27</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679.44</w:t>
            </w: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943.83</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20105</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统计信息事务</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0.12</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0.12</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2010599</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其他统计信息事务支出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0.12</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0.12</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20113</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商贸事务</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2.20</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2.20</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2011305</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国际经济合作</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2.20</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2.20</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20199</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1,258.95</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1,256.02</w:t>
            </w: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2.93</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2019999</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1,258.95</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1,256.02</w:t>
            </w: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2.93</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206</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科学技术支出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252.91</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252.91</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20604</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技术研究与开发</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240.13</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240.13</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2060405</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共性技术研究与开发</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240.13</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240.13</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20699</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其他科学技术支出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12.78</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12.78</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lastRenderedPageBreak/>
              <w:t>2069999</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其他科学技术支出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12.78</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12.78</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2,074.65</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1,952.75</w:t>
            </w: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121.90</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1,952.75</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1,952.75</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2080501</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行政单位离退休</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773.67</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773.67</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2080502</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事业单位离退休</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4.85</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4.85</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2080505</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782.23</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782.23</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391.99</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391.99</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20899</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121.90</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121.90</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2089999</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121.90</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121.90</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211</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节能环保支出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331.63</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311.66</w:t>
            </w: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19.97</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21113</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循环经济</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305.09</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285.12</w:t>
            </w: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19.97</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2111301</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循环经济</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305.09</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285.12</w:t>
            </w: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19.97</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21199</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其他节能环保支出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26.54</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26.54</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2119999</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其他节能环保支出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26.54</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26.54</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4,512.37</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4,512.37</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22102</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住房改革支出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4,512.37</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4,512.37</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住房公积金</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979.38</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979.38</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提租补贴</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3,515.08</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3,515.08</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2210203</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购房补贴</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17.91</w:t>
            </w:r>
          </w:p>
        </w:tc>
        <w:tc>
          <w:tcPr>
            <w:tcW w:w="189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17.91</w:t>
            </w:r>
          </w:p>
        </w:tc>
        <w:tc>
          <w:tcPr>
            <w:tcW w:w="1739"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222</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粮油物资储备支出</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22205</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重要商品储备</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r w:rsidR="00A57421">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lastRenderedPageBreak/>
              <w:t>2220511</w:t>
            </w:r>
          </w:p>
        </w:tc>
        <w:tc>
          <w:tcPr>
            <w:tcW w:w="3927"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rPr>
                <w:rFonts w:ascii="仿宋" w:eastAsia="仿宋" w:hAnsi="仿宋" w:cs="仿宋"/>
              </w:rPr>
            </w:pPr>
            <w:r>
              <w:rPr>
                <w:rFonts w:ascii="仿宋" w:eastAsia="仿宋" w:hAnsi="仿宋" w:cs="仿宋" w:hint="eastAsia"/>
              </w:rPr>
              <w:t xml:space="preserve">    应急物资储备</w:t>
            </w:r>
          </w:p>
        </w:tc>
        <w:tc>
          <w:tcPr>
            <w:tcW w:w="2164"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897"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A57421" w:rsidRDefault="00ED57AB">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715"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A57421" w:rsidRDefault="00A57421">
            <w:pPr>
              <w:pStyle w:val="TableParagraph"/>
              <w:spacing w:before="30"/>
              <w:ind w:left="107"/>
              <w:jc w:val="right"/>
              <w:rPr>
                <w:rFonts w:ascii="仿宋" w:eastAsia="仿宋" w:hAnsi="仿宋" w:cs="仿宋"/>
              </w:rPr>
            </w:pPr>
          </w:p>
        </w:tc>
      </w:tr>
    </w:tbl>
    <w:p w:rsidR="00A57421" w:rsidRDefault="00ED57AB">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A57421" w:rsidRDefault="00A57421">
      <w:pPr>
        <w:spacing w:before="59"/>
        <w:ind w:left="57"/>
        <w:rPr>
          <w:rFonts w:ascii="仿宋" w:eastAsia="仿宋" w:hAnsi="仿宋" w:cs="仿宋"/>
        </w:rPr>
        <w:sectPr w:rsidR="00A57421">
          <w:footerReference w:type="default" r:id="rId18"/>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firstRow="1" w:lastRow="0" w:firstColumn="1" w:lastColumn="0" w:noHBand="0" w:noVBand="1"/>
      </w:tblPr>
      <w:tblGrid>
        <w:gridCol w:w="3725"/>
        <w:gridCol w:w="1837"/>
        <w:gridCol w:w="847"/>
        <w:gridCol w:w="1913"/>
        <w:gridCol w:w="907"/>
        <w:gridCol w:w="1728"/>
        <w:gridCol w:w="1194"/>
        <w:gridCol w:w="221"/>
        <w:gridCol w:w="1500"/>
        <w:gridCol w:w="1500"/>
      </w:tblGrid>
      <w:tr w:rsidR="00A57421">
        <w:trPr>
          <w:trHeight w:val="319"/>
        </w:trPr>
        <w:tc>
          <w:tcPr>
            <w:tcW w:w="15372" w:type="dxa"/>
            <w:gridSpan w:val="10"/>
          </w:tcPr>
          <w:p w:rsidR="00A57421" w:rsidRDefault="00ED57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A57421">
        <w:trPr>
          <w:trHeight w:val="319"/>
        </w:trPr>
        <w:tc>
          <w:tcPr>
            <w:tcW w:w="5562" w:type="dxa"/>
            <w:gridSpan w:val="2"/>
          </w:tcPr>
          <w:p w:rsidR="00A57421" w:rsidRDefault="00A57421">
            <w:pPr>
              <w:pStyle w:val="TableParagraph"/>
              <w:rPr>
                <w:rFonts w:ascii="仿宋" w:eastAsia="仿宋" w:hAnsi="仿宋" w:cs="仿宋"/>
                <w:sz w:val="20"/>
              </w:rPr>
            </w:pPr>
          </w:p>
        </w:tc>
        <w:tc>
          <w:tcPr>
            <w:tcW w:w="847" w:type="dxa"/>
          </w:tcPr>
          <w:p w:rsidR="00A57421" w:rsidRDefault="00A57421">
            <w:pPr>
              <w:pStyle w:val="TableParagraph"/>
              <w:rPr>
                <w:rFonts w:ascii="仿宋" w:eastAsia="仿宋" w:hAnsi="仿宋" w:cs="仿宋"/>
                <w:sz w:val="20"/>
              </w:rPr>
            </w:pPr>
          </w:p>
        </w:tc>
        <w:tc>
          <w:tcPr>
            <w:tcW w:w="1913" w:type="dxa"/>
          </w:tcPr>
          <w:p w:rsidR="00A57421" w:rsidRDefault="00A57421">
            <w:pPr>
              <w:pStyle w:val="TableParagraph"/>
              <w:rPr>
                <w:rFonts w:ascii="仿宋" w:eastAsia="仿宋" w:hAnsi="仿宋" w:cs="仿宋"/>
                <w:sz w:val="20"/>
              </w:rPr>
            </w:pPr>
          </w:p>
        </w:tc>
        <w:tc>
          <w:tcPr>
            <w:tcW w:w="2635" w:type="dxa"/>
            <w:gridSpan w:val="2"/>
          </w:tcPr>
          <w:p w:rsidR="00A57421" w:rsidRDefault="00A57421">
            <w:pPr>
              <w:pStyle w:val="TableParagraph"/>
              <w:rPr>
                <w:rFonts w:ascii="仿宋" w:eastAsia="仿宋" w:hAnsi="仿宋" w:cs="仿宋"/>
                <w:sz w:val="20"/>
              </w:rPr>
            </w:pPr>
          </w:p>
        </w:tc>
        <w:tc>
          <w:tcPr>
            <w:tcW w:w="1194" w:type="dxa"/>
          </w:tcPr>
          <w:p w:rsidR="00A57421" w:rsidRDefault="00A57421">
            <w:pPr>
              <w:pStyle w:val="TableParagraph"/>
              <w:rPr>
                <w:rFonts w:ascii="仿宋" w:eastAsia="仿宋" w:hAnsi="仿宋" w:cs="仿宋"/>
                <w:sz w:val="20"/>
              </w:rPr>
            </w:pPr>
          </w:p>
        </w:tc>
        <w:tc>
          <w:tcPr>
            <w:tcW w:w="3221" w:type="dxa"/>
            <w:gridSpan w:val="3"/>
            <w:vAlign w:val="center"/>
          </w:tcPr>
          <w:p w:rsidR="00A57421" w:rsidRDefault="00ED57AB">
            <w:pPr>
              <w:pStyle w:val="TableParagraph"/>
              <w:jc w:val="right"/>
              <w:rPr>
                <w:rFonts w:ascii="仿宋" w:eastAsia="仿宋" w:hAnsi="仿宋" w:cs="仿宋"/>
              </w:rPr>
            </w:pPr>
            <w:r>
              <w:rPr>
                <w:rFonts w:ascii="仿宋" w:eastAsia="仿宋" w:hAnsi="仿宋" w:cs="仿宋" w:hint="eastAsia"/>
              </w:rPr>
              <w:t>公开04表</w:t>
            </w:r>
          </w:p>
        </w:tc>
      </w:tr>
      <w:tr w:rsidR="00A57421">
        <w:trPr>
          <w:trHeight w:val="319"/>
        </w:trPr>
        <w:tc>
          <w:tcPr>
            <w:tcW w:w="12151" w:type="dxa"/>
            <w:gridSpan w:val="7"/>
          </w:tcPr>
          <w:p w:rsidR="00A57421" w:rsidRDefault="00ED57AB">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3221" w:type="dxa"/>
            <w:gridSpan w:val="3"/>
            <w:vAlign w:val="center"/>
          </w:tcPr>
          <w:p w:rsidR="00A57421" w:rsidRDefault="00ED57AB">
            <w:pPr>
              <w:pStyle w:val="TableParagraph"/>
              <w:jc w:val="right"/>
              <w:rPr>
                <w:rFonts w:ascii="仿宋" w:eastAsia="仿宋" w:hAnsi="仿宋" w:cs="仿宋"/>
              </w:rPr>
            </w:pPr>
            <w:r>
              <w:rPr>
                <w:rFonts w:ascii="仿宋" w:eastAsia="仿宋" w:hAnsi="仿宋" w:cs="仿宋" w:hint="eastAsia"/>
              </w:rPr>
              <w:t>金额单位：万元</w:t>
            </w:r>
          </w:p>
        </w:tc>
      </w:tr>
      <w:tr w:rsidR="00A57421">
        <w:trPr>
          <w:trHeight w:val="162"/>
        </w:trPr>
        <w:tc>
          <w:tcPr>
            <w:tcW w:w="5562" w:type="dxa"/>
            <w:gridSpan w:val="2"/>
            <w:tcBorders>
              <w:top w:val="single" w:sz="4" w:space="0" w:color="000000"/>
              <w:left w:val="single" w:sz="4" w:space="0" w:color="000000"/>
              <w:bottom w:val="single" w:sz="4" w:space="0" w:color="000000"/>
            </w:tcBorders>
          </w:tcPr>
          <w:p w:rsidR="00A57421" w:rsidRDefault="00ED57AB">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t>入</w:t>
            </w:r>
          </w:p>
        </w:tc>
        <w:tc>
          <w:tcPr>
            <w:tcW w:w="9810" w:type="dxa"/>
            <w:gridSpan w:val="8"/>
            <w:tcBorders>
              <w:top w:val="single" w:sz="4" w:space="0" w:color="000000"/>
              <w:left w:val="single" w:sz="4" w:space="0" w:color="000000"/>
              <w:bottom w:val="single" w:sz="4" w:space="0" w:color="000000"/>
              <w:right w:val="single" w:sz="4" w:space="0" w:color="000000"/>
            </w:tcBorders>
          </w:tcPr>
          <w:p w:rsidR="00A57421" w:rsidRDefault="00ED57AB">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t>出</w:t>
            </w:r>
          </w:p>
        </w:tc>
      </w:tr>
      <w:tr w:rsidR="00A57421">
        <w:trPr>
          <w:trHeight w:val="199"/>
        </w:trPr>
        <w:tc>
          <w:tcPr>
            <w:tcW w:w="3725" w:type="dxa"/>
            <w:vMerge w:val="restart"/>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1837" w:type="dxa"/>
            <w:vMerge w:val="restart"/>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A57421" w:rsidRDefault="00ED57AB">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A57421" w:rsidRDefault="00ED57AB">
            <w:pPr>
              <w:jc w:val="center"/>
              <w:rPr>
                <w:rFonts w:ascii="仿宋" w:eastAsia="仿宋" w:hAnsi="仿宋" w:cs="仿宋"/>
              </w:rPr>
            </w:pPr>
            <w:r>
              <w:rPr>
                <w:rFonts w:ascii="仿宋" w:eastAsia="仿宋" w:hAnsi="仿宋" w:cs="仿宋" w:hint="eastAsia"/>
              </w:rPr>
              <w:t>决算数</w:t>
            </w:r>
          </w:p>
        </w:tc>
      </w:tr>
      <w:tr w:rsidR="00A57421">
        <w:trPr>
          <w:trHeight w:val="578"/>
        </w:trPr>
        <w:tc>
          <w:tcPr>
            <w:tcW w:w="3725" w:type="dxa"/>
            <w:vMerge/>
            <w:tcBorders>
              <w:left w:val="single" w:sz="4" w:space="0" w:color="000000"/>
              <w:bottom w:val="single" w:sz="4" w:space="0" w:color="000000"/>
            </w:tcBorders>
          </w:tcPr>
          <w:p w:rsidR="00A57421" w:rsidRDefault="00A57421">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A57421" w:rsidRDefault="00A57421">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A57421" w:rsidRDefault="00A57421">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国有资本经营预算财政拨款</w:t>
            </w: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16,764.36</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9,400.73</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9,400.73</w:t>
            </w: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252.91</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252.91</w:t>
            </w: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2,074.65</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2,074.65</w:t>
            </w: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331.63</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331.63</w:t>
            </w: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4,494.47</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4,494.47</w:t>
            </w: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二十六、抗</w:t>
            </w:r>
            <w:proofErr w:type="gramStart"/>
            <w:r>
              <w:rPr>
                <w:rFonts w:ascii="仿宋" w:eastAsia="仿宋" w:hAnsi="仿宋" w:cs="仿宋" w:hint="eastAsia"/>
              </w:rPr>
              <w:t>疫</w:t>
            </w:r>
            <w:proofErr w:type="gramEnd"/>
            <w:r>
              <w:rPr>
                <w:rFonts w:ascii="仿宋" w:eastAsia="仿宋" w:hAnsi="仿宋" w:cs="仿宋" w:hint="eastAsia"/>
              </w:rPr>
              <w:t>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hRule="exact" w:val="359"/>
        </w:trPr>
        <w:tc>
          <w:tcPr>
            <w:tcW w:w="3725" w:type="dxa"/>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16,764.36</w:t>
            </w:r>
          </w:p>
        </w:tc>
        <w:tc>
          <w:tcPr>
            <w:tcW w:w="3667" w:type="dxa"/>
            <w:gridSpan w:val="3"/>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16,809.28</w:t>
            </w:r>
          </w:p>
        </w:tc>
        <w:tc>
          <w:tcPr>
            <w:tcW w:w="1415" w:type="dxa"/>
            <w:gridSpan w:val="2"/>
            <w:tcBorders>
              <w:top w:val="single" w:sz="4" w:space="0" w:color="000000"/>
              <w:left w:val="single" w:sz="4" w:space="0" w:color="000000"/>
              <w:bottom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16,809.28</w:t>
            </w:r>
          </w:p>
        </w:tc>
        <w:tc>
          <w:tcPr>
            <w:tcW w:w="1500" w:type="dxa"/>
            <w:tcBorders>
              <w:top w:val="single" w:sz="4" w:space="0" w:color="000000"/>
              <w:left w:val="single" w:sz="4" w:space="0" w:color="000000"/>
              <w:bottom w:val="single" w:sz="4" w:space="0" w:color="000000"/>
            </w:tcBorders>
            <w:vAlign w:val="center"/>
          </w:tcPr>
          <w:p w:rsidR="00A57421" w:rsidRDefault="00A57421">
            <w:pPr>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trHeight w:val="242"/>
        </w:trPr>
        <w:tc>
          <w:tcPr>
            <w:tcW w:w="3725" w:type="dxa"/>
            <w:tcBorders>
              <w:left w:val="single" w:sz="4" w:space="0" w:color="000000"/>
              <w:bottom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71.33</w:t>
            </w:r>
          </w:p>
        </w:tc>
        <w:tc>
          <w:tcPr>
            <w:tcW w:w="3667" w:type="dxa"/>
            <w:gridSpan w:val="3"/>
            <w:tcBorders>
              <w:left w:val="single" w:sz="4" w:space="0" w:color="000000"/>
              <w:bottom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26.41</w:t>
            </w:r>
          </w:p>
        </w:tc>
        <w:tc>
          <w:tcPr>
            <w:tcW w:w="1415" w:type="dxa"/>
            <w:gridSpan w:val="2"/>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26.41</w:t>
            </w:r>
          </w:p>
        </w:tc>
        <w:tc>
          <w:tcPr>
            <w:tcW w:w="1500"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42"/>
        </w:trPr>
        <w:tc>
          <w:tcPr>
            <w:tcW w:w="3725" w:type="dxa"/>
            <w:tcBorders>
              <w:left w:val="single" w:sz="4" w:space="0" w:color="000000"/>
              <w:bottom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71.33</w:t>
            </w:r>
          </w:p>
        </w:tc>
        <w:tc>
          <w:tcPr>
            <w:tcW w:w="3667" w:type="dxa"/>
            <w:gridSpan w:val="3"/>
            <w:tcBorders>
              <w:left w:val="single" w:sz="4" w:space="0" w:color="000000"/>
              <w:bottom w:val="single" w:sz="4" w:space="0" w:color="000000"/>
            </w:tcBorders>
            <w:vAlign w:val="center"/>
          </w:tcPr>
          <w:p w:rsidR="00A57421" w:rsidRDefault="00A57421">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42"/>
        </w:trPr>
        <w:tc>
          <w:tcPr>
            <w:tcW w:w="3725" w:type="dxa"/>
            <w:tcBorders>
              <w:left w:val="single" w:sz="4" w:space="0" w:color="000000"/>
              <w:bottom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A57421" w:rsidRDefault="00A57421">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trHeight w:val="242"/>
        </w:trPr>
        <w:tc>
          <w:tcPr>
            <w:tcW w:w="3725" w:type="dxa"/>
            <w:tcBorders>
              <w:left w:val="single" w:sz="4" w:space="0" w:color="000000"/>
              <w:bottom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A57421" w:rsidRDefault="00A57421">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hRule="exact" w:val="322"/>
        </w:trPr>
        <w:tc>
          <w:tcPr>
            <w:tcW w:w="3725"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16,835.69</w:t>
            </w:r>
          </w:p>
        </w:tc>
        <w:tc>
          <w:tcPr>
            <w:tcW w:w="3667" w:type="dxa"/>
            <w:gridSpan w:val="3"/>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16,835.69</w:t>
            </w:r>
          </w:p>
        </w:tc>
        <w:tc>
          <w:tcPr>
            <w:tcW w:w="1415" w:type="dxa"/>
            <w:gridSpan w:val="2"/>
            <w:tcBorders>
              <w:left w:val="single" w:sz="4" w:space="0" w:color="000000"/>
              <w:bottom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16,835.69</w:t>
            </w:r>
          </w:p>
        </w:tc>
        <w:tc>
          <w:tcPr>
            <w:tcW w:w="1500" w:type="dxa"/>
            <w:tcBorders>
              <w:left w:val="single" w:sz="4" w:space="0" w:color="000000"/>
              <w:bottom w:val="single" w:sz="4" w:space="0" w:color="000000"/>
            </w:tcBorders>
            <w:vAlign w:val="center"/>
          </w:tcPr>
          <w:p w:rsidR="00A57421" w:rsidRDefault="00A57421">
            <w:pPr>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bl>
    <w:p w:rsidR="00A57421" w:rsidRDefault="00ED57AB">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A57421" w:rsidRDefault="00A57421">
      <w:pPr>
        <w:jc w:val="both"/>
        <w:rPr>
          <w:rFonts w:ascii="仿宋" w:eastAsia="仿宋" w:hAnsi="仿宋" w:cs="仿宋"/>
        </w:rPr>
        <w:sectPr w:rsidR="00A57421">
          <w:footerReference w:type="default" r:id="rId19"/>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firstRow="1" w:lastRow="0" w:firstColumn="1" w:lastColumn="0" w:noHBand="0" w:noVBand="1"/>
      </w:tblPr>
      <w:tblGrid>
        <w:gridCol w:w="1278"/>
        <w:gridCol w:w="5022"/>
        <w:gridCol w:w="3184"/>
        <w:gridCol w:w="2778"/>
        <w:gridCol w:w="3155"/>
      </w:tblGrid>
      <w:tr w:rsidR="00A57421">
        <w:trPr>
          <w:trHeight w:val="321"/>
        </w:trPr>
        <w:tc>
          <w:tcPr>
            <w:tcW w:w="15417" w:type="dxa"/>
            <w:gridSpan w:val="5"/>
            <w:vAlign w:val="center"/>
          </w:tcPr>
          <w:p w:rsidR="00A57421" w:rsidRDefault="00ED57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A57421">
        <w:trPr>
          <w:trHeight w:val="321"/>
        </w:trPr>
        <w:tc>
          <w:tcPr>
            <w:tcW w:w="6300" w:type="dxa"/>
            <w:gridSpan w:val="2"/>
          </w:tcPr>
          <w:p w:rsidR="00A57421" w:rsidRDefault="00A57421">
            <w:pPr>
              <w:pStyle w:val="TableParagraph"/>
              <w:rPr>
                <w:rFonts w:ascii="仿宋" w:eastAsia="仿宋" w:hAnsi="仿宋" w:cs="仿宋"/>
                <w:sz w:val="20"/>
              </w:rPr>
            </w:pPr>
          </w:p>
        </w:tc>
        <w:tc>
          <w:tcPr>
            <w:tcW w:w="3184" w:type="dxa"/>
          </w:tcPr>
          <w:p w:rsidR="00A57421" w:rsidRDefault="00A57421">
            <w:pPr>
              <w:pStyle w:val="TableParagraph"/>
              <w:rPr>
                <w:rFonts w:ascii="仿宋" w:eastAsia="仿宋" w:hAnsi="仿宋" w:cs="仿宋"/>
                <w:sz w:val="27"/>
              </w:rPr>
            </w:pPr>
          </w:p>
        </w:tc>
        <w:tc>
          <w:tcPr>
            <w:tcW w:w="5933" w:type="dxa"/>
            <w:gridSpan w:val="2"/>
            <w:vAlign w:val="center"/>
          </w:tcPr>
          <w:p w:rsidR="00A57421" w:rsidRDefault="00ED57AB">
            <w:pPr>
              <w:pStyle w:val="TableParagraph"/>
              <w:jc w:val="right"/>
              <w:rPr>
                <w:rFonts w:ascii="仿宋" w:eastAsia="仿宋" w:hAnsi="仿宋" w:cs="仿宋"/>
                <w:sz w:val="27"/>
              </w:rPr>
            </w:pPr>
            <w:r>
              <w:rPr>
                <w:rFonts w:ascii="仿宋" w:eastAsia="仿宋" w:hAnsi="仿宋" w:cs="仿宋" w:hint="eastAsia"/>
              </w:rPr>
              <w:t>公开05表</w:t>
            </w:r>
          </w:p>
        </w:tc>
      </w:tr>
      <w:tr w:rsidR="00A57421">
        <w:trPr>
          <w:trHeight w:val="288"/>
        </w:trPr>
        <w:tc>
          <w:tcPr>
            <w:tcW w:w="6300" w:type="dxa"/>
            <w:gridSpan w:val="2"/>
          </w:tcPr>
          <w:p w:rsidR="00A57421" w:rsidRDefault="00ED57AB">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3184" w:type="dxa"/>
          </w:tcPr>
          <w:p w:rsidR="00A57421" w:rsidRDefault="00A57421">
            <w:pPr>
              <w:pStyle w:val="TableParagraph"/>
              <w:rPr>
                <w:rFonts w:ascii="仿宋" w:eastAsia="仿宋" w:hAnsi="仿宋" w:cs="仿宋"/>
                <w:sz w:val="27"/>
              </w:rPr>
            </w:pPr>
          </w:p>
        </w:tc>
        <w:tc>
          <w:tcPr>
            <w:tcW w:w="2778" w:type="dxa"/>
            <w:vAlign w:val="center"/>
          </w:tcPr>
          <w:p w:rsidR="00A57421" w:rsidRDefault="00A57421">
            <w:pPr>
              <w:pStyle w:val="TableParagraph"/>
              <w:jc w:val="right"/>
              <w:rPr>
                <w:rFonts w:ascii="仿宋" w:eastAsia="仿宋" w:hAnsi="仿宋" w:cs="仿宋"/>
                <w:sz w:val="27"/>
              </w:rPr>
            </w:pPr>
          </w:p>
        </w:tc>
        <w:tc>
          <w:tcPr>
            <w:tcW w:w="3155" w:type="dxa"/>
            <w:vAlign w:val="center"/>
          </w:tcPr>
          <w:p w:rsidR="00A57421" w:rsidRDefault="00ED57AB">
            <w:pPr>
              <w:pStyle w:val="TableParagraph"/>
              <w:jc w:val="right"/>
              <w:rPr>
                <w:rFonts w:ascii="仿宋" w:eastAsia="仿宋" w:hAnsi="仿宋" w:cs="仿宋"/>
                <w:sz w:val="27"/>
              </w:rPr>
            </w:pPr>
            <w:r>
              <w:rPr>
                <w:rFonts w:ascii="仿宋" w:eastAsia="仿宋" w:hAnsi="仿宋" w:cs="仿宋" w:hint="eastAsia"/>
              </w:rPr>
              <w:t>金额单位：万元</w:t>
            </w:r>
          </w:p>
        </w:tc>
      </w:tr>
      <w:tr w:rsidR="00A57421">
        <w:trPr>
          <w:trHeight w:val="319"/>
        </w:trPr>
        <w:tc>
          <w:tcPr>
            <w:tcW w:w="6300" w:type="dxa"/>
            <w:gridSpan w:val="2"/>
            <w:tcBorders>
              <w:top w:val="single" w:sz="6" w:space="0" w:color="000000"/>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3184" w:type="dxa"/>
            <w:vMerge w:val="restart"/>
            <w:tcBorders>
              <w:top w:val="single" w:sz="6" w:space="0" w:color="000000"/>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项目支出</w:t>
            </w:r>
          </w:p>
        </w:tc>
      </w:tr>
      <w:tr w:rsidR="00A57421">
        <w:trPr>
          <w:trHeight w:val="341"/>
        </w:trPr>
        <w:tc>
          <w:tcPr>
            <w:tcW w:w="1278" w:type="dxa"/>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功能分类</w:t>
            </w:r>
          </w:p>
          <w:p w:rsidR="00A57421" w:rsidRDefault="00ED57AB">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A57421" w:rsidRDefault="00A57421">
            <w:pPr>
              <w:rPr>
                <w:rFonts w:ascii="仿宋" w:eastAsia="仿宋" w:hAnsi="仿宋" w:cs="仿宋"/>
              </w:rPr>
            </w:pPr>
          </w:p>
        </w:tc>
        <w:tc>
          <w:tcPr>
            <w:tcW w:w="2778" w:type="dxa"/>
            <w:vMerge/>
            <w:tcBorders>
              <w:left w:val="single" w:sz="6" w:space="0" w:color="000000"/>
              <w:bottom w:val="single" w:sz="6" w:space="0" w:color="000000"/>
            </w:tcBorders>
          </w:tcPr>
          <w:p w:rsidR="00A57421" w:rsidRDefault="00A57421">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A57421" w:rsidRDefault="00A57421">
            <w:pPr>
              <w:rPr>
                <w:rFonts w:ascii="仿宋" w:eastAsia="仿宋" w:hAnsi="仿宋" w:cs="仿宋"/>
              </w:rPr>
            </w:pPr>
          </w:p>
        </w:tc>
      </w:tr>
      <w:tr w:rsidR="00A57421">
        <w:trPr>
          <w:trHeight w:val="275"/>
        </w:trPr>
        <w:tc>
          <w:tcPr>
            <w:tcW w:w="6300" w:type="dxa"/>
            <w:gridSpan w:val="2"/>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3</w:t>
            </w:r>
          </w:p>
        </w:tc>
      </w:tr>
      <w:tr w:rsidR="00A57421">
        <w:trPr>
          <w:trHeight w:hRule="exact" w:val="374"/>
        </w:trPr>
        <w:tc>
          <w:tcPr>
            <w:tcW w:w="6300" w:type="dxa"/>
            <w:gridSpan w:val="2"/>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A57421" w:rsidRDefault="00ED57AB">
            <w:pPr>
              <w:pStyle w:val="TableParagraph"/>
              <w:jc w:val="right"/>
              <w:rPr>
                <w:rFonts w:ascii="仿宋" w:eastAsia="仿宋" w:hAnsi="仿宋" w:cs="仿宋"/>
              </w:rPr>
            </w:pPr>
            <w:r>
              <w:rPr>
                <w:rFonts w:ascii="仿宋" w:eastAsia="仿宋" w:hAnsi="仿宋" w:cs="仿宋" w:hint="eastAsia"/>
              </w:rPr>
              <w:t>16,809.28</w:t>
            </w:r>
          </w:p>
        </w:tc>
        <w:tc>
          <w:tcPr>
            <w:tcW w:w="2778" w:type="dxa"/>
            <w:tcBorders>
              <w:left w:val="single" w:sz="6" w:space="0" w:color="000000"/>
              <w:bottom w:val="single" w:sz="6" w:space="0" w:color="000000"/>
            </w:tcBorders>
          </w:tcPr>
          <w:p w:rsidR="00A57421" w:rsidRDefault="00ED57AB">
            <w:pPr>
              <w:pStyle w:val="TableParagraph"/>
              <w:jc w:val="right"/>
              <w:rPr>
                <w:rFonts w:ascii="仿宋" w:eastAsia="仿宋" w:hAnsi="仿宋" w:cs="仿宋"/>
              </w:rPr>
            </w:pPr>
            <w:r>
              <w:rPr>
                <w:rFonts w:ascii="仿宋" w:eastAsia="仿宋" w:hAnsi="仿宋" w:cs="仿宋" w:hint="eastAsia"/>
              </w:rPr>
              <w:t>14,504.15</w:t>
            </w:r>
          </w:p>
        </w:tc>
        <w:tc>
          <w:tcPr>
            <w:tcW w:w="3155" w:type="dxa"/>
            <w:tcBorders>
              <w:left w:val="single" w:sz="6" w:space="0" w:color="000000"/>
              <w:bottom w:val="single" w:sz="6" w:space="0" w:color="000000"/>
              <w:right w:val="single" w:sz="6" w:space="0" w:color="000000"/>
            </w:tcBorders>
          </w:tcPr>
          <w:p w:rsidR="00A57421" w:rsidRDefault="00ED57AB">
            <w:pPr>
              <w:pStyle w:val="TableParagraph"/>
              <w:jc w:val="right"/>
              <w:rPr>
                <w:rFonts w:ascii="仿宋" w:eastAsia="仿宋" w:hAnsi="仿宋" w:cs="仿宋"/>
              </w:rPr>
            </w:pPr>
            <w:r>
              <w:rPr>
                <w:rFonts w:ascii="仿宋" w:eastAsia="仿宋" w:hAnsi="仿宋" w:cs="仿宋" w:hint="eastAsia"/>
              </w:rPr>
              <w:t>2,305.13</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9,400.73</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7,745.27</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1,655.46</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发展与改革事务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8,139.58</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6,489.25</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1,650.32</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2010401</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行政运行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5,557.69</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5,541.16</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16.53</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2010402</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673.43</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673.43</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2010408</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物价管理</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285.19</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268.66</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16.53</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2010499</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其他发展与改革事务支出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1,623.27</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679.44</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943.83</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20113</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商贸事务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2.20</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2.20</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2011305</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国际经济合作</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2.20</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2.20</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20199</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1,258.95</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1,256.02</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2.93</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1,258.95</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1,256.02</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2.93</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252.91</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252.91</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20604</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技术研究与开发</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240.13</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240.13</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2060405</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共性技术研究与开发</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240.13</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240.13</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20699</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12.78</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12.78</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12.78</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12.78</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2,074.65</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1,952.75</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121.90</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1,952.75</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1,952.75</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lastRenderedPageBreak/>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773.67</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773.67</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2080502</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事业单位离退休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4.85</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4.85</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782.23</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782.23</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391.99</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391.99</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20899</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121.90</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121.90</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121.90</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121.90</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节能环保支出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331.63</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311.66</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19.97</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21113</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循环经济</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305.09</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285.12</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19.97</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2111301</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循环经济</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305.09</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285.12</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19.97</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21199</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其他节能环保支出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26.54</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26.54</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其他节能环保支出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26.54</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26.54</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4,494.47</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4,494.47</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4,494.47</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4,494.47</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979.38</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979.38</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3,515.08</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3,515.08</w:t>
            </w: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222</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粮油物资储备支出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22205</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重要商品储备</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r>
      <w:tr w:rsidR="00A57421">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2220511</w:t>
            </w:r>
          </w:p>
        </w:tc>
        <w:tc>
          <w:tcPr>
            <w:tcW w:w="5022"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应急物资储备</w:t>
            </w:r>
          </w:p>
        </w:tc>
        <w:tc>
          <w:tcPr>
            <w:tcW w:w="3184" w:type="dxa"/>
            <w:tcBorders>
              <w:top w:val="single" w:sz="6" w:space="0" w:color="000000"/>
              <w:left w:val="single" w:sz="4" w:space="0" w:color="000000"/>
              <w:bottom w:val="single" w:sz="6"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c>
          <w:tcPr>
            <w:tcW w:w="2778" w:type="dxa"/>
            <w:tcBorders>
              <w:top w:val="single" w:sz="6" w:space="0" w:color="000000"/>
              <w:left w:val="single" w:sz="4" w:space="0" w:color="000000"/>
              <w:bottom w:val="single" w:sz="6"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r>
    </w:tbl>
    <w:p w:rsidR="00A57421" w:rsidRDefault="00ED57AB">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A57421" w:rsidRDefault="00A57421">
      <w:pPr>
        <w:tabs>
          <w:tab w:val="left" w:pos="55"/>
        </w:tabs>
        <w:jc w:val="both"/>
        <w:rPr>
          <w:rFonts w:ascii="仿宋" w:eastAsia="仿宋" w:hAnsi="仿宋" w:cs="仿宋"/>
        </w:rPr>
        <w:sectPr w:rsidR="00A57421">
          <w:footerReference w:type="default" r:id="rId20"/>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firstRow="1" w:lastRow="0" w:firstColumn="1" w:lastColumn="0" w:noHBand="0" w:noVBand="1"/>
      </w:tblPr>
      <w:tblGrid>
        <w:gridCol w:w="990"/>
        <w:gridCol w:w="3542"/>
        <w:gridCol w:w="2047"/>
        <w:gridCol w:w="2040"/>
        <w:gridCol w:w="1896"/>
      </w:tblGrid>
      <w:tr w:rsidR="00A57421">
        <w:trPr>
          <w:trHeight w:val="319"/>
        </w:trPr>
        <w:tc>
          <w:tcPr>
            <w:tcW w:w="10515" w:type="dxa"/>
            <w:gridSpan w:val="5"/>
            <w:vAlign w:val="center"/>
          </w:tcPr>
          <w:p w:rsidR="00A57421" w:rsidRDefault="00ED57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A57421">
        <w:trPr>
          <w:trHeight w:val="319"/>
        </w:trPr>
        <w:tc>
          <w:tcPr>
            <w:tcW w:w="4532" w:type="dxa"/>
            <w:gridSpan w:val="2"/>
          </w:tcPr>
          <w:p w:rsidR="00A57421" w:rsidRDefault="00A57421">
            <w:pPr>
              <w:pStyle w:val="TableParagraph"/>
              <w:rPr>
                <w:rFonts w:ascii="仿宋" w:eastAsia="仿宋" w:hAnsi="仿宋" w:cs="仿宋"/>
                <w:sz w:val="20"/>
              </w:rPr>
            </w:pPr>
          </w:p>
        </w:tc>
        <w:tc>
          <w:tcPr>
            <w:tcW w:w="2047" w:type="dxa"/>
          </w:tcPr>
          <w:p w:rsidR="00A57421" w:rsidRDefault="00A57421">
            <w:pPr>
              <w:pStyle w:val="TableParagraph"/>
              <w:rPr>
                <w:rFonts w:ascii="仿宋" w:eastAsia="仿宋" w:hAnsi="仿宋" w:cs="仿宋"/>
                <w:sz w:val="20"/>
              </w:rPr>
            </w:pPr>
          </w:p>
        </w:tc>
        <w:tc>
          <w:tcPr>
            <w:tcW w:w="2040" w:type="dxa"/>
          </w:tcPr>
          <w:p w:rsidR="00A57421" w:rsidRDefault="00A57421">
            <w:pPr>
              <w:pStyle w:val="TableParagraph"/>
              <w:rPr>
                <w:rFonts w:ascii="仿宋" w:eastAsia="仿宋" w:hAnsi="仿宋" w:cs="仿宋"/>
                <w:sz w:val="20"/>
              </w:rPr>
            </w:pPr>
          </w:p>
        </w:tc>
        <w:tc>
          <w:tcPr>
            <w:tcW w:w="1896" w:type="dxa"/>
            <w:vAlign w:val="center"/>
          </w:tcPr>
          <w:p w:rsidR="00A57421" w:rsidRDefault="00ED57AB">
            <w:pPr>
              <w:pStyle w:val="TableParagraph"/>
              <w:jc w:val="right"/>
              <w:rPr>
                <w:rFonts w:ascii="仿宋" w:eastAsia="仿宋" w:hAnsi="仿宋" w:cs="仿宋"/>
                <w:sz w:val="20"/>
              </w:rPr>
            </w:pPr>
            <w:r>
              <w:rPr>
                <w:rFonts w:ascii="仿宋" w:eastAsia="仿宋" w:hAnsi="仿宋" w:cs="仿宋" w:hint="eastAsia"/>
              </w:rPr>
              <w:t>公开06表</w:t>
            </w:r>
          </w:p>
        </w:tc>
      </w:tr>
      <w:tr w:rsidR="00A57421">
        <w:trPr>
          <w:trHeight w:val="319"/>
        </w:trPr>
        <w:tc>
          <w:tcPr>
            <w:tcW w:w="8619" w:type="dxa"/>
            <w:gridSpan w:val="4"/>
          </w:tcPr>
          <w:p w:rsidR="00A57421" w:rsidRDefault="00ED57AB">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1896" w:type="dxa"/>
            <w:vAlign w:val="center"/>
          </w:tcPr>
          <w:p w:rsidR="00A57421" w:rsidRDefault="00ED57AB">
            <w:pPr>
              <w:pStyle w:val="TableParagraph"/>
              <w:jc w:val="right"/>
              <w:rPr>
                <w:rFonts w:ascii="仿宋" w:eastAsia="仿宋" w:hAnsi="仿宋" w:cs="仿宋"/>
                <w:sz w:val="20"/>
              </w:rPr>
            </w:pPr>
            <w:r>
              <w:rPr>
                <w:rFonts w:ascii="仿宋" w:eastAsia="仿宋" w:hAnsi="仿宋" w:cs="仿宋" w:hint="eastAsia"/>
              </w:rPr>
              <w:t>金额单位：万元</w:t>
            </w:r>
          </w:p>
        </w:tc>
      </w:tr>
      <w:tr w:rsidR="00A57421">
        <w:trPr>
          <w:trHeight w:val="243"/>
        </w:trPr>
        <w:tc>
          <w:tcPr>
            <w:tcW w:w="4532" w:type="dxa"/>
            <w:gridSpan w:val="2"/>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sz w:val="20"/>
              </w:rPr>
            </w:pPr>
            <w:r>
              <w:rPr>
                <w:rFonts w:ascii="仿宋" w:eastAsia="仿宋" w:hAnsi="仿宋" w:cs="仿宋" w:hint="eastAsia"/>
              </w:rPr>
              <w:t>财政拨款基本支出</w:t>
            </w:r>
          </w:p>
        </w:tc>
      </w:tr>
      <w:tr w:rsidR="00A57421">
        <w:trPr>
          <w:trHeight w:val="483"/>
        </w:trPr>
        <w:tc>
          <w:tcPr>
            <w:tcW w:w="990"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公用经费</w:t>
            </w:r>
          </w:p>
        </w:tc>
      </w:tr>
      <w:tr w:rsidR="00A57421">
        <w:trPr>
          <w:trHeight w:hRule="exact" w:val="409"/>
        </w:trPr>
        <w:tc>
          <w:tcPr>
            <w:tcW w:w="4532" w:type="dxa"/>
            <w:gridSpan w:val="2"/>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14,504.15</w:t>
            </w:r>
          </w:p>
        </w:tc>
        <w:tc>
          <w:tcPr>
            <w:tcW w:w="2040"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13,809.11</w:t>
            </w:r>
          </w:p>
        </w:tc>
        <w:tc>
          <w:tcPr>
            <w:tcW w:w="1896"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695.04</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11,422.31</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11,422.31</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1,461.47</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1,461.47</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3,516.99</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3,516.99</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2,462.90</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2,462.90</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649.42</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649.42</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1,458.01</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1,458.01</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422.70</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422.70</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145.09</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145.09</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49.16</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49.16</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986.25</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986.25</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156.29</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156.29</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114.04</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114.04</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695.04</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695.04</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96.57</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96.57</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8.43</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8.43</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2.23</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2.23</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4.75</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4.75</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35.09</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35.09</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22.75</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22.75</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54.76</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54.76</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9.02</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9.02</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6.49</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6.49</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4.03</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4.03</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lastRenderedPageBreak/>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8.10</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8.10</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6.35</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6.35</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11.22</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11.22</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4.56</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4.56</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88.37</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88.37</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21.01</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21.01</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10.56</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10.56</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234.76</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234.76</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65.99</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65.99</w:t>
            </w: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2,386.80</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2,386.80</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73.81</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73.81</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2,262.19</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2,262.19</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34.99</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34.99</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2.52</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2.52</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1.06</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1.06</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0.05</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0.05</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12.18</w:t>
            </w: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12.18</w:t>
            </w: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lastRenderedPageBreak/>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bl>
    <w:p w:rsidR="00A57421" w:rsidRDefault="00ED57AB">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A57421" w:rsidRDefault="00A57421">
      <w:pPr>
        <w:spacing w:line="255" w:lineRule="exact"/>
        <w:jc w:val="both"/>
        <w:rPr>
          <w:rFonts w:ascii="仿宋" w:eastAsia="仿宋" w:hAnsi="仿宋" w:cs="仿宋"/>
        </w:rPr>
        <w:sectPr w:rsidR="00A57421">
          <w:footerReference w:type="default" r:id="rId21"/>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firstRow="1" w:lastRow="0" w:firstColumn="1" w:lastColumn="0" w:noHBand="0" w:noVBand="1"/>
      </w:tblPr>
      <w:tblGrid>
        <w:gridCol w:w="1134"/>
        <w:gridCol w:w="4332"/>
        <w:gridCol w:w="1969"/>
        <w:gridCol w:w="1499"/>
        <w:gridCol w:w="1512"/>
      </w:tblGrid>
      <w:tr w:rsidR="00A57421">
        <w:trPr>
          <w:trHeight w:val="560"/>
        </w:trPr>
        <w:tc>
          <w:tcPr>
            <w:tcW w:w="10446" w:type="dxa"/>
            <w:gridSpan w:val="5"/>
            <w:vAlign w:val="center"/>
          </w:tcPr>
          <w:p w:rsidR="00A57421" w:rsidRDefault="00ED57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A57421">
        <w:trPr>
          <w:trHeight w:val="147"/>
        </w:trPr>
        <w:tc>
          <w:tcPr>
            <w:tcW w:w="5466" w:type="dxa"/>
            <w:gridSpan w:val="2"/>
          </w:tcPr>
          <w:p w:rsidR="00A57421" w:rsidRDefault="00A57421">
            <w:pPr>
              <w:pStyle w:val="TableParagraph"/>
              <w:rPr>
                <w:rFonts w:ascii="仿宋" w:eastAsia="仿宋" w:hAnsi="仿宋" w:cs="仿宋"/>
                <w:sz w:val="20"/>
              </w:rPr>
            </w:pPr>
          </w:p>
        </w:tc>
        <w:tc>
          <w:tcPr>
            <w:tcW w:w="1969" w:type="dxa"/>
          </w:tcPr>
          <w:p w:rsidR="00A57421" w:rsidRDefault="00A57421">
            <w:pPr>
              <w:pStyle w:val="TableParagraph"/>
              <w:rPr>
                <w:rFonts w:ascii="仿宋" w:eastAsia="仿宋" w:hAnsi="仿宋" w:cs="仿宋"/>
                <w:sz w:val="20"/>
              </w:rPr>
            </w:pPr>
          </w:p>
        </w:tc>
        <w:tc>
          <w:tcPr>
            <w:tcW w:w="1499" w:type="dxa"/>
          </w:tcPr>
          <w:p w:rsidR="00A57421" w:rsidRDefault="00A57421">
            <w:pPr>
              <w:pStyle w:val="TableParagraph"/>
              <w:rPr>
                <w:rFonts w:ascii="仿宋" w:eastAsia="仿宋" w:hAnsi="仿宋" w:cs="仿宋"/>
                <w:sz w:val="20"/>
              </w:rPr>
            </w:pPr>
          </w:p>
        </w:tc>
        <w:tc>
          <w:tcPr>
            <w:tcW w:w="1512" w:type="dxa"/>
            <w:vAlign w:val="center"/>
          </w:tcPr>
          <w:p w:rsidR="00A57421" w:rsidRDefault="00ED57AB">
            <w:pPr>
              <w:pStyle w:val="TableParagraph"/>
              <w:jc w:val="right"/>
              <w:rPr>
                <w:rFonts w:ascii="仿宋" w:eastAsia="仿宋" w:hAnsi="仿宋" w:cs="仿宋"/>
                <w:sz w:val="20"/>
              </w:rPr>
            </w:pPr>
            <w:r>
              <w:rPr>
                <w:rFonts w:ascii="仿宋" w:eastAsia="仿宋" w:hAnsi="仿宋" w:cs="仿宋" w:hint="eastAsia"/>
              </w:rPr>
              <w:t>公开07表</w:t>
            </w:r>
          </w:p>
        </w:tc>
      </w:tr>
      <w:tr w:rsidR="00A57421">
        <w:trPr>
          <w:trHeight w:val="303"/>
        </w:trPr>
        <w:tc>
          <w:tcPr>
            <w:tcW w:w="7435" w:type="dxa"/>
            <w:gridSpan w:val="3"/>
          </w:tcPr>
          <w:p w:rsidR="00A57421" w:rsidRDefault="00ED57AB">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3011" w:type="dxa"/>
            <w:gridSpan w:val="2"/>
          </w:tcPr>
          <w:p w:rsidR="00A57421" w:rsidRDefault="00ED57AB">
            <w:pPr>
              <w:pStyle w:val="TableParagraph"/>
              <w:jc w:val="right"/>
              <w:rPr>
                <w:rFonts w:ascii="仿宋" w:eastAsia="仿宋" w:hAnsi="仿宋" w:cs="仿宋"/>
              </w:rPr>
            </w:pPr>
            <w:r>
              <w:rPr>
                <w:rFonts w:ascii="仿宋" w:eastAsia="仿宋" w:hAnsi="仿宋" w:cs="仿宋" w:hint="eastAsia"/>
              </w:rPr>
              <w:t>金额单位：万元</w:t>
            </w:r>
          </w:p>
        </w:tc>
      </w:tr>
      <w:tr w:rsidR="00A57421">
        <w:trPr>
          <w:trHeight w:val="158"/>
        </w:trPr>
        <w:tc>
          <w:tcPr>
            <w:tcW w:w="5466" w:type="dxa"/>
            <w:gridSpan w:val="2"/>
            <w:tcBorders>
              <w:top w:val="single" w:sz="6" w:space="0" w:color="000000"/>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1969" w:type="dxa"/>
            <w:vMerge w:val="restart"/>
            <w:tcBorders>
              <w:top w:val="single" w:sz="6" w:space="0" w:color="000000"/>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项目支出</w:t>
            </w:r>
          </w:p>
        </w:tc>
      </w:tr>
      <w:tr w:rsidR="00A57421">
        <w:trPr>
          <w:trHeight w:val="561"/>
        </w:trPr>
        <w:tc>
          <w:tcPr>
            <w:tcW w:w="1134" w:type="dxa"/>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A57421" w:rsidRDefault="00A57421">
            <w:pPr>
              <w:rPr>
                <w:rFonts w:ascii="仿宋" w:eastAsia="仿宋" w:hAnsi="仿宋" w:cs="仿宋"/>
                <w:sz w:val="2"/>
                <w:szCs w:val="2"/>
              </w:rPr>
            </w:pPr>
          </w:p>
        </w:tc>
        <w:tc>
          <w:tcPr>
            <w:tcW w:w="1499" w:type="dxa"/>
            <w:vMerge/>
            <w:tcBorders>
              <w:left w:val="single" w:sz="6" w:space="0" w:color="000000"/>
              <w:bottom w:val="single" w:sz="6" w:space="0" w:color="000000"/>
            </w:tcBorders>
          </w:tcPr>
          <w:p w:rsidR="00A57421" w:rsidRDefault="00A57421">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A57421" w:rsidRDefault="00A57421">
            <w:pPr>
              <w:rPr>
                <w:rFonts w:ascii="仿宋" w:eastAsia="仿宋" w:hAnsi="仿宋" w:cs="仿宋"/>
                <w:sz w:val="2"/>
                <w:szCs w:val="2"/>
              </w:rPr>
            </w:pPr>
          </w:p>
        </w:tc>
      </w:tr>
      <w:tr w:rsidR="00A57421">
        <w:trPr>
          <w:trHeight w:val="152"/>
        </w:trPr>
        <w:tc>
          <w:tcPr>
            <w:tcW w:w="5466" w:type="dxa"/>
            <w:gridSpan w:val="2"/>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3</w:t>
            </w:r>
          </w:p>
        </w:tc>
      </w:tr>
      <w:tr w:rsidR="00A57421">
        <w:trPr>
          <w:trHeight w:hRule="exact" w:val="298"/>
        </w:trPr>
        <w:tc>
          <w:tcPr>
            <w:tcW w:w="5466" w:type="dxa"/>
            <w:gridSpan w:val="2"/>
            <w:tcBorders>
              <w:left w:val="single" w:sz="6" w:space="0" w:color="000000"/>
              <w:bottom w:val="single" w:sz="6" w:space="0" w:color="000000"/>
            </w:tcBorders>
            <w:vAlign w:val="center"/>
          </w:tcPr>
          <w:p w:rsidR="00A57421" w:rsidRDefault="00ED57AB">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16,809.28</w:t>
            </w:r>
          </w:p>
        </w:tc>
        <w:tc>
          <w:tcPr>
            <w:tcW w:w="1499" w:type="dxa"/>
            <w:tcBorders>
              <w:left w:val="single" w:sz="6" w:space="0" w:color="000000"/>
              <w:bottom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14,504.15</w:t>
            </w:r>
          </w:p>
        </w:tc>
        <w:tc>
          <w:tcPr>
            <w:tcW w:w="1512" w:type="dxa"/>
            <w:tcBorders>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2,305.13</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9,400.73</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7,745.27</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1,655.46</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发展与改革事务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8,139.58</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6,489.25</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1,650.32</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2010401</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行政运行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5,557.69</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5,541.16</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16.53</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2010402</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673.43</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673.43</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2010408</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物价管理</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285.19</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268.66</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16.53</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2010499</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其他发展与改革事务支出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1,623.27</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679.44</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943.83</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20113</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商贸事务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2.20</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2.20</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2011305</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国际经济合作</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2.20</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2.20</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20199</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1,258.95</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1,256.02</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2.93</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2019999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1,258.95</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1,256.02</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2.93</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252.91</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252.91</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20604</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技术研究与开发</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240.13</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240.13</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2060405</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共性技术研究与开发</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240.13</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240.13</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20699</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12.78</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12.78</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2069999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12.78</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12.78</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2,074.65</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1,952.75</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121.90</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1,952.75</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1,952.75</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773.67</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773.67</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2080502</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事业单位离退休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4.85</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4.85</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782.23</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782.23</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391.99</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391.99</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20899</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121.90</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121.90</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2089999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121.90</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121.90</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节能环保支出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331.63</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311.66</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19.97</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21113</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循环经济</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305.09</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285.12</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19.97</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2111301</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循环经济</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305.09</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285.12</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19.97</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21199</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其他节能环保支出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26.54</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26.54</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2119999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其他节能环保支出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26.54</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26.54</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4,494.47</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4,494.47</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lastRenderedPageBreak/>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4,494.47</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4,494.47</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979.38</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979.38</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3,515.08</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3,515.08</w:t>
            </w: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222</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粮油物资储备支出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22205</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重要商品储备</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r>
      <w:tr w:rsidR="00A57421">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2220511</w:t>
            </w:r>
          </w:p>
        </w:tc>
        <w:tc>
          <w:tcPr>
            <w:tcW w:w="433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应急物资储备</w:t>
            </w:r>
          </w:p>
        </w:tc>
        <w:tc>
          <w:tcPr>
            <w:tcW w:w="1969"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c>
          <w:tcPr>
            <w:tcW w:w="1499" w:type="dxa"/>
            <w:tcBorders>
              <w:top w:val="single" w:sz="6" w:space="0" w:color="000000"/>
              <w:left w:val="single" w:sz="6" w:space="0" w:color="000000"/>
              <w:bottom w:val="single" w:sz="6" w:space="0" w:color="000000"/>
              <w:right w:val="single" w:sz="6" w:space="0" w:color="000000"/>
            </w:tcBorders>
            <w:vAlign w:val="center"/>
          </w:tcPr>
          <w:p w:rsidR="00A57421" w:rsidRDefault="00A57421">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254.90</w:t>
            </w:r>
          </w:p>
        </w:tc>
      </w:tr>
    </w:tbl>
    <w:p w:rsidR="00A57421" w:rsidRDefault="00ED57AB">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A57421" w:rsidRDefault="00A57421">
      <w:pPr>
        <w:spacing w:before="25"/>
        <w:jc w:val="both"/>
        <w:rPr>
          <w:rFonts w:ascii="仿宋" w:eastAsia="仿宋" w:hAnsi="仿宋" w:cs="仿宋"/>
        </w:rPr>
        <w:sectPr w:rsidR="00A57421">
          <w:footerReference w:type="default" r:id="rId22"/>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firstRow="1" w:lastRow="0" w:firstColumn="1" w:lastColumn="0" w:noHBand="0" w:noVBand="1"/>
      </w:tblPr>
      <w:tblGrid>
        <w:gridCol w:w="1121"/>
        <w:gridCol w:w="3566"/>
        <w:gridCol w:w="2200"/>
        <w:gridCol w:w="1708"/>
        <w:gridCol w:w="1878"/>
      </w:tblGrid>
      <w:tr w:rsidR="00A57421">
        <w:trPr>
          <w:trHeight w:val="319"/>
        </w:trPr>
        <w:tc>
          <w:tcPr>
            <w:tcW w:w="10473" w:type="dxa"/>
            <w:gridSpan w:val="5"/>
          </w:tcPr>
          <w:p w:rsidR="00A57421" w:rsidRDefault="00ED57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A57421">
        <w:trPr>
          <w:trHeight w:val="199"/>
        </w:trPr>
        <w:tc>
          <w:tcPr>
            <w:tcW w:w="8595" w:type="dxa"/>
            <w:gridSpan w:val="4"/>
            <w:vAlign w:val="center"/>
          </w:tcPr>
          <w:p w:rsidR="00A57421" w:rsidRDefault="00A57421">
            <w:pPr>
              <w:pStyle w:val="TableParagraph"/>
              <w:jc w:val="right"/>
              <w:rPr>
                <w:rFonts w:ascii="仿宋" w:eastAsia="仿宋" w:hAnsi="仿宋" w:cs="仿宋"/>
                <w:color w:val="000000"/>
              </w:rPr>
            </w:pPr>
          </w:p>
        </w:tc>
        <w:tc>
          <w:tcPr>
            <w:tcW w:w="1878" w:type="dxa"/>
            <w:vAlign w:val="center"/>
          </w:tcPr>
          <w:p w:rsidR="00A57421" w:rsidRDefault="00ED57AB">
            <w:pPr>
              <w:pStyle w:val="TableParagraph"/>
              <w:jc w:val="right"/>
              <w:rPr>
                <w:rFonts w:ascii="仿宋" w:eastAsia="仿宋" w:hAnsi="仿宋" w:cs="仿宋"/>
              </w:rPr>
            </w:pPr>
            <w:r>
              <w:rPr>
                <w:rFonts w:ascii="仿宋" w:eastAsia="仿宋" w:hAnsi="仿宋" w:cs="仿宋" w:hint="eastAsia"/>
              </w:rPr>
              <w:t>公开08表</w:t>
            </w:r>
          </w:p>
        </w:tc>
      </w:tr>
      <w:tr w:rsidR="00A57421">
        <w:trPr>
          <w:trHeight w:val="320"/>
        </w:trPr>
        <w:tc>
          <w:tcPr>
            <w:tcW w:w="8595" w:type="dxa"/>
            <w:gridSpan w:val="4"/>
            <w:vAlign w:val="center"/>
          </w:tcPr>
          <w:p w:rsidR="00A57421" w:rsidRDefault="00ED57AB">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1878" w:type="dxa"/>
            <w:vAlign w:val="center"/>
          </w:tcPr>
          <w:p w:rsidR="00A57421" w:rsidRDefault="00ED57AB">
            <w:pPr>
              <w:pStyle w:val="TableParagraph"/>
              <w:jc w:val="right"/>
              <w:rPr>
                <w:rFonts w:ascii="仿宋" w:eastAsia="仿宋" w:hAnsi="仿宋" w:cs="仿宋"/>
                <w:sz w:val="20"/>
              </w:rPr>
            </w:pPr>
            <w:r>
              <w:rPr>
                <w:rFonts w:ascii="仿宋" w:eastAsia="仿宋" w:hAnsi="仿宋" w:cs="仿宋" w:hint="eastAsia"/>
              </w:rPr>
              <w:t>金额单位：万元</w:t>
            </w:r>
          </w:p>
        </w:tc>
      </w:tr>
      <w:tr w:rsidR="00A57421">
        <w:trPr>
          <w:trHeight w:val="180"/>
        </w:trPr>
        <w:tc>
          <w:tcPr>
            <w:tcW w:w="4687" w:type="dxa"/>
            <w:gridSpan w:val="2"/>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A57421">
        <w:trPr>
          <w:trHeight w:val="474"/>
        </w:trPr>
        <w:tc>
          <w:tcPr>
            <w:tcW w:w="1121"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公用经费</w:t>
            </w:r>
          </w:p>
        </w:tc>
      </w:tr>
      <w:tr w:rsidR="00A57421">
        <w:trPr>
          <w:trHeight w:hRule="exact" w:val="394"/>
        </w:trPr>
        <w:tc>
          <w:tcPr>
            <w:tcW w:w="4687" w:type="dxa"/>
            <w:gridSpan w:val="2"/>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14,504.15</w:t>
            </w:r>
          </w:p>
        </w:tc>
        <w:tc>
          <w:tcPr>
            <w:tcW w:w="1708"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13,809.11</w:t>
            </w:r>
          </w:p>
        </w:tc>
        <w:tc>
          <w:tcPr>
            <w:tcW w:w="1878"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695.04</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11,422.31</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11,422.31</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1,461.47</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1,461.47</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3,516.99</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3,516.99</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2,462.90</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2,462.90</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649.42</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649.42</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1,458.01</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1,458.01</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422.70</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422.70</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145.09</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145.09</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49.16</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49.16</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986.25</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986.25</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156.29</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156.29</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114.04</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114.04</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695.04</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695.04</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96.57</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96.57</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8.43</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8.43</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2.23</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2.23</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4.75</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4.75</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35.09</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35.09</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22.75</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22.75</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54.76</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54.76</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9.02</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9.02</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6.49</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6.49</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4.03</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4.03</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8.10</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8.10</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6.35</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6.35</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lastRenderedPageBreak/>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11.22</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11.22</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4.56</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4.56</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88.37</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88.37</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21.01</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21.01</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10.56</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10.56</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234.76</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234.76</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65.99</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65.99</w:t>
            </w: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2,386.80</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2,386.80</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73.81</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73.81</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2,262.19</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2,262.19</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34.99</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34.99</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2.52</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2.52</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1.06</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1.06</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0.05</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0.05</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12.18</w:t>
            </w: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12.18</w:t>
            </w: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lastRenderedPageBreak/>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bl>
    <w:p w:rsidR="00A57421" w:rsidRDefault="00ED57AB">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A57421" w:rsidRDefault="00A57421">
      <w:pPr>
        <w:spacing w:before="25"/>
        <w:jc w:val="both"/>
        <w:rPr>
          <w:rFonts w:ascii="仿宋" w:eastAsia="仿宋" w:hAnsi="仿宋" w:cs="仿宋"/>
        </w:rPr>
        <w:sectPr w:rsidR="00A57421">
          <w:footerReference w:type="default" r:id="rId23"/>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firstRow="1" w:lastRow="0" w:firstColumn="1" w:lastColumn="0" w:noHBand="0" w:noVBand="1"/>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A57421">
        <w:trPr>
          <w:trHeight w:val="321"/>
        </w:trPr>
        <w:tc>
          <w:tcPr>
            <w:tcW w:w="16486" w:type="dxa"/>
            <w:gridSpan w:val="16"/>
          </w:tcPr>
          <w:p w:rsidR="00A57421" w:rsidRDefault="00ED57AB">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A57421">
        <w:trPr>
          <w:trHeight w:val="207"/>
        </w:trPr>
        <w:tc>
          <w:tcPr>
            <w:tcW w:w="16486" w:type="dxa"/>
            <w:gridSpan w:val="16"/>
          </w:tcPr>
          <w:p w:rsidR="00A57421" w:rsidRDefault="00ED57AB">
            <w:pPr>
              <w:pStyle w:val="TableParagraph"/>
              <w:jc w:val="right"/>
              <w:rPr>
                <w:rFonts w:ascii="仿宋" w:eastAsia="仿宋" w:hAnsi="仿宋" w:cs="仿宋"/>
                <w:sz w:val="20"/>
              </w:rPr>
            </w:pPr>
            <w:r>
              <w:rPr>
                <w:rFonts w:ascii="仿宋" w:eastAsia="仿宋" w:hAnsi="仿宋" w:cs="仿宋" w:hint="eastAsia"/>
              </w:rPr>
              <w:t>公开09表</w:t>
            </w:r>
          </w:p>
        </w:tc>
      </w:tr>
      <w:tr w:rsidR="00A57421">
        <w:trPr>
          <w:trHeight w:val="103"/>
        </w:trPr>
        <w:tc>
          <w:tcPr>
            <w:tcW w:w="8212" w:type="dxa"/>
            <w:gridSpan w:val="8"/>
            <w:tcBorders>
              <w:bottom w:val="single" w:sz="4" w:space="0" w:color="auto"/>
            </w:tcBorders>
          </w:tcPr>
          <w:p w:rsidR="00A57421" w:rsidRDefault="00ED57AB">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8274" w:type="dxa"/>
            <w:gridSpan w:val="8"/>
            <w:tcBorders>
              <w:bottom w:val="single" w:sz="4" w:space="0" w:color="auto"/>
            </w:tcBorders>
          </w:tcPr>
          <w:p w:rsidR="00A57421" w:rsidRDefault="00ED57AB">
            <w:pPr>
              <w:pStyle w:val="TableParagraph"/>
              <w:jc w:val="right"/>
              <w:rPr>
                <w:rFonts w:ascii="仿宋" w:eastAsia="仿宋" w:hAnsi="仿宋" w:cs="仿宋"/>
              </w:rPr>
            </w:pPr>
            <w:r>
              <w:rPr>
                <w:rFonts w:ascii="仿宋" w:eastAsia="仿宋" w:hAnsi="仿宋" w:cs="仿宋" w:hint="eastAsia"/>
              </w:rPr>
              <w:t>金额单位：万元</w:t>
            </w:r>
          </w:p>
        </w:tc>
      </w:tr>
      <w:tr w:rsidR="00A57421">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A57421" w:rsidRDefault="00ED57AB">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A57421" w:rsidRDefault="00ED57AB">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A57421">
        <w:trPr>
          <w:trHeight w:val="179"/>
        </w:trPr>
        <w:tc>
          <w:tcPr>
            <w:tcW w:w="6159" w:type="dxa"/>
            <w:gridSpan w:val="6"/>
            <w:tcBorders>
              <w:top w:val="single" w:sz="4" w:space="0" w:color="auto"/>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培训费</w:t>
            </w:r>
          </w:p>
        </w:tc>
      </w:tr>
      <w:tr w:rsidR="00A57421">
        <w:trPr>
          <w:trHeight w:val="297"/>
        </w:trPr>
        <w:tc>
          <w:tcPr>
            <w:tcW w:w="1044" w:type="dxa"/>
            <w:vMerge w:val="restart"/>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公务</w:t>
            </w:r>
          </w:p>
          <w:p w:rsidR="00A57421" w:rsidRDefault="00ED57AB">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A57421" w:rsidRDefault="00A57421">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A57421" w:rsidRDefault="00A57421">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A57421" w:rsidRDefault="00ED57AB">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A57421" w:rsidRDefault="00ED57AB">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公务</w:t>
            </w:r>
          </w:p>
          <w:p w:rsidR="00A57421" w:rsidRDefault="00ED57AB">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A57421" w:rsidRDefault="00A57421">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A57421" w:rsidRDefault="00A57421">
            <w:pPr>
              <w:jc w:val="center"/>
              <w:rPr>
                <w:rFonts w:ascii="仿宋" w:eastAsia="仿宋" w:hAnsi="仿宋" w:cs="仿宋"/>
                <w:sz w:val="20"/>
              </w:rPr>
            </w:pPr>
          </w:p>
        </w:tc>
      </w:tr>
      <w:tr w:rsidR="00A57421">
        <w:trPr>
          <w:trHeight w:hRule="exact" w:val="621"/>
        </w:trPr>
        <w:tc>
          <w:tcPr>
            <w:tcW w:w="1044" w:type="dxa"/>
            <w:vMerge/>
            <w:tcBorders>
              <w:left w:val="single" w:sz="4" w:space="0" w:color="000000"/>
              <w:bottom w:val="single" w:sz="4" w:space="0" w:color="000000"/>
            </w:tcBorders>
          </w:tcPr>
          <w:p w:rsidR="00A57421" w:rsidRDefault="00A57421">
            <w:pPr>
              <w:rPr>
                <w:rFonts w:ascii="仿宋" w:eastAsia="仿宋" w:hAnsi="仿宋" w:cs="仿宋"/>
                <w:sz w:val="2"/>
                <w:szCs w:val="2"/>
              </w:rPr>
            </w:pPr>
          </w:p>
        </w:tc>
        <w:tc>
          <w:tcPr>
            <w:tcW w:w="1042" w:type="dxa"/>
            <w:vMerge/>
            <w:tcBorders>
              <w:left w:val="single" w:sz="4" w:space="0" w:color="000000"/>
              <w:bottom w:val="single" w:sz="4" w:space="0" w:color="000000"/>
            </w:tcBorders>
          </w:tcPr>
          <w:p w:rsidR="00A57421" w:rsidRDefault="00A57421">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A57421" w:rsidRDefault="00A57421">
            <w:pPr>
              <w:rPr>
                <w:rFonts w:ascii="仿宋" w:eastAsia="仿宋" w:hAnsi="仿宋" w:cs="仿宋"/>
                <w:sz w:val="2"/>
                <w:szCs w:val="2"/>
              </w:rPr>
            </w:pPr>
          </w:p>
        </w:tc>
        <w:tc>
          <w:tcPr>
            <w:tcW w:w="1043" w:type="dxa"/>
            <w:vMerge/>
            <w:tcBorders>
              <w:left w:val="single" w:sz="4" w:space="0" w:color="000000"/>
              <w:bottom w:val="single" w:sz="4" w:space="0" w:color="000000"/>
            </w:tcBorders>
          </w:tcPr>
          <w:p w:rsidR="00A57421" w:rsidRDefault="00A57421">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A57421" w:rsidRDefault="00A57421">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A57421" w:rsidRDefault="00A57421">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A57421" w:rsidRDefault="00A57421">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A57421" w:rsidRDefault="00A57421">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A57421" w:rsidRDefault="00A57421">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A57421" w:rsidRDefault="00A57421">
            <w:pPr>
              <w:rPr>
                <w:rFonts w:ascii="仿宋" w:eastAsia="仿宋" w:hAnsi="仿宋" w:cs="仿宋"/>
                <w:sz w:val="2"/>
                <w:szCs w:val="2"/>
              </w:rPr>
            </w:pPr>
          </w:p>
        </w:tc>
      </w:tr>
      <w:tr w:rsidR="00A57421">
        <w:trPr>
          <w:cantSplit/>
          <w:trHeight w:val="380"/>
        </w:trPr>
        <w:tc>
          <w:tcPr>
            <w:tcW w:w="1044"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37.07</w:t>
            </w:r>
          </w:p>
        </w:tc>
        <w:tc>
          <w:tcPr>
            <w:tcW w:w="1042"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9.36</w:t>
            </w:r>
          </w:p>
        </w:tc>
        <w:tc>
          <w:tcPr>
            <w:tcW w:w="1020"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13.70</w:t>
            </w:r>
          </w:p>
        </w:tc>
        <w:tc>
          <w:tcPr>
            <w:tcW w:w="1029"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13.70</w:t>
            </w:r>
          </w:p>
        </w:tc>
        <w:tc>
          <w:tcPr>
            <w:tcW w:w="1026"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14.01</w:t>
            </w:r>
          </w:p>
        </w:tc>
        <w:tc>
          <w:tcPr>
            <w:tcW w:w="1043" w:type="dxa"/>
            <w:tcBorders>
              <w:left w:val="single" w:sz="4" w:space="0" w:color="000000"/>
              <w:bottom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22.03</w:t>
            </w:r>
          </w:p>
        </w:tc>
        <w:tc>
          <w:tcPr>
            <w:tcW w:w="1010"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51.61</w:t>
            </w:r>
          </w:p>
        </w:tc>
        <w:tc>
          <w:tcPr>
            <w:tcW w:w="1058"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26.27</w:t>
            </w:r>
          </w:p>
        </w:tc>
        <w:tc>
          <w:tcPr>
            <w:tcW w:w="1010"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9.36</w:t>
            </w:r>
          </w:p>
        </w:tc>
        <w:tc>
          <w:tcPr>
            <w:tcW w:w="948"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10.56</w:t>
            </w:r>
          </w:p>
        </w:tc>
        <w:tc>
          <w:tcPr>
            <w:tcW w:w="1089"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10.56</w:t>
            </w:r>
          </w:p>
        </w:tc>
        <w:tc>
          <w:tcPr>
            <w:tcW w:w="1043"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6.35</w:t>
            </w:r>
          </w:p>
        </w:tc>
        <w:tc>
          <w:tcPr>
            <w:tcW w:w="1057"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21.03</w:t>
            </w:r>
          </w:p>
        </w:tc>
        <w:tc>
          <w:tcPr>
            <w:tcW w:w="1027"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sz w:val="18"/>
                <w:szCs w:val="18"/>
              </w:rPr>
            </w:pPr>
            <w:r>
              <w:rPr>
                <w:rFonts w:ascii="仿宋" w:eastAsia="仿宋" w:hAnsi="仿宋" w:cs="仿宋" w:hint="eastAsia"/>
                <w:sz w:val="18"/>
                <w:szCs w:val="18"/>
              </w:rPr>
              <w:t>51.18</w:t>
            </w:r>
          </w:p>
        </w:tc>
      </w:tr>
    </w:tbl>
    <w:p w:rsidR="00A57421" w:rsidRDefault="00ED57AB">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firstRow="1" w:lastRow="0" w:firstColumn="1" w:lastColumn="0" w:noHBand="0" w:noVBand="1"/>
      </w:tblPr>
      <w:tblGrid>
        <w:gridCol w:w="4028"/>
        <w:gridCol w:w="1976"/>
        <w:gridCol w:w="3908"/>
        <w:gridCol w:w="1886"/>
      </w:tblGrid>
      <w:tr w:rsidR="00A57421">
        <w:trPr>
          <w:cantSplit/>
          <w:trHeight w:val="214"/>
        </w:trPr>
        <w:tc>
          <w:tcPr>
            <w:tcW w:w="4028" w:type="dxa"/>
            <w:tcBorders>
              <w:top w:val="single" w:sz="4" w:space="0" w:color="auto"/>
              <w:left w:val="single" w:sz="4" w:space="0" w:color="auto"/>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统计数</w:t>
            </w:r>
          </w:p>
        </w:tc>
      </w:tr>
      <w:tr w:rsidR="00A57421">
        <w:trPr>
          <w:cantSplit/>
          <w:trHeight w:val="190"/>
        </w:trPr>
        <w:tc>
          <w:tcPr>
            <w:tcW w:w="4028" w:type="dxa"/>
            <w:tcBorders>
              <w:top w:val="single" w:sz="4" w:space="0" w:color="auto"/>
              <w:left w:val="single" w:sz="4" w:space="0" w:color="auto"/>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因公出国（境）团组数(</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4</w:t>
            </w:r>
          </w:p>
        </w:tc>
        <w:tc>
          <w:tcPr>
            <w:tcW w:w="3908"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因公出国（境）人次数(人)</w:t>
            </w:r>
          </w:p>
        </w:tc>
        <w:tc>
          <w:tcPr>
            <w:tcW w:w="1886" w:type="dxa"/>
            <w:tcBorders>
              <w:top w:val="single" w:sz="4" w:space="0" w:color="auto"/>
              <w:left w:val="single" w:sz="4" w:space="0" w:color="000000"/>
              <w:bottom w:val="single" w:sz="4" w:space="0" w:color="auto"/>
              <w:right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5</w:t>
            </w:r>
          </w:p>
        </w:tc>
      </w:tr>
      <w:tr w:rsidR="00A57421">
        <w:trPr>
          <w:cantSplit/>
          <w:trHeight w:val="190"/>
        </w:trPr>
        <w:tc>
          <w:tcPr>
            <w:tcW w:w="4028" w:type="dxa"/>
            <w:tcBorders>
              <w:top w:val="single" w:sz="4" w:space="0" w:color="auto"/>
              <w:left w:val="single" w:sz="4" w:space="0" w:color="auto"/>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公务用车购置数(辆)</w:t>
            </w:r>
          </w:p>
        </w:tc>
        <w:tc>
          <w:tcPr>
            <w:tcW w:w="1976"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公务用车保有量(辆)</w:t>
            </w:r>
          </w:p>
        </w:tc>
        <w:tc>
          <w:tcPr>
            <w:tcW w:w="1886" w:type="dxa"/>
            <w:tcBorders>
              <w:top w:val="single" w:sz="4" w:space="0" w:color="auto"/>
              <w:left w:val="single" w:sz="4" w:space="0" w:color="000000"/>
              <w:bottom w:val="single" w:sz="4" w:space="0" w:color="auto"/>
              <w:right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6</w:t>
            </w:r>
          </w:p>
        </w:tc>
      </w:tr>
      <w:tr w:rsidR="00A57421">
        <w:trPr>
          <w:cantSplit/>
          <w:trHeight w:val="190"/>
        </w:trPr>
        <w:tc>
          <w:tcPr>
            <w:tcW w:w="4028" w:type="dxa"/>
            <w:tcBorders>
              <w:top w:val="single" w:sz="4" w:space="0" w:color="auto"/>
              <w:left w:val="single" w:sz="4" w:space="0" w:color="auto"/>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国内公务接待批次(</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44</w:t>
            </w:r>
          </w:p>
        </w:tc>
        <w:tc>
          <w:tcPr>
            <w:tcW w:w="3908"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国内公务接待</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282</w:t>
            </w:r>
          </w:p>
        </w:tc>
      </w:tr>
      <w:tr w:rsidR="00A57421">
        <w:trPr>
          <w:cantSplit/>
          <w:trHeight w:val="190"/>
        </w:trPr>
        <w:tc>
          <w:tcPr>
            <w:tcW w:w="4028" w:type="dxa"/>
            <w:tcBorders>
              <w:top w:val="single" w:sz="4" w:space="0" w:color="auto"/>
              <w:left w:val="single" w:sz="4" w:space="0" w:color="auto"/>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国（境）外公务接待批次(</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国（境）外公务接待</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0</w:t>
            </w:r>
          </w:p>
        </w:tc>
      </w:tr>
      <w:tr w:rsidR="00A57421">
        <w:trPr>
          <w:cantSplit/>
          <w:trHeight w:val="190"/>
        </w:trPr>
        <w:tc>
          <w:tcPr>
            <w:tcW w:w="4028" w:type="dxa"/>
            <w:tcBorders>
              <w:top w:val="single" w:sz="4" w:space="0" w:color="auto"/>
              <w:left w:val="single" w:sz="4" w:space="0" w:color="auto"/>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召开会议次数(</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29</w:t>
            </w:r>
          </w:p>
        </w:tc>
        <w:tc>
          <w:tcPr>
            <w:tcW w:w="3908"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参加会议</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2,659</w:t>
            </w:r>
          </w:p>
        </w:tc>
      </w:tr>
      <w:tr w:rsidR="00A57421">
        <w:trPr>
          <w:cantSplit/>
          <w:trHeight w:val="190"/>
        </w:trPr>
        <w:tc>
          <w:tcPr>
            <w:tcW w:w="4028" w:type="dxa"/>
            <w:tcBorders>
              <w:top w:val="single" w:sz="4" w:space="0" w:color="auto"/>
              <w:left w:val="single" w:sz="4" w:space="0" w:color="auto"/>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组织培训次数(</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27</w:t>
            </w:r>
          </w:p>
        </w:tc>
        <w:tc>
          <w:tcPr>
            <w:tcW w:w="3908" w:type="dxa"/>
            <w:tcBorders>
              <w:top w:val="single" w:sz="4" w:space="0" w:color="auto"/>
              <w:left w:val="single" w:sz="4" w:space="0" w:color="000000"/>
              <w:bottom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参加培训</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1,358</w:t>
            </w:r>
          </w:p>
        </w:tc>
      </w:tr>
    </w:tbl>
    <w:p w:rsidR="00A57421" w:rsidRDefault="00ED57AB">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A57421" w:rsidRDefault="00A57421">
      <w:pPr>
        <w:ind w:left="227" w:firstLineChars="100" w:firstLine="220"/>
        <w:jc w:val="both"/>
        <w:rPr>
          <w:rFonts w:ascii="仿宋" w:eastAsia="仿宋" w:hAnsi="仿宋" w:cs="仿宋"/>
        </w:rPr>
        <w:sectPr w:rsidR="00A57421">
          <w:footerReference w:type="default" r:id="rId24"/>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firstRow="1" w:lastRow="0" w:firstColumn="1" w:lastColumn="0" w:noHBand="0" w:noVBand="1"/>
      </w:tblPr>
      <w:tblGrid>
        <w:gridCol w:w="1431"/>
        <w:gridCol w:w="6995"/>
        <w:gridCol w:w="2684"/>
        <w:gridCol w:w="2432"/>
        <w:gridCol w:w="1858"/>
      </w:tblGrid>
      <w:tr w:rsidR="00A57421">
        <w:trPr>
          <w:trHeight w:val="395"/>
        </w:trPr>
        <w:tc>
          <w:tcPr>
            <w:tcW w:w="15400" w:type="dxa"/>
            <w:gridSpan w:val="5"/>
            <w:vAlign w:val="center"/>
          </w:tcPr>
          <w:p w:rsidR="00A57421" w:rsidRDefault="00ED57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A57421">
        <w:trPr>
          <w:trHeight w:val="323"/>
        </w:trPr>
        <w:tc>
          <w:tcPr>
            <w:tcW w:w="8426" w:type="dxa"/>
            <w:gridSpan w:val="2"/>
          </w:tcPr>
          <w:p w:rsidR="00A57421" w:rsidRDefault="00A57421">
            <w:pPr>
              <w:pStyle w:val="TableParagraph"/>
              <w:rPr>
                <w:rFonts w:ascii="仿宋" w:eastAsia="仿宋" w:hAnsi="仿宋" w:cs="仿宋"/>
                <w:sz w:val="20"/>
              </w:rPr>
            </w:pPr>
          </w:p>
        </w:tc>
        <w:tc>
          <w:tcPr>
            <w:tcW w:w="2684" w:type="dxa"/>
          </w:tcPr>
          <w:p w:rsidR="00A57421" w:rsidRDefault="00A57421">
            <w:pPr>
              <w:pStyle w:val="TableParagraph"/>
              <w:rPr>
                <w:rFonts w:ascii="仿宋" w:eastAsia="仿宋" w:hAnsi="仿宋" w:cs="仿宋"/>
                <w:sz w:val="27"/>
              </w:rPr>
            </w:pPr>
          </w:p>
        </w:tc>
        <w:tc>
          <w:tcPr>
            <w:tcW w:w="2432" w:type="dxa"/>
          </w:tcPr>
          <w:p w:rsidR="00A57421" w:rsidRDefault="00A57421">
            <w:pPr>
              <w:pStyle w:val="TableParagraph"/>
              <w:rPr>
                <w:rFonts w:ascii="仿宋" w:eastAsia="仿宋" w:hAnsi="仿宋" w:cs="仿宋"/>
                <w:sz w:val="20"/>
              </w:rPr>
            </w:pPr>
          </w:p>
        </w:tc>
        <w:tc>
          <w:tcPr>
            <w:tcW w:w="1858" w:type="dxa"/>
            <w:vAlign w:val="center"/>
          </w:tcPr>
          <w:p w:rsidR="00A57421" w:rsidRDefault="00ED57AB">
            <w:pPr>
              <w:pStyle w:val="TableParagraph"/>
              <w:jc w:val="right"/>
              <w:rPr>
                <w:rFonts w:ascii="仿宋" w:eastAsia="仿宋" w:hAnsi="仿宋" w:cs="仿宋"/>
                <w:sz w:val="27"/>
              </w:rPr>
            </w:pPr>
            <w:r>
              <w:rPr>
                <w:rFonts w:ascii="仿宋" w:eastAsia="仿宋" w:hAnsi="仿宋" w:cs="仿宋" w:hint="eastAsia"/>
              </w:rPr>
              <w:t>公开10表</w:t>
            </w:r>
          </w:p>
        </w:tc>
      </w:tr>
      <w:tr w:rsidR="00A57421">
        <w:trPr>
          <w:trHeight w:val="152"/>
        </w:trPr>
        <w:tc>
          <w:tcPr>
            <w:tcW w:w="13542" w:type="dxa"/>
            <w:gridSpan w:val="4"/>
            <w:vAlign w:val="center"/>
          </w:tcPr>
          <w:p w:rsidR="00A57421" w:rsidRDefault="00ED57AB">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1858" w:type="dxa"/>
            <w:vAlign w:val="center"/>
          </w:tcPr>
          <w:p w:rsidR="00A57421" w:rsidRDefault="00ED57AB">
            <w:pPr>
              <w:pStyle w:val="TableParagraph"/>
              <w:jc w:val="right"/>
              <w:rPr>
                <w:rFonts w:ascii="仿宋" w:eastAsia="仿宋" w:hAnsi="仿宋" w:cs="仿宋"/>
                <w:sz w:val="27"/>
              </w:rPr>
            </w:pPr>
            <w:r>
              <w:rPr>
                <w:rFonts w:ascii="仿宋" w:eastAsia="仿宋" w:hAnsi="仿宋" w:cs="仿宋" w:hint="eastAsia"/>
              </w:rPr>
              <w:t>金额单位：万元</w:t>
            </w:r>
          </w:p>
        </w:tc>
      </w:tr>
      <w:tr w:rsidR="00A57421">
        <w:trPr>
          <w:trHeight w:val="267"/>
        </w:trPr>
        <w:tc>
          <w:tcPr>
            <w:tcW w:w="8426" w:type="dxa"/>
            <w:gridSpan w:val="2"/>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2684" w:type="dxa"/>
            <w:vMerge w:val="restart"/>
            <w:tcBorders>
              <w:top w:val="single" w:sz="4" w:space="0" w:color="000000"/>
              <w:lef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项目支出</w:t>
            </w:r>
          </w:p>
        </w:tc>
      </w:tr>
      <w:tr w:rsidR="00A57421">
        <w:trPr>
          <w:trHeight w:val="427"/>
        </w:trPr>
        <w:tc>
          <w:tcPr>
            <w:tcW w:w="1431"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功能分类</w:t>
            </w:r>
          </w:p>
          <w:p w:rsidR="00A57421" w:rsidRDefault="00ED57AB">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A57421" w:rsidRDefault="00A57421">
            <w:pPr>
              <w:rPr>
                <w:rFonts w:ascii="仿宋" w:eastAsia="仿宋" w:hAnsi="仿宋" w:cs="仿宋"/>
              </w:rPr>
            </w:pPr>
          </w:p>
        </w:tc>
        <w:tc>
          <w:tcPr>
            <w:tcW w:w="2432" w:type="dxa"/>
            <w:vMerge/>
            <w:tcBorders>
              <w:left w:val="single" w:sz="4" w:space="0" w:color="000000"/>
              <w:bottom w:val="single" w:sz="4" w:space="0" w:color="000000"/>
            </w:tcBorders>
            <w:vAlign w:val="center"/>
          </w:tcPr>
          <w:p w:rsidR="00A57421" w:rsidRDefault="00A57421">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A57421" w:rsidRDefault="00A57421">
            <w:pPr>
              <w:rPr>
                <w:rFonts w:ascii="仿宋" w:eastAsia="仿宋" w:hAnsi="仿宋" w:cs="仿宋"/>
              </w:rPr>
            </w:pPr>
          </w:p>
        </w:tc>
      </w:tr>
      <w:tr w:rsidR="00A57421">
        <w:trPr>
          <w:trHeight w:val="275"/>
        </w:trPr>
        <w:tc>
          <w:tcPr>
            <w:tcW w:w="8426" w:type="dxa"/>
            <w:gridSpan w:val="2"/>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lang w:val="en-US"/>
              </w:rPr>
            </w:pPr>
            <w:r>
              <w:rPr>
                <w:rFonts w:ascii="仿宋" w:eastAsia="仿宋" w:hAnsi="仿宋" w:cs="仿宋" w:hint="eastAsia"/>
                <w:lang w:val="en-US"/>
              </w:rPr>
              <w:t>3</w:t>
            </w:r>
          </w:p>
        </w:tc>
      </w:tr>
      <w:tr w:rsidR="00A57421">
        <w:trPr>
          <w:trHeight w:hRule="exact" w:val="389"/>
        </w:trPr>
        <w:tc>
          <w:tcPr>
            <w:tcW w:w="8426" w:type="dxa"/>
            <w:gridSpan w:val="2"/>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2432"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bl>
    <w:p w:rsidR="00A57421" w:rsidRDefault="00ED57AB">
      <w:pPr>
        <w:spacing w:before="25"/>
        <w:jc w:val="both"/>
        <w:rPr>
          <w:rFonts w:ascii="仿宋" w:eastAsia="仿宋" w:hAnsi="仿宋" w:cs="仿宋"/>
        </w:rPr>
      </w:pPr>
      <w:r>
        <w:rPr>
          <w:rFonts w:ascii="仿宋" w:eastAsia="仿宋" w:hAnsi="仿宋" w:cs="仿宋" w:hint="eastAsia"/>
        </w:rPr>
        <w:t>注：本表反映本年度政府性基金预算财政拨款支出情况。</w:t>
      </w:r>
    </w:p>
    <w:p w:rsidR="00A57421" w:rsidRDefault="00ED57AB">
      <w:pPr>
        <w:spacing w:before="25"/>
        <w:ind w:leftChars="200" w:left="440"/>
        <w:jc w:val="both"/>
        <w:rPr>
          <w:rFonts w:ascii="仿宋" w:eastAsia="仿宋" w:hAnsi="仿宋" w:cs="仿宋"/>
          <w:lang w:val="en-US"/>
        </w:rPr>
      </w:pPr>
      <w:r>
        <w:rPr>
          <w:rFonts w:ascii="仿宋" w:eastAsia="仿宋" w:hAnsi="仿宋" w:cs="仿宋"/>
        </w:rPr>
        <w:t>本部门无政府性基金预算收入支出决算，故本表为空。</w:t>
      </w:r>
    </w:p>
    <w:p w:rsidR="00A57421" w:rsidRDefault="00A57421">
      <w:pPr>
        <w:spacing w:before="25"/>
        <w:jc w:val="both"/>
        <w:rPr>
          <w:rFonts w:ascii="仿宋" w:eastAsia="仿宋" w:hAnsi="仿宋" w:cs="仿宋"/>
          <w:lang w:val="en-US"/>
        </w:rPr>
        <w:sectPr w:rsidR="00A57421">
          <w:footerReference w:type="default" r:id="rId25"/>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firstRow="1" w:lastRow="0" w:firstColumn="1" w:lastColumn="0" w:noHBand="0" w:noVBand="1"/>
      </w:tblPr>
      <w:tblGrid>
        <w:gridCol w:w="1462"/>
        <w:gridCol w:w="7058"/>
        <w:gridCol w:w="2510"/>
        <w:gridCol w:w="2309"/>
        <w:gridCol w:w="2061"/>
      </w:tblGrid>
      <w:tr w:rsidR="00A57421">
        <w:trPr>
          <w:trHeight w:val="395"/>
        </w:trPr>
        <w:tc>
          <w:tcPr>
            <w:tcW w:w="15400" w:type="dxa"/>
            <w:gridSpan w:val="5"/>
            <w:vAlign w:val="center"/>
          </w:tcPr>
          <w:p w:rsidR="00A57421" w:rsidRDefault="00ED57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A57421">
        <w:trPr>
          <w:trHeight w:val="323"/>
        </w:trPr>
        <w:tc>
          <w:tcPr>
            <w:tcW w:w="8520" w:type="dxa"/>
            <w:gridSpan w:val="2"/>
          </w:tcPr>
          <w:p w:rsidR="00A57421" w:rsidRDefault="00A57421">
            <w:pPr>
              <w:pStyle w:val="TableParagraph"/>
              <w:rPr>
                <w:rFonts w:ascii="仿宋" w:eastAsia="仿宋" w:hAnsi="仿宋" w:cs="仿宋"/>
                <w:sz w:val="20"/>
              </w:rPr>
            </w:pPr>
          </w:p>
        </w:tc>
        <w:tc>
          <w:tcPr>
            <w:tcW w:w="2510" w:type="dxa"/>
          </w:tcPr>
          <w:p w:rsidR="00A57421" w:rsidRDefault="00A57421">
            <w:pPr>
              <w:pStyle w:val="TableParagraph"/>
              <w:rPr>
                <w:rFonts w:ascii="仿宋" w:eastAsia="仿宋" w:hAnsi="仿宋" w:cs="仿宋"/>
                <w:sz w:val="27"/>
              </w:rPr>
            </w:pPr>
          </w:p>
        </w:tc>
        <w:tc>
          <w:tcPr>
            <w:tcW w:w="2309" w:type="dxa"/>
          </w:tcPr>
          <w:p w:rsidR="00A57421" w:rsidRDefault="00A57421">
            <w:pPr>
              <w:pStyle w:val="TableParagraph"/>
              <w:rPr>
                <w:rFonts w:ascii="仿宋" w:eastAsia="仿宋" w:hAnsi="仿宋" w:cs="仿宋"/>
                <w:sz w:val="20"/>
              </w:rPr>
            </w:pPr>
          </w:p>
        </w:tc>
        <w:tc>
          <w:tcPr>
            <w:tcW w:w="2061" w:type="dxa"/>
            <w:vAlign w:val="center"/>
          </w:tcPr>
          <w:p w:rsidR="00A57421" w:rsidRDefault="00ED57AB">
            <w:pPr>
              <w:pStyle w:val="TableParagraph"/>
              <w:jc w:val="right"/>
              <w:rPr>
                <w:rFonts w:ascii="仿宋" w:eastAsia="仿宋" w:hAnsi="仿宋" w:cs="仿宋"/>
                <w:sz w:val="27"/>
              </w:rPr>
            </w:pPr>
            <w:r>
              <w:rPr>
                <w:rFonts w:ascii="仿宋" w:eastAsia="仿宋" w:hAnsi="仿宋" w:cs="仿宋" w:hint="eastAsia"/>
              </w:rPr>
              <w:t>公开1</w:t>
            </w:r>
            <w:r>
              <w:rPr>
                <w:rFonts w:ascii="仿宋" w:eastAsia="仿宋" w:hAnsi="仿宋" w:cs="仿宋" w:hint="eastAsia"/>
                <w:lang w:val="en-US"/>
              </w:rPr>
              <w:t>1</w:t>
            </w:r>
            <w:r>
              <w:rPr>
                <w:rFonts w:ascii="仿宋" w:eastAsia="仿宋" w:hAnsi="仿宋" w:cs="仿宋" w:hint="eastAsia"/>
              </w:rPr>
              <w:t>表</w:t>
            </w:r>
          </w:p>
        </w:tc>
      </w:tr>
      <w:tr w:rsidR="00A57421">
        <w:trPr>
          <w:trHeight w:val="152"/>
        </w:trPr>
        <w:tc>
          <w:tcPr>
            <w:tcW w:w="13339" w:type="dxa"/>
            <w:gridSpan w:val="4"/>
            <w:vAlign w:val="center"/>
          </w:tcPr>
          <w:p w:rsidR="00A57421" w:rsidRDefault="00ED57AB">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2061" w:type="dxa"/>
            <w:vAlign w:val="center"/>
          </w:tcPr>
          <w:p w:rsidR="00A57421" w:rsidRDefault="00ED57AB">
            <w:pPr>
              <w:pStyle w:val="TableParagraph"/>
              <w:jc w:val="right"/>
              <w:rPr>
                <w:rFonts w:ascii="仿宋" w:eastAsia="仿宋" w:hAnsi="仿宋" w:cs="仿宋"/>
                <w:sz w:val="27"/>
              </w:rPr>
            </w:pPr>
            <w:r>
              <w:rPr>
                <w:rFonts w:ascii="仿宋" w:eastAsia="仿宋" w:hAnsi="仿宋" w:cs="仿宋" w:hint="eastAsia"/>
              </w:rPr>
              <w:t>金额单位：万元</w:t>
            </w:r>
          </w:p>
        </w:tc>
      </w:tr>
      <w:tr w:rsidR="00A57421">
        <w:trPr>
          <w:trHeight w:val="267"/>
        </w:trPr>
        <w:tc>
          <w:tcPr>
            <w:tcW w:w="8520" w:type="dxa"/>
            <w:gridSpan w:val="2"/>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2510" w:type="dxa"/>
            <w:vMerge w:val="restart"/>
            <w:tcBorders>
              <w:top w:val="single" w:sz="4" w:space="0" w:color="000000"/>
              <w:lef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项目支出</w:t>
            </w:r>
          </w:p>
        </w:tc>
      </w:tr>
      <w:tr w:rsidR="00A57421">
        <w:trPr>
          <w:trHeight w:val="427"/>
        </w:trPr>
        <w:tc>
          <w:tcPr>
            <w:tcW w:w="1462"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功能分类</w:t>
            </w:r>
          </w:p>
          <w:p w:rsidR="00A57421" w:rsidRDefault="00ED57AB">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A57421" w:rsidRDefault="00A57421">
            <w:pPr>
              <w:rPr>
                <w:rFonts w:ascii="仿宋" w:eastAsia="仿宋" w:hAnsi="仿宋" w:cs="仿宋"/>
              </w:rPr>
            </w:pPr>
          </w:p>
        </w:tc>
        <w:tc>
          <w:tcPr>
            <w:tcW w:w="2309" w:type="dxa"/>
            <w:vMerge/>
            <w:tcBorders>
              <w:left w:val="single" w:sz="4" w:space="0" w:color="000000"/>
              <w:bottom w:val="single" w:sz="4" w:space="0" w:color="000000"/>
            </w:tcBorders>
            <w:vAlign w:val="center"/>
          </w:tcPr>
          <w:p w:rsidR="00A57421" w:rsidRDefault="00A57421">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A57421" w:rsidRDefault="00A57421">
            <w:pPr>
              <w:rPr>
                <w:rFonts w:ascii="仿宋" w:eastAsia="仿宋" w:hAnsi="仿宋" w:cs="仿宋"/>
              </w:rPr>
            </w:pPr>
          </w:p>
        </w:tc>
      </w:tr>
      <w:tr w:rsidR="00A57421">
        <w:trPr>
          <w:trHeight w:val="275"/>
        </w:trPr>
        <w:tc>
          <w:tcPr>
            <w:tcW w:w="8520" w:type="dxa"/>
            <w:gridSpan w:val="2"/>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lang w:val="en-US"/>
              </w:rPr>
            </w:pPr>
            <w:r>
              <w:rPr>
                <w:rFonts w:ascii="仿宋" w:eastAsia="仿宋" w:hAnsi="仿宋" w:cs="仿宋" w:hint="eastAsia"/>
                <w:lang w:val="en-US"/>
              </w:rPr>
              <w:t>3</w:t>
            </w:r>
          </w:p>
        </w:tc>
      </w:tr>
      <w:tr w:rsidR="00A57421">
        <w:trPr>
          <w:trHeight w:hRule="exact" w:val="389"/>
        </w:trPr>
        <w:tc>
          <w:tcPr>
            <w:tcW w:w="8520" w:type="dxa"/>
            <w:gridSpan w:val="2"/>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A57421" w:rsidRDefault="00A57421">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A57421" w:rsidRDefault="00A57421">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bl>
    <w:p w:rsidR="00A57421" w:rsidRDefault="00ED57AB">
      <w:pPr>
        <w:jc w:val="both"/>
        <w:rPr>
          <w:rFonts w:ascii="仿宋" w:eastAsia="仿宋" w:hAnsi="仿宋" w:cs="仿宋"/>
        </w:rPr>
      </w:pPr>
      <w:r>
        <w:rPr>
          <w:rFonts w:ascii="仿宋" w:eastAsia="仿宋" w:hAnsi="仿宋" w:cs="仿宋" w:hint="eastAsia"/>
        </w:rPr>
        <w:t>注：本表反映本年度国有资本经营预算财政拨款支出情况。</w:t>
      </w:r>
    </w:p>
    <w:p w:rsidR="00A57421" w:rsidRDefault="00ED57AB">
      <w:pPr>
        <w:ind w:leftChars="200" w:left="440"/>
        <w:jc w:val="both"/>
        <w:rPr>
          <w:rFonts w:ascii="仿宋" w:eastAsia="仿宋" w:hAnsi="仿宋" w:cs="仿宋"/>
          <w:lang w:val="en-US"/>
        </w:rPr>
      </w:pPr>
      <w:r>
        <w:rPr>
          <w:rFonts w:ascii="仿宋" w:eastAsia="仿宋" w:hAnsi="仿宋" w:cs="仿宋"/>
        </w:rPr>
        <w:t>本部门无</w:t>
      </w:r>
      <w:r>
        <w:rPr>
          <w:rFonts w:ascii="仿宋" w:eastAsia="仿宋" w:hAnsi="仿宋" w:cs="仿宋" w:hint="eastAsia"/>
        </w:rPr>
        <w:t>国有资本经营预算支出</w:t>
      </w:r>
      <w:r>
        <w:rPr>
          <w:rFonts w:ascii="仿宋" w:eastAsia="仿宋" w:hAnsi="仿宋" w:cs="仿宋" w:hint="eastAsia"/>
          <w:lang w:val="en-US"/>
        </w:rPr>
        <w:t>决算，故本表为空。</w:t>
      </w:r>
    </w:p>
    <w:p w:rsidR="00A57421" w:rsidRDefault="00A57421">
      <w:pPr>
        <w:spacing w:before="25"/>
        <w:ind w:leftChars="-100" w:left="-220"/>
        <w:jc w:val="both"/>
        <w:rPr>
          <w:rFonts w:ascii="仿宋" w:eastAsia="仿宋" w:hAnsi="仿宋" w:cs="仿宋"/>
          <w:lang w:val="en-US"/>
        </w:rPr>
        <w:sectPr w:rsidR="00A57421">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firstRow="1" w:lastRow="0" w:firstColumn="1" w:lastColumn="0" w:noHBand="0" w:noVBand="1"/>
      </w:tblPr>
      <w:tblGrid>
        <w:gridCol w:w="1642"/>
        <w:gridCol w:w="4990"/>
        <w:gridCol w:w="3834"/>
      </w:tblGrid>
      <w:tr w:rsidR="00A57421">
        <w:trPr>
          <w:trHeight w:val="319"/>
        </w:trPr>
        <w:tc>
          <w:tcPr>
            <w:tcW w:w="10466" w:type="dxa"/>
            <w:gridSpan w:val="3"/>
          </w:tcPr>
          <w:p w:rsidR="00A57421" w:rsidRDefault="00ED57AB">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A57421">
        <w:trPr>
          <w:trHeight w:val="90"/>
        </w:trPr>
        <w:tc>
          <w:tcPr>
            <w:tcW w:w="6632" w:type="dxa"/>
            <w:gridSpan w:val="2"/>
          </w:tcPr>
          <w:p w:rsidR="00A57421" w:rsidRDefault="00A57421">
            <w:pPr>
              <w:pStyle w:val="TableParagraph"/>
              <w:rPr>
                <w:rFonts w:ascii="仿宋" w:eastAsia="仿宋" w:hAnsi="仿宋" w:cs="仿宋"/>
                <w:sz w:val="20"/>
              </w:rPr>
            </w:pPr>
          </w:p>
        </w:tc>
        <w:tc>
          <w:tcPr>
            <w:tcW w:w="3834" w:type="dxa"/>
            <w:vAlign w:val="center"/>
          </w:tcPr>
          <w:p w:rsidR="00A57421" w:rsidRDefault="00ED57AB">
            <w:pPr>
              <w:pStyle w:val="TableParagraph"/>
              <w:jc w:val="right"/>
              <w:rPr>
                <w:rFonts w:ascii="仿宋" w:eastAsia="仿宋" w:hAnsi="仿宋" w:cs="仿宋"/>
              </w:rPr>
            </w:pPr>
            <w:r>
              <w:rPr>
                <w:rFonts w:ascii="仿宋" w:eastAsia="仿宋" w:hAnsi="仿宋" w:cs="仿宋" w:hint="eastAsia"/>
              </w:rPr>
              <w:t>公开1</w:t>
            </w:r>
            <w:r>
              <w:rPr>
                <w:rFonts w:ascii="仿宋" w:eastAsia="仿宋" w:hAnsi="仿宋" w:cs="仿宋" w:hint="eastAsia"/>
                <w:lang w:val="en-US"/>
              </w:rPr>
              <w:t>2</w:t>
            </w:r>
            <w:r>
              <w:rPr>
                <w:rFonts w:ascii="仿宋" w:eastAsia="仿宋" w:hAnsi="仿宋" w:cs="仿宋" w:hint="eastAsia"/>
              </w:rPr>
              <w:t>表</w:t>
            </w:r>
          </w:p>
        </w:tc>
      </w:tr>
      <w:tr w:rsidR="00A57421">
        <w:trPr>
          <w:trHeight w:val="90"/>
        </w:trPr>
        <w:tc>
          <w:tcPr>
            <w:tcW w:w="6632" w:type="dxa"/>
            <w:gridSpan w:val="2"/>
            <w:vAlign w:val="center"/>
          </w:tcPr>
          <w:p w:rsidR="00A57421" w:rsidRDefault="00ED57AB">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3834" w:type="dxa"/>
            <w:vAlign w:val="center"/>
          </w:tcPr>
          <w:p w:rsidR="00A57421" w:rsidRDefault="00ED57AB">
            <w:pPr>
              <w:pStyle w:val="TableParagraph"/>
              <w:jc w:val="right"/>
              <w:rPr>
                <w:rFonts w:ascii="仿宋" w:eastAsia="仿宋" w:hAnsi="仿宋" w:cs="仿宋"/>
                <w:sz w:val="27"/>
              </w:rPr>
            </w:pPr>
            <w:r>
              <w:rPr>
                <w:rFonts w:ascii="仿宋" w:eastAsia="仿宋" w:hAnsi="仿宋" w:cs="仿宋" w:hint="eastAsia"/>
              </w:rPr>
              <w:t>金额单位：万元</w:t>
            </w:r>
          </w:p>
        </w:tc>
      </w:tr>
      <w:tr w:rsidR="00A57421">
        <w:trPr>
          <w:trHeight w:val="319"/>
        </w:trPr>
        <w:tc>
          <w:tcPr>
            <w:tcW w:w="6632" w:type="dxa"/>
            <w:gridSpan w:val="2"/>
            <w:tcBorders>
              <w:top w:val="single" w:sz="4" w:space="0" w:color="000000"/>
              <w:left w:val="single" w:sz="4" w:space="0" w:color="000000"/>
              <w:bottom w:val="single" w:sz="4" w:space="0" w:color="000000"/>
            </w:tcBorders>
          </w:tcPr>
          <w:p w:rsidR="00A57421" w:rsidRDefault="00ED57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机关运行经费支出决算</w:t>
            </w:r>
          </w:p>
        </w:tc>
      </w:tr>
      <w:tr w:rsidR="00A57421">
        <w:trPr>
          <w:trHeight w:val="363"/>
        </w:trPr>
        <w:tc>
          <w:tcPr>
            <w:tcW w:w="1642"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A57421" w:rsidRDefault="00A57421">
            <w:pPr>
              <w:rPr>
                <w:rFonts w:ascii="仿宋" w:eastAsia="仿宋" w:hAnsi="仿宋" w:cs="仿宋"/>
              </w:rPr>
            </w:pPr>
          </w:p>
        </w:tc>
      </w:tr>
      <w:tr w:rsidR="00A57421">
        <w:trPr>
          <w:trHeight w:val="229"/>
        </w:trPr>
        <w:tc>
          <w:tcPr>
            <w:tcW w:w="6632" w:type="dxa"/>
            <w:gridSpan w:val="2"/>
            <w:tcBorders>
              <w:left w:val="single" w:sz="4" w:space="0" w:color="000000"/>
              <w:bottom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597.01</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597.01</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77.29</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7.71</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0.04</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0.01</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26.21</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8.67</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50.57</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7.83</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6.49</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4.03</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5.06</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6.35</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11.22</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66.39</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14.42</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9.22</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234.76</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ED57AB">
            <w:pPr>
              <w:jc w:val="right"/>
              <w:rPr>
                <w:rFonts w:ascii="仿宋" w:eastAsia="仿宋" w:hAnsi="仿宋" w:cs="仿宋"/>
              </w:rPr>
            </w:pPr>
            <w:r>
              <w:rPr>
                <w:rFonts w:ascii="仿宋" w:eastAsia="仿宋" w:hAnsi="仿宋" w:cs="仿宋" w:hint="eastAsia"/>
              </w:rPr>
              <w:t>60.75</w:t>
            </w: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lastRenderedPageBreak/>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r w:rsidR="00A57421">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A57421" w:rsidRDefault="00A57421">
            <w:pPr>
              <w:jc w:val="right"/>
              <w:rPr>
                <w:rFonts w:ascii="仿宋" w:eastAsia="仿宋" w:hAnsi="仿宋" w:cs="仿宋"/>
              </w:rPr>
            </w:pPr>
          </w:p>
        </w:tc>
      </w:tr>
    </w:tbl>
    <w:p w:rsidR="00A57421" w:rsidRDefault="00ED57AB">
      <w:pPr>
        <w:spacing w:before="25"/>
        <w:ind w:rightChars="-42" w:right="-92"/>
        <w:jc w:val="both"/>
        <w:rPr>
          <w:rFonts w:ascii="仿宋" w:eastAsia="仿宋" w:hAnsi="仿宋" w:cs="仿宋"/>
          <w:lang w:val="en-US"/>
        </w:rPr>
      </w:pPr>
      <w:r>
        <w:rPr>
          <w:rFonts w:ascii="仿宋" w:eastAsia="仿宋" w:hAnsi="仿宋" w:cs="仿宋" w:hint="eastAsia"/>
        </w:rPr>
        <w:t>注：“机关运行经费” 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A57421" w:rsidRDefault="00A57421">
      <w:pPr>
        <w:tabs>
          <w:tab w:val="left" w:pos="440"/>
        </w:tabs>
        <w:spacing w:before="25"/>
        <w:ind w:leftChars="200" w:left="440"/>
        <w:jc w:val="both"/>
        <w:rPr>
          <w:rFonts w:ascii="仿宋" w:eastAsia="仿宋" w:hAnsi="仿宋" w:cs="仿宋"/>
          <w:lang w:val="en-US"/>
        </w:rPr>
        <w:sectPr w:rsidR="00A57421">
          <w:footerReference w:type="default" r:id="rId26"/>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firstRow="1" w:lastRow="0" w:firstColumn="1" w:lastColumn="0" w:noHBand="0" w:noVBand="1"/>
      </w:tblPr>
      <w:tblGrid>
        <w:gridCol w:w="4472"/>
        <w:gridCol w:w="722"/>
        <w:gridCol w:w="1992"/>
        <w:gridCol w:w="3273"/>
      </w:tblGrid>
      <w:tr w:rsidR="00A57421">
        <w:trPr>
          <w:trHeight w:val="333"/>
        </w:trPr>
        <w:tc>
          <w:tcPr>
            <w:tcW w:w="10459" w:type="dxa"/>
            <w:gridSpan w:val="4"/>
            <w:vAlign w:val="center"/>
          </w:tcPr>
          <w:p w:rsidR="00A57421" w:rsidRDefault="00ED57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A57421">
        <w:trPr>
          <w:trHeight w:val="333"/>
        </w:trPr>
        <w:tc>
          <w:tcPr>
            <w:tcW w:w="4472" w:type="dxa"/>
          </w:tcPr>
          <w:p w:rsidR="00A57421" w:rsidRDefault="00A57421">
            <w:pPr>
              <w:pStyle w:val="TableParagraph"/>
              <w:rPr>
                <w:rFonts w:ascii="仿宋" w:eastAsia="仿宋" w:hAnsi="仿宋" w:cs="仿宋"/>
              </w:rPr>
            </w:pPr>
          </w:p>
        </w:tc>
        <w:tc>
          <w:tcPr>
            <w:tcW w:w="722" w:type="dxa"/>
          </w:tcPr>
          <w:p w:rsidR="00A57421" w:rsidRDefault="00A57421">
            <w:pPr>
              <w:pStyle w:val="TableParagraph"/>
              <w:rPr>
                <w:rFonts w:ascii="仿宋" w:eastAsia="仿宋" w:hAnsi="仿宋" w:cs="仿宋"/>
              </w:rPr>
            </w:pPr>
          </w:p>
        </w:tc>
        <w:tc>
          <w:tcPr>
            <w:tcW w:w="1992" w:type="dxa"/>
          </w:tcPr>
          <w:p w:rsidR="00A57421" w:rsidRDefault="00A57421">
            <w:pPr>
              <w:pStyle w:val="TableParagraph"/>
              <w:rPr>
                <w:rFonts w:ascii="仿宋" w:eastAsia="仿宋" w:hAnsi="仿宋" w:cs="仿宋"/>
              </w:rPr>
            </w:pPr>
          </w:p>
        </w:tc>
        <w:tc>
          <w:tcPr>
            <w:tcW w:w="3273" w:type="dxa"/>
            <w:vAlign w:val="center"/>
          </w:tcPr>
          <w:p w:rsidR="00A57421" w:rsidRDefault="00ED57AB">
            <w:pPr>
              <w:pStyle w:val="TableParagraph"/>
              <w:jc w:val="right"/>
              <w:rPr>
                <w:rFonts w:ascii="仿宋" w:eastAsia="仿宋" w:hAnsi="仿宋" w:cs="仿宋"/>
              </w:rPr>
            </w:pPr>
            <w:r>
              <w:rPr>
                <w:rFonts w:ascii="仿宋" w:eastAsia="仿宋" w:hAnsi="仿宋" w:cs="仿宋" w:hint="eastAsia"/>
              </w:rPr>
              <w:t>公开1</w:t>
            </w:r>
            <w:r>
              <w:rPr>
                <w:rFonts w:ascii="仿宋" w:eastAsia="仿宋" w:hAnsi="仿宋" w:cs="仿宋" w:hint="eastAsia"/>
                <w:lang w:val="en-US"/>
              </w:rPr>
              <w:t>3</w:t>
            </w:r>
            <w:r>
              <w:rPr>
                <w:rFonts w:ascii="仿宋" w:eastAsia="仿宋" w:hAnsi="仿宋" w:cs="仿宋" w:hint="eastAsia"/>
              </w:rPr>
              <w:t>表</w:t>
            </w:r>
          </w:p>
        </w:tc>
      </w:tr>
      <w:tr w:rsidR="00A57421">
        <w:trPr>
          <w:trHeight w:val="90"/>
        </w:trPr>
        <w:tc>
          <w:tcPr>
            <w:tcW w:w="7186" w:type="dxa"/>
            <w:gridSpan w:val="3"/>
          </w:tcPr>
          <w:p w:rsidR="00A57421" w:rsidRDefault="00ED57AB">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南京市发展和改革委员会</w:t>
            </w:r>
          </w:p>
        </w:tc>
        <w:tc>
          <w:tcPr>
            <w:tcW w:w="3273" w:type="dxa"/>
            <w:vAlign w:val="center"/>
          </w:tcPr>
          <w:p w:rsidR="00A57421" w:rsidRDefault="00ED57AB">
            <w:pPr>
              <w:pStyle w:val="TableParagraph"/>
              <w:jc w:val="right"/>
              <w:rPr>
                <w:rFonts w:ascii="仿宋" w:eastAsia="仿宋" w:hAnsi="仿宋" w:cs="仿宋"/>
              </w:rPr>
            </w:pPr>
            <w:r>
              <w:rPr>
                <w:rFonts w:ascii="仿宋" w:eastAsia="仿宋" w:hAnsi="仿宋" w:cs="仿宋" w:hint="eastAsia"/>
              </w:rPr>
              <w:t>单位：万元</w:t>
            </w:r>
          </w:p>
        </w:tc>
      </w:tr>
      <w:tr w:rsidR="00A57421">
        <w:trPr>
          <w:trHeight w:val="244"/>
        </w:trPr>
        <w:tc>
          <w:tcPr>
            <w:tcW w:w="4472" w:type="dxa"/>
            <w:tcBorders>
              <w:top w:val="single" w:sz="4" w:space="0" w:color="000000"/>
              <w:left w:val="single" w:sz="4" w:space="0" w:color="000000"/>
              <w:bottom w:val="single" w:sz="4" w:space="0" w:color="000000"/>
            </w:tcBorders>
            <w:vAlign w:val="center"/>
          </w:tcPr>
          <w:p w:rsidR="00A57421" w:rsidRDefault="00ED57AB">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A57421" w:rsidRDefault="00ED57AB">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t>额</w:t>
            </w:r>
          </w:p>
        </w:tc>
      </w:tr>
      <w:tr w:rsidR="00A57421">
        <w:trPr>
          <w:cantSplit/>
          <w:trHeight w:val="277"/>
        </w:trPr>
        <w:tc>
          <w:tcPr>
            <w:tcW w:w="4472" w:type="dxa"/>
            <w:tcBorders>
              <w:left w:val="single" w:sz="4" w:space="0" w:color="000000"/>
              <w:bottom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1,117.86</w:t>
            </w:r>
          </w:p>
        </w:tc>
      </w:tr>
      <w:tr w:rsidR="00A57421">
        <w:trPr>
          <w:cantSplit/>
          <w:trHeight w:val="277"/>
        </w:trPr>
        <w:tc>
          <w:tcPr>
            <w:tcW w:w="4472" w:type="dxa"/>
            <w:tcBorders>
              <w:left w:val="single" w:sz="4" w:space="0" w:color="000000"/>
              <w:bottom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（一）政府采购货物支出</w:t>
            </w:r>
          </w:p>
        </w:tc>
        <w:tc>
          <w:tcPr>
            <w:tcW w:w="5987" w:type="dxa"/>
            <w:gridSpan w:val="3"/>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100.84</w:t>
            </w:r>
          </w:p>
        </w:tc>
      </w:tr>
      <w:tr w:rsidR="00A57421">
        <w:trPr>
          <w:cantSplit/>
          <w:trHeight w:val="277"/>
        </w:trPr>
        <w:tc>
          <w:tcPr>
            <w:tcW w:w="4472" w:type="dxa"/>
            <w:tcBorders>
              <w:left w:val="single" w:sz="4" w:space="0" w:color="000000"/>
              <w:bottom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（二）政府采购工程支出</w:t>
            </w:r>
          </w:p>
        </w:tc>
        <w:tc>
          <w:tcPr>
            <w:tcW w:w="5987" w:type="dxa"/>
            <w:gridSpan w:val="3"/>
            <w:tcBorders>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r w:rsidR="00A57421">
        <w:trPr>
          <w:cantSplit/>
          <w:trHeight w:val="277"/>
        </w:trPr>
        <w:tc>
          <w:tcPr>
            <w:tcW w:w="4472" w:type="dxa"/>
            <w:tcBorders>
              <w:left w:val="single" w:sz="4" w:space="0" w:color="000000"/>
              <w:bottom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（三）政府采购服务支出</w:t>
            </w:r>
          </w:p>
        </w:tc>
        <w:tc>
          <w:tcPr>
            <w:tcW w:w="5987" w:type="dxa"/>
            <w:gridSpan w:val="3"/>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1,017.01</w:t>
            </w:r>
          </w:p>
        </w:tc>
      </w:tr>
      <w:tr w:rsidR="00A57421">
        <w:trPr>
          <w:cantSplit/>
          <w:trHeight w:val="277"/>
        </w:trPr>
        <w:tc>
          <w:tcPr>
            <w:tcW w:w="4472" w:type="dxa"/>
            <w:tcBorders>
              <w:left w:val="single" w:sz="4" w:space="0" w:color="000000"/>
              <w:bottom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A57421" w:rsidRDefault="00ED57AB">
            <w:pPr>
              <w:pStyle w:val="TableParagraph"/>
              <w:jc w:val="right"/>
              <w:rPr>
                <w:rFonts w:ascii="仿宋" w:eastAsia="仿宋" w:hAnsi="仿宋" w:cs="仿宋"/>
              </w:rPr>
            </w:pPr>
            <w:r>
              <w:rPr>
                <w:rFonts w:ascii="仿宋" w:eastAsia="仿宋" w:hAnsi="仿宋" w:cs="仿宋" w:hint="eastAsia"/>
              </w:rPr>
              <w:t>3.73</w:t>
            </w:r>
          </w:p>
        </w:tc>
      </w:tr>
      <w:tr w:rsidR="00A57421">
        <w:trPr>
          <w:cantSplit/>
          <w:trHeight w:val="277"/>
        </w:trPr>
        <w:tc>
          <w:tcPr>
            <w:tcW w:w="4472" w:type="dxa"/>
            <w:tcBorders>
              <w:left w:val="single" w:sz="4" w:space="0" w:color="000000"/>
              <w:bottom w:val="single" w:sz="4" w:space="0" w:color="000000"/>
            </w:tcBorders>
            <w:vAlign w:val="center"/>
          </w:tcPr>
          <w:p w:rsidR="00A57421" w:rsidRDefault="00ED57AB">
            <w:pPr>
              <w:pStyle w:val="TableParagraph"/>
              <w:rPr>
                <w:rFonts w:ascii="仿宋" w:eastAsia="仿宋" w:hAnsi="仿宋" w:cs="仿宋"/>
              </w:rPr>
            </w:pPr>
            <w:r>
              <w:rPr>
                <w:rFonts w:ascii="仿宋" w:eastAsia="仿宋" w:hAnsi="仿宋" w:cs="仿宋" w:hint="eastAsia"/>
              </w:rPr>
              <w:t xml:space="preserve">  其中：授予小</w:t>
            </w:r>
            <w:proofErr w:type="gramStart"/>
            <w:r>
              <w:rPr>
                <w:rFonts w:ascii="仿宋" w:eastAsia="仿宋" w:hAnsi="仿宋" w:cs="仿宋" w:hint="eastAsia"/>
              </w:rPr>
              <w:t>微企业</w:t>
            </w:r>
            <w:proofErr w:type="gramEnd"/>
            <w:r>
              <w:rPr>
                <w:rFonts w:ascii="仿宋" w:eastAsia="仿宋" w:hAnsi="仿宋" w:cs="仿宋" w:hint="eastAsia"/>
              </w:rPr>
              <w:t>合同金额</w:t>
            </w:r>
          </w:p>
        </w:tc>
        <w:tc>
          <w:tcPr>
            <w:tcW w:w="5987" w:type="dxa"/>
            <w:gridSpan w:val="3"/>
            <w:tcBorders>
              <w:left w:val="single" w:sz="4" w:space="0" w:color="000000"/>
              <w:bottom w:val="single" w:sz="4" w:space="0" w:color="000000"/>
              <w:right w:val="single" w:sz="4" w:space="0" w:color="000000"/>
            </w:tcBorders>
            <w:vAlign w:val="center"/>
          </w:tcPr>
          <w:p w:rsidR="00A57421" w:rsidRDefault="00A57421">
            <w:pPr>
              <w:pStyle w:val="TableParagraph"/>
              <w:jc w:val="right"/>
              <w:rPr>
                <w:rFonts w:ascii="仿宋" w:eastAsia="仿宋" w:hAnsi="仿宋" w:cs="仿宋"/>
              </w:rPr>
            </w:pPr>
          </w:p>
        </w:tc>
      </w:tr>
    </w:tbl>
    <w:p w:rsidR="00A57421" w:rsidRDefault="00ED57AB">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A57421" w:rsidRDefault="00A57421">
      <w:pPr>
        <w:ind w:leftChars="200" w:left="440"/>
        <w:jc w:val="both"/>
        <w:rPr>
          <w:rFonts w:ascii="仿宋" w:eastAsia="仿宋" w:hAnsi="仿宋" w:cs="仿宋"/>
          <w:lang w:val="en-US"/>
        </w:rPr>
        <w:sectPr w:rsidR="00A57421">
          <w:pgSz w:w="11906" w:h="16838"/>
          <w:pgMar w:top="720" w:right="720" w:bottom="720" w:left="720" w:header="170" w:footer="280" w:gutter="0"/>
          <w:pgNumType w:fmt="numberInDash"/>
          <w:cols w:space="720"/>
          <w:formProt w:val="0"/>
          <w:docGrid w:linePitch="100"/>
        </w:sectPr>
      </w:pPr>
    </w:p>
    <w:p w:rsidR="00A57421" w:rsidRDefault="00ED57AB">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部门</w:t>
      </w:r>
      <w:r>
        <w:rPr>
          <w:rFonts w:ascii="宋体" w:eastAsia="宋体" w:hAnsi="宋体" w:cs="宋体" w:hint="eastAsia"/>
          <w:b/>
          <w:bCs/>
          <w:color w:val="000000"/>
          <w:lang w:eastAsia="ar-SA"/>
        </w:rPr>
        <w:t>决算情况说明</w:t>
      </w:r>
    </w:p>
    <w:p w:rsidR="00A57421" w:rsidRDefault="00A57421">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一、收入支出决算总体情况说明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2025年度收入、支出决算总计16,855.12万元。与上年相比，收、支总计各增加1,691.68万元，增长11.16%。其中：</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（一）收入决算总计16,855.12万元。包括：</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1.本年收入决算合计16,782.38万元。与上年相比，增加1,712.75万元，增长11.37%，变动原因：新增人员和项目资金。</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2.使用非财政拨款结余（含专用结余）0万元。与上年决算数相同。</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3.年初结转和结余72.74万元。与上年相比，减少21.07万元，减少22.46%，变动原因：利息收入及代扣代缴转下年支付款减少。</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（二）支出决算总计16,855.12万元。包括：</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1.本年支出决算合计16,827.3万元。与上年相比，增加1,764.55万元，增长11.71%，变动原因：新增人员和项目资金。</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2.结余分配0万元。与上年决算数相同。</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3.年末结转和结余27.82万元。结转和结余事项：代扣代缴转下年支付款。与上年相比，减少72.87万元，减少72.37%，变动原因：利息收入上缴未结转。</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lastRenderedPageBreak/>
        <w:t>二、收入决算情况说明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本年收入决算合计16,782.38万元，其中：财政拨款收入16,764.36万元，占99.89%；上级补助收入0万元，占0%；财政专户管理教育收费0万元，占0%；事业收入（不含专户管理教育收费）0万元，占0%；经营收入0万元，占0%；附属单位上缴收入0万元，占0%；其他收入18.03万元，占0.11%。</w:t>
      </w:r>
    </w:p>
    <w:p w:rsidR="00A57421" w:rsidRDefault="00ED57AB">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7"/>
                    <a:stretch>
                      <a:fillRect/>
                    </a:stretch>
                  </pic:blipFill>
                  <pic:spPr>
                    <a:xfrm>
                      <a:off x="0" y="0"/>
                      <a:ext cx="6134100" cy="3429000"/>
                    </a:xfrm>
                    <a:prstGeom prst="rect">
                      <a:avLst/>
                    </a:prstGeom>
                  </pic:spPr>
                </pic:pic>
              </a:graphicData>
            </a:graphic>
          </wp:inline>
        </w:drawing>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三、支出决算情况说明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2025年度本年支出决算合计16,827.3万元，其中：基本支出14,522.06万元，占86.3%；项目支出2,305.25万元，占13.7%；上缴上级支出0万元，占0%；经营支出0万元，占0%；对附属单位补助支出0万元，占0%。</w:t>
      </w:r>
    </w:p>
    <w:p w:rsidR="00A57421" w:rsidRDefault="00ED57AB">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8"/>
                    <a:stretch>
                      <a:fillRect/>
                    </a:stretch>
                  </pic:blipFill>
                  <pic:spPr>
                    <a:xfrm>
                      <a:off x="0" y="0"/>
                      <a:ext cx="6134100" cy="3429000"/>
                    </a:xfrm>
                    <a:prstGeom prst="rect">
                      <a:avLst/>
                    </a:prstGeom>
                  </pic:spPr>
                </pic:pic>
              </a:graphicData>
            </a:graphic>
          </wp:inline>
        </w:drawing>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四、财政拨款收入支出决算总体情况说明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2025年度财政拨款收入、支出决算总计16,835.69万元。与上年相比，收、支总计各增加1,732.17万元，增长11.47%，变动原因：新增人员和项目资金。</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五、财政拨款支出决算情况说明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2025年度财政拨款支出决算16,809.28万元，占本年支出合计的99.89%。与2025年度财政拨款支出年初预算14,600.71万元相比，完成年初预算的115.13%。其中：</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（一）一般公共服务支出（类）</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1.发展与改革事务（款）行政运行（项）。年初预算5,673.7万元，支出决算5,557.69万元，完成年初预算的97.96%。决算数与年初预算数的差异原因：节约经费。</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2.发展与改革事务（款）一般行政管理事务（项）。年初预算1,032.42万元，支出决算673.43万元，完成年初预算的65.23%。决算数与年初预算数的差异原因：节约经费。</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3.发展与改革事务（款）物价管理（项）。年初预算299.73万元，支出决算285.19万元，完成年初预算的95.15%。决算数与年初预算数的差异原因：节约经费。</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4.发展与改革事务（款）其他发展与改革事务支出（项）。年初预算880.43万元，支出决算1,623.27万元，完成年初预算的184.37%。决算数与年初预算数的差异原因：新增项目资金。</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5.商贸事务（款）国际经济合作（项）。年初预算0万元，支出决算2.2万元，（年初预算数为0万元，无法计算完成比率）决算数与年初预算数的差异原因：新增项目资金。</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6.其他一般公共服务支出（款）其他一般公共服务支出（项）。年初预算0万元，支出决算1,258.95万元，（年初预算数为0万元，无法计算完成比率）决算数与年初预算数的差异原因：新增项目资金。</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（二）科学技术支出（类）</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1.技术研究与开发（款）共性技术研究与开发（项）。年</w:t>
      </w:r>
      <w:r>
        <w:rPr>
          <w:rFonts w:ascii="仿宋" w:eastAsia="仿宋" w:hAnsi="仿宋" w:cs="仿宋"/>
        </w:rPr>
        <w:lastRenderedPageBreak/>
        <w:t>初预算0万元，支出决算240.13万元，（年初预算数为0万元，无法计算完成比率）决算数与年初预算数的差异原因：新增项目资金。</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2.其他科学技术支出（款）其他科学技术支出（项）。年初预算0万元，支出决算12.78万元，（年初预算数为0万元，无法计算完成比率）决算数与年初预算数的差异原因：新增项目资金。</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（三）社会保障和就业支出（类）</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1.行政事业单位养老支出（款）行政单位离退休（项）。年初预算775.6万元，支出决算773.67万元，完成年初预算的99.75%。决算数与年初预算数的差异原因：退休人员减少。</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2.行政事业单位养老支出（款）事业单位离退休（项）。年初预算5.96万元，支出决算4.85万元，完成年初预算的81.38%。决算数与年初预算数的差异原因：退休人员减少。</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3.行政事业单位养老支出（款）机关事业单位基本养老保险缴费支出（项）。年初预算774.99万元，支出决算782.23万元，完成年初预算的100.93%。决算数与年初预算数的差异原因：缴费基数调增。</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4.行政事业单位养老支出（款）机关事业单位职业年金缴费支出（项）。年初预算386.21万元，支出决算391.99万元，完成年初预算的101.5%。决算数与年初预算数的差异原因：缴费基数调增。</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5.其他社会保障和就业支出（款）其他社会保障和就业支出（项）。年初预算0万元，支出决算121.9万元，（年初预算数为0万元，无法计算完成比率）决算数与年初预算数的差异原因：新增项目资金。</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（四）节能环保支出（类）</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1.循环经济（款）循环经济（项）。年初预算316.68万元，支出决算305.09万元，完成年初预算的96.34%。决算数与年初预算数的差异原因：节约资金。</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2.其他节能环保支出（款）其他节能环保支出（项）。年初预算0万元，支出决算26.54万元，（年初预算数为0万元，无法计算完成比率）决算数与年初预算数的差异原因：新增项目资金。</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（五）住房保障支出（类）</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1.住房改革支出（款）住房公积金（项）。年初预算936.78万元，支出决算979.38万元，完成年初预算的104.55%。决算数与年初预算数的差异原因：住房公积金基数调增。</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2.住房改革支出（款）提租补贴（项）。年初预算3,518.21万元，支出决算3,515.08万元，完成年初预算的99.91%。决算数与年初预算数的差异原因：调入人员提租补贴额低于调出人员提租补贴额。</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（六）粮油物资储备支出（类）</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重要商品储备（款）应急物资储备（项）。年初预算0万元，支出决算254.9万元，（年初预算数为0万元，无法计算完成比率）决算数与年初预算数的差异原因：新增项目资金。</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六、财政拨款基本支出决算情况说明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2025年度财政拨款基本支出决算14,504.15万元，其中：</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（一）人员经费13,809.11万元。</w:t>
      </w:r>
      <w:r>
        <w:rPr>
          <w:rFonts w:ascii="仿宋" w:eastAsia="仿宋" w:hAnsi="仿宋" w:cs="仿宋"/>
        </w:rPr>
        <w:t>主要包括：基本工资、津贴补贴、奖金、绩效工资、机关事业单位基本养老保险缴费、职业年金缴费、职工基本医疗保险缴费、其他社会保障缴费、住房公积金、医疗费、其他工资福利支出、离休费、退休费、抚恤金、生活补助、医疗费补助、奖励金、其他对个人和家庭的补助。</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（二）公用经费695.04万元。</w:t>
      </w:r>
      <w:r>
        <w:rPr>
          <w:rFonts w:ascii="仿宋" w:eastAsia="仿宋" w:hAnsi="仿宋" w:cs="仿宋"/>
        </w:rPr>
        <w:t>主要包括：办公费、印刷费、水费、电费、邮电费、物业管理费、差旅费、维修（护）费、租赁费、会议费、培训费、公务接待费、劳务费、委托业务费、工会经费、福利费、公务用车运行维护费、其他交通费用、其他商品和服务支出。</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七、一般公共预算支出决算情况说明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2025年度一般公共预算财政拨款支出决算16,809.28万元。与上年相比，增加1,760.25万元，增长11.7%，变动原因：新增人员和项目资金。</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八、一般公共预算基本支出决算情况说明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2025年度一般公共预算财政拨款基本支出决算14,504.15</w:t>
      </w:r>
      <w:r>
        <w:rPr>
          <w:rFonts w:ascii="仿宋" w:eastAsia="仿宋" w:hAnsi="仿宋" w:cs="仿宋"/>
        </w:rPr>
        <w:lastRenderedPageBreak/>
        <w:t>万元，其中：</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（一）人员经费13,809.11万元。</w:t>
      </w:r>
      <w:r>
        <w:rPr>
          <w:rFonts w:ascii="仿宋" w:eastAsia="仿宋" w:hAnsi="仿宋" w:cs="仿宋"/>
        </w:rPr>
        <w:t>主要包括：基本工资、津贴补贴、奖金、绩效工资、机关事业单位基本养老保险缴费、职业年金缴费、职工基本医疗保险缴费、其他社会保障缴费、住房公积金、医疗费、其他工资福利支出、离休费、退休费、抚恤金、生活补助、医疗费补助、奖励金、其他对个人和家庭的补助。</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（二）公用经费695.04万元。</w:t>
      </w:r>
      <w:r>
        <w:rPr>
          <w:rFonts w:ascii="仿宋" w:eastAsia="仿宋" w:hAnsi="仿宋" w:cs="仿宋"/>
        </w:rPr>
        <w:t>主要包括：办公费、印刷费、水费、电费、邮电费、物业管理费、差旅费、维修（护）费、租赁费、会议费、培训费、公务接待费、劳务费、委托业务费、工会经费、福利费、公务用车运行维护费、其他交通费用、其他商品和服务支出。</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九、财政拨款“三公”经费、会议费、培训费支出情况说明</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（一）财政拨款“三公”经费支出总体情况说明。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2025年度财政拨款“三公”经费支出决算26.27万元（其中：一般公共预算支出26.27万元；政府性基金预算支出0万元；国有资本经营预算支出0万元）。与上年相比，减少51.62万元，变动原因：因公出国</w:t>
      </w:r>
      <w:proofErr w:type="gramStart"/>
      <w:r>
        <w:rPr>
          <w:rFonts w:ascii="仿宋" w:eastAsia="仿宋" w:hAnsi="仿宋" w:cs="仿宋"/>
        </w:rPr>
        <w:t>随访较</w:t>
      </w:r>
      <w:proofErr w:type="gramEnd"/>
      <w:r>
        <w:rPr>
          <w:rFonts w:ascii="仿宋" w:eastAsia="仿宋" w:hAnsi="仿宋" w:cs="仿宋"/>
        </w:rPr>
        <w:t>上年减少。其中，因公出国（境）费支出9.36万元，占“三公”经费的35.63%；公务用车购置及运行维护费支出10.56万元，占“三公”经费的40.2%；公务接待费支出6.35万元，占“三公”经费的24.17%。2025</w:t>
      </w:r>
      <w:r>
        <w:rPr>
          <w:rFonts w:ascii="仿宋" w:eastAsia="仿宋" w:hAnsi="仿宋" w:cs="仿宋"/>
        </w:rPr>
        <w:lastRenderedPageBreak/>
        <w:t>年度财政拨款“三公”经费支出预算37.07万元（其中：一般公共预算支出37.07万元；政府性基金预算支出0万元；国有资本经营预算支出0万元）。决算数与预算数的差异原因：新增因公出国随访。</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（二）财政拨款“三公”经费支出具体情况说明。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因公出国（境）费支出预算9.36万元（其中：一般公共预算支出9.36万元；政府性基金预算支出0万元；国有资本经营预算支出0万元），支出决算9.36万元（其中：一般公共预算支出9.36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的100%，决算数与预算数相同。全年使用财政拨款涉及的出国（境）团组4个，累计5人次。开支内容：国外交通及食宿费用。</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公务用车购置及运行维护费支出预算13.7万元（其中：一般公共预算支出13.7万元；政府性基金预算支出0万元；国有资本经营预算支出0万元），支出决算10.56万元（其中：一般公共预算支出10.56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的77.08%，决算数与预算数的差异原因：节约资金。其中：</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（1）公务用车购置支出决算0万元。本年度使用财政拨款购置公务用车0辆。</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（2）公务用车运行维护费支出决算10.56万元。公务用车运行维护费主要用于按规定保留的公务用车的燃料费、维修</w:t>
      </w:r>
      <w:r>
        <w:rPr>
          <w:rFonts w:ascii="仿宋" w:eastAsia="仿宋" w:hAnsi="仿宋" w:cs="仿宋"/>
        </w:rPr>
        <w:lastRenderedPageBreak/>
        <w:t>费、过桥过路费、保险费、安全奖励费用等支出。截至2025年12月31日，使用财政拨款开支的公务用车保有量为6辆。</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公务接待费支出预算14.01万元（其中：一般公共预算支出14.01万元；政府性基金预算支出0万元；国有资本经营预算支出0万元），支出决算6.35万元（其中：一般公共预算支出6.35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45.32%，决算数与预算数的差异原因：节约资金。其中：国内公务接待支出6.35万元，接待44批次，282人次，开支内容：接待外省市相关部门来宁参观学习调研等；国（境）外公务接待支出0万元，接待0批次，0人次。</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（三）财政拨款会议费支出决算情况说明。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会议费支出预算22.03万元（其中：一般公共预算支出22.03万元；政府性基金预算支出0万元；国有资本经营预算支出0万元），支出决算21.03万元（其中：一般公共预算支出21.03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的95.46%，决算数与预算数的差异原因：节约资金。2025年度全年召开会议29个，参加会议2659人次，开支内容：召开信用建设观摩会、重大项目推进会等。</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（四）财政拨款培训费支出决算情况说明。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2025年度财政拨款培训费支出预算51.61万元（其中：一</w:t>
      </w:r>
      <w:r>
        <w:rPr>
          <w:rFonts w:ascii="仿宋" w:eastAsia="仿宋" w:hAnsi="仿宋" w:cs="仿宋"/>
        </w:rPr>
        <w:lastRenderedPageBreak/>
        <w:t>般公共预算支出51.61万元；政府性基金预算支出0万元；国有资本经营预算支出0万元），支出决算51.18万元（其中：一般公共预算支出51.18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的99.17%，决算数与预算数的差异原因：节约资金。2025年度全年组织培训27个，组织培训1358人次，开支内容：西部人才培训、农本业务培训、粮食库存检查培训等。</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十、政府性基金预算财政拨款支出决算情况说明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2025年度政府性基金预算财政拨款支出决算0万元。与上年决算数相同。</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十一、国有资本经营预算财政拨款支出决算情况说明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2025年度国有资本经营预算财政拨款支出决算0万元。与上年决算数相同。</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十二、财政拨款机关运行经费支出决算情况说明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2025年度机关运行经费支出决算597.01万元（其中：一般公共预算支出597.01万元；政府性基金预算支出0万元；国有资本经营预算支出0万元）。与上年相比，减少71.93万元，减少10.75%，变动原因：节约资金。</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十三、政府采购支出决算情况说明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2025年度政府采购支出总额1,117.86万元，其中：政府采购货物支出100.84万元、政府采购工程支出0万元、政府采购服务支出1,017.01万元。政府采购授予中小企业合同金额</w:t>
      </w:r>
      <w:r>
        <w:rPr>
          <w:rFonts w:ascii="仿宋" w:eastAsia="仿宋" w:hAnsi="仿宋" w:cs="仿宋"/>
        </w:rPr>
        <w:lastRenderedPageBreak/>
        <w:t>3.73万元，占政府采购支出总额的0.33%，其中：授予小</w:t>
      </w:r>
      <w:proofErr w:type="gramStart"/>
      <w:r>
        <w:rPr>
          <w:rFonts w:ascii="仿宋" w:eastAsia="仿宋" w:hAnsi="仿宋" w:cs="仿宋"/>
        </w:rPr>
        <w:t>微企业</w:t>
      </w:r>
      <w:proofErr w:type="gramEnd"/>
      <w:r>
        <w:rPr>
          <w:rFonts w:ascii="仿宋" w:eastAsia="仿宋" w:hAnsi="仿宋" w:cs="仿宋"/>
        </w:rPr>
        <w:t>合同金额0万元，占授予中小企业合同金额的0%。</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十四、国有资产占用情况说明</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截至2025年12月31日，本部门共有车辆6辆，其中：副部(省)级及以上领导用车0辆、主要负责人用车0辆、机要通信用车1辆、应急保障用车3辆、执法执勤用车0辆、特种专业技术用车0辆、离退休干部用车0辆、其他用车2辆；单价100万元（含）以上的设备0台（套）。</w:t>
      </w:r>
    </w:p>
    <w:p w:rsidR="00A57421" w:rsidRDefault="00ED57AB" w:rsidP="008175F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十五、预算绩效评价工作开展情况</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2025年度，本部门共0个项目开展了财政重点绩效评价，涉及财政性资金合计0万元；本部门未开展部门整体支出财政重点绩效评价，涉及财政性资金0万元。</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本部门组织所属单位共对上年度已实施完成的27个项目开展了绩效自评价，涉及财政性资金合计15,428.5万元；本部门组织所属单位共开展6项单位整体支出绩效自评价，涉及财政性资金合计29,950.55万元。</w:t>
      </w:r>
    </w:p>
    <w:p w:rsidR="00A57421" w:rsidRDefault="00ED57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本部门共0个项目开展了部门评价，涉及财政性资金合计0万元；本部门未开展部门整体支出部门评价，涉及财政性资金0万元。</w:t>
      </w:r>
    </w:p>
    <w:p w:rsidR="00A57421" w:rsidRDefault="00ED57AB">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 名词</w:t>
      </w:r>
      <w:r>
        <w:rPr>
          <w:rFonts w:ascii="宋体" w:eastAsia="宋体" w:hAnsi="宋体" w:cs="宋体" w:hint="eastAsia"/>
          <w:b/>
          <w:bCs/>
          <w:color w:val="000000"/>
          <w:lang w:eastAsia="ar-SA"/>
        </w:rPr>
        <w:t>解释</w:t>
      </w:r>
    </w:p>
    <w:p w:rsidR="00A57421" w:rsidRDefault="00A57421">
      <w:pPr>
        <w:pStyle w:val="a4"/>
        <w:tabs>
          <w:tab w:val="left" w:pos="3864"/>
          <w:tab w:val="left" w:pos="6248"/>
          <w:tab w:val="left" w:pos="7386"/>
        </w:tabs>
        <w:ind w:leftChars="200" w:left="440" w:firstLineChars="206" w:firstLine="659"/>
        <w:jc w:val="both"/>
        <w:rPr>
          <w:rFonts w:ascii="仿宋" w:eastAsia="仿宋" w:hAnsi="仿宋" w:cs="仿宋"/>
        </w:rPr>
      </w:pP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一、财政拨款收入</w:t>
      </w:r>
      <w:r>
        <w:rPr>
          <w:rFonts w:ascii="仿宋" w:eastAsia="仿宋" w:hAnsi="仿宋" w:cs="仿宋"/>
          <w:b/>
        </w:rPr>
        <w:t>：</w:t>
      </w:r>
      <w:r>
        <w:rPr>
          <w:rFonts w:ascii="仿宋" w:eastAsia="仿宋" w:hAnsi="仿宋" w:cs="仿宋" w:hint="eastAsia"/>
        </w:rPr>
        <w:t>指单位从同级财政部门取得的各</w:t>
      </w:r>
      <w:proofErr w:type="gramStart"/>
      <w:r>
        <w:rPr>
          <w:rFonts w:ascii="仿宋" w:eastAsia="仿宋" w:hAnsi="仿宋" w:cs="仿宋" w:hint="eastAsia"/>
        </w:rPr>
        <w:t>类财政</w:t>
      </w:r>
      <w:proofErr w:type="gramEnd"/>
      <w:r>
        <w:rPr>
          <w:rFonts w:ascii="仿宋" w:eastAsia="仿宋" w:hAnsi="仿宋" w:cs="仿宋" w:hint="eastAsia"/>
        </w:rPr>
        <w:t>拨款，包括一般公共预算财政拨款、政府性基金预算财政拨</w:t>
      </w:r>
      <w:r>
        <w:rPr>
          <w:rFonts w:ascii="仿宋" w:eastAsia="仿宋" w:hAnsi="仿宋" w:cs="仿宋" w:hint="eastAsia"/>
        </w:rPr>
        <w:lastRenderedPageBreak/>
        <w:t>款、国有资本经营预算财政拨款。</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指事业单位在专业业务活动及其辅助活动之外开展非独立核算经营活动取得的收入。</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指事业单位附属独立核算单位按照有关规定上缴的收入。</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 “上级补助收入”、“事业收入”、“经营收入”、“附属单位上缴收入”等以外的各项收入。</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指事业单位按照预算管理要求使用非财政拨款结余（含专用结余）弥补当年收支差额的数额。</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指事业单位按规定缴纳的所得税以及从非财政拨款结余中提取各类结余的情况。</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lastRenderedPageBreak/>
        <w:t>十一、年末结转和结余资金</w:t>
      </w:r>
      <w:r>
        <w:rPr>
          <w:rFonts w:ascii="仿宋" w:eastAsia="仿宋" w:hAnsi="仿宋" w:cs="仿宋"/>
          <w:b/>
        </w:rPr>
        <w:t>：</w:t>
      </w:r>
      <w:r>
        <w:rPr>
          <w:rFonts w:ascii="仿宋" w:eastAsia="仿宋" w:hAnsi="仿宋" w:cs="仿宋" w:hint="eastAsia"/>
        </w:rPr>
        <w:t>指单位结转下年的基本支出结转、项目支出结转和结余、经营结余。</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指事业单位在专业业务活动及其辅助活动之外开展非独立核算经营活动发生的支出。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w:t>
      </w:r>
      <w:proofErr w:type="gramStart"/>
      <w:r>
        <w:rPr>
          <w:rFonts w:ascii="仿宋" w:eastAsia="仿宋" w:hAnsi="仿宋" w:cs="仿宋" w:hint="eastAsia"/>
        </w:rPr>
        <w:t>费反映</w:t>
      </w:r>
      <w:proofErr w:type="gramEnd"/>
      <w:r>
        <w:rPr>
          <w:rFonts w:ascii="仿宋" w:eastAsia="仿宋" w:hAnsi="仿宋" w:cs="仿宋" w:hint="eastAsia"/>
        </w:rPr>
        <w:t>单位公务出国（境）的国际旅费、国外城市间交通费、住宿费、伙食费、培训费、公杂费等支出；公务用车购置及运行维护费反映单位公务用车购置支出（</w:t>
      </w:r>
      <w:proofErr w:type="gramStart"/>
      <w:r>
        <w:rPr>
          <w:rFonts w:ascii="仿宋" w:eastAsia="仿宋" w:hAnsi="仿宋" w:cs="仿宋" w:hint="eastAsia"/>
        </w:rPr>
        <w:t>含车辆</w:t>
      </w:r>
      <w:proofErr w:type="gramEnd"/>
      <w:r>
        <w:rPr>
          <w:rFonts w:ascii="仿宋" w:eastAsia="仿宋" w:hAnsi="仿宋" w:cs="仿宋" w:hint="eastAsia"/>
        </w:rPr>
        <w:t>购置税、牌照费）以及按规定保留的公务用车燃料费、维修费、过路过桥费、保险费、安全奖励费用等支出；公务接待</w:t>
      </w:r>
      <w:proofErr w:type="gramStart"/>
      <w:r>
        <w:rPr>
          <w:rFonts w:ascii="仿宋" w:eastAsia="仿宋" w:hAnsi="仿宋" w:cs="仿宋" w:hint="eastAsia"/>
        </w:rPr>
        <w:t>费反映</w:t>
      </w:r>
      <w:proofErr w:type="gramEnd"/>
      <w:r>
        <w:rPr>
          <w:rFonts w:ascii="仿宋" w:eastAsia="仿宋" w:hAnsi="仿宋" w:cs="仿宋" w:hint="eastAsia"/>
        </w:rPr>
        <w:t>单位按规定开支的各类公务接待（含外宾接待）费用。</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指行政单位（含参照公务员法管理的事业单位）使用财政拨款安排的基本支出中的公用经费支出，</w:t>
      </w:r>
      <w:r>
        <w:rPr>
          <w:rFonts w:ascii="仿宋" w:eastAsia="仿宋" w:hAnsi="仿宋" w:cs="仿宋" w:hint="eastAsia"/>
        </w:rPr>
        <w:lastRenderedPageBreak/>
        <w:t>包括办公及印刷费、邮电费、差旅费、会议费、福利费、日常维修费、专用材料及一般设备购置费、办公用房水电费、办公用房取暖费、办公用房物业管理费、公务用车运行维护费及其他费用。</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十九、一般公共服务支出(类)发展与改革事务(款)行政运行(项)</w:t>
      </w:r>
      <w:r>
        <w:rPr>
          <w:rFonts w:ascii="仿宋" w:eastAsia="仿宋" w:hAnsi="仿宋" w:cs="仿宋"/>
          <w:b/>
        </w:rPr>
        <w:t>：</w:t>
      </w:r>
      <w:r>
        <w:rPr>
          <w:rFonts w:ascii="仿宋" w:eastAsia="仿宋" w:hAnsi="仿宋" w:cs="仿宋" w:hint="eastAsia"/>
        </w:rPr>
        <w:t>反映行政单位（包括实行公务员管理的事业单位）的基本支出。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二十、一般公共服务支出(类)发展与改革事务(款)一般行政管理事务(项)</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二十一、一般公共服务支出(类)发展与改革事务(款)物价管理(项)</w:t>
      </w:r>
      <w:r>
        <w:rPr>
          <w:rFonts w:ascii="仿宋" w:eastAsia="仿宋" w:hAnsi="仿宋" w:cs="仿宋"/>
          <w:b/>
        </w:rPr>
        <w:t>：</w:t>
      </w:r>
      <w:r>
        <w:rPr>
          <w:rFonts w:ascii="仿宋" w:eastAsia="仿宋" w:hAnsi="仿宋" w:cs="仿宋" w:hint="eastAsia"/>
        </w:rPr>
        <w:t>反映物价管理方面的支出。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二十二、一般公共服务支出(类)发展与改革事务(款)其他发展与改革事务支出(项)</w:t>
      </w:r>
      <w:r>
        <w:rPr>
          <w:rFonts w:ascii="仿宋" w:eastAsia="仿宋" w:hAnsi="仿宋" w:cs="仿宋"/>
          <w:b/>
        </w:rPr>
        <w:t>：</w:t>
      </w:r>
      <w:r>
        <w:rPr>
          <w:rFonts w:ascii="仿宋" w:eastAsia="仿宋" w:hAnsi="仿宋" w:cs="仿宋" w:hint="eastAsia"/>
        </w:rPr>
        <w:t>反映除上述项目以外的其他发展与改革事务支出。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二十三、一般公共服务支出(类)统计信息事务(款)其他统计信息事务支出(项)</w:t>
      </w:r>
      <w:r>
        <w:rPr>
          <w:rFonts w:ascii="仿宋" w:eastAsia="仿宋" w:hAnsi="仿宋" w:cs="仿宋"/>
          <w:b/>
        </w:rPr>
        <w:t>：</w:t>
      </w:r>
      <w:r>
        <w:rPr>
          <w:rFonts w:ascii="仿宋" w:eastAsia="仿宋" w:hAnsi="仿宋" w:cs="仿宋" w:hint="eastAsia"/>
        </w:rPr>
        <w:t>反映除上述项目以外的其他统计信息事务支出。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二十四、一般公共服务支出(类)商贸事务(款)国际经济合作(项)</w:t>
      </w:r>
      <w:r>
        <w:rPr>
          <w:rFonts w:ascii="仿宋" w:eastAsia="仿宋" w:hAnsi="仿宋" w:cs="仿宋"/>
          <w:b/>
        </w:rPr>
        <w:t>：</w:t>
      </w:r>
      <w:r>
        <w:rPr>
          <w:rFonts w:ascii="仿宋" w:eastAsia="仿宋" w:hAnsi="仿宋" w:cs="仿宋" w:hint="eastAsia"/>
        </w:rPr>
        <w:t>反映商贸部门国际经济合作管理方面的支出。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二十五、一般公共服务支出(类)其他一般公共服务支出(款)其他一般公共服务支出(项)</w:t>
      </w:r>
      <w:r>
        <w:rPr>
          <w:rFonts w:ascii="仿宋" w:eastAsia="仿宋" w:hAnsi="仿宋" w:cs="仿宋"/>
          <w:b/>
        </w:rPr>
        <w:t>：</w:t>
      </w:r>
      <w:r>
        <w:rPr>
          <w:rFonts w:ascii="仿宋" w:eastAsia="仿宋" w:hAnsi="仿宋" w:cs="仿宋" w:hint="eastAsia"/>
        </w:rPr>
        <w:t>反映除上述项目以外的其他</w:t>
      </w:r>
      <w:r>
        <w:rPr>
          <w:rFonts w:ascii="仿宋" w:eastAsia="仿宋" w:hAnsi="仿宋" w:cs="仿宋" w:hint="eastAsia"/>
        </w:rPr>
        <w:lastRenderedPageBreak/>
        <w:t>一般公共服务支出。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二十六、科学技术支出(类)技术研究与开发(款)共性技术研究与开发(项)</w:t>
      </w:r>
      <w:r>
        <w:rPr>
          <w:rFonts w:ascii="仿宋" w:eastAsia="仿宋" w:hAnsi="仿宋" w:cs="仿宋"/>
          <w:b/>
        </w:rPr>
        <w:t>：</w:t>
      </w:r>
      <w:r>
        <w:rPr>
          <w:rFonts w:ascii="仿宋" w:eastAsia="仿宋" w:hAnsi="仿宋" w:cs="仿宋" w:hint="eastAsia"/>
        </w:rPr>
        <w:t>反映为国民经济和社会发展主要领域提供支撑和引领的共性技术研究与开发支出，以及加速产业升级和结构调整等方面的支出（不含已推进科技计划改革地区的重点研发计划)。</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二十七、科学技术支出(类)其他科学技术支出(款)其他科学技术支出(项)</w:t>
      </w:r>
      <w:r>
        <w:rPr>
          <w:rFonts w:ascii="仿宋" w:eastAsia="仿宋" w:hAnsi="仿宋" w:cs="仿宋"/>
          <w:b/>
        </w:rPr>
        <w:t>：</w:t>
      </w:r>
      <w:r>
        <w:rPr>
          <w:rFonts w:ascii="仿宋" w:eastAsia="仿宋" w:hAnsi="仿宋" w:cs="仿宋" w:hint="eastAsia"/>
        </w:rPr>
        <w:t>反映其他科学技术支出中除以上各项外用于科技方面的支出。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二十八、社会保障和就业支出(类)行政事业单位养老支出(款)行政单位离退休(项)</w:t>
      </w:r>
      <w:r>
        <w:rPr>
          <w:rFonts w:ascii="仿宋" w:eastAsia="仿宋" w:hAnsi="仿宋" w:cs="仿宋"/>
          <w:b/>
        </w:rPr>
        <w:t>：</w:t>
      </w:r>
      <w:r>
        <w:rPr>
          <w:rFonts w:ascii="仿宋" w:eastAsia="仿宋" w:hAnsi="仿宋" w:cs="仿宋" w:hint="eastAsia"/>
        </w:rPr>
        <w:t>反映行政单位（包括实行公务员管理的事业单位）开支的离退休经费。</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二十九、社会保障和就业支出(类)行政事业单位养老支出(款)事业单位离退休(项)</w:t>
      </w:r>
      <w:r>
        <w:rPr>
          <w:rFonts w:ascii="仿宋" w:eastAsia="仿宋" w:hAnsi="仿宋" w:cs="仿宋"/>
          <w:b/>
        </w:rPr>
        <w:t>：</w:t>
      </w:r>
      <w:r>
        <w:rPr>
          <w:rFonts w:ascii="仿宋" w:eastAsia="仿宋" w:hAnsi="仿宋" w:cs="仿宋" w:hint="eastAsia"/>
        </w:rPr>
        <w:t>反映事业单位开支的离退休经费。</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三十、社会保障和就业支出(类)行政事业单位养老支出(款)机关事业单位基本养老保险缴费支出(项)</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三十一、社会保障和就业支出(类)行政事业单位养老支出(款)机关事业单位职业年金缴费支出(项)</w:t>
      </w:r>
      <w:r>
        <w:rPr>
          <w:rFonts w:ascii="仿宋" w:eastAsia="仿宋" w:hAnsi="仿宋" w:cs="仿宋"/>
          <w:b/>
        </w:rPr>
        <w:t>：</w:t>
      </w:r>
      <w:r>
        <w:rPr>
          <w:rFonts w:ascii="仿宋" w:eastAsia="仿宋" w:hAnsi="仿宋" w:cs="仿宋" w:hint="eastAsia"/>
        </w:rPr>
        <w:t>反映机关事业单位实施养老保险制度由单位实际缴纳的职业年金支出（</w:t>
      </w:r>
      <w:proofErr w:type="gramStart"/>
      <w:r>
        <w:rPr>
          <w:rFonts w:ascii="仿宋" w:eastAsia="仿宋" w:hAnsi="仿宋" w:cs="仿宋" w:hint="eastAsia"/>
        </w:rPr>
        <w:t>含职业</w:t>
      </w:r>
      <w:proofErr w:type="gramEnd"/>
      <w:r>
        <w:rPr>
          <w:rFonts w:ascii="仿宋" w:eastAsia="仿宋" w:hAnsi="仿宋" w:cs="仿宋" w:hint="eastAsia"/>
        </w:rPr>
        <w:t>年金补记支出）。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三十二、社会保障和就业支出(类)其他社会保障和就业支</w:t>
      </w:r>
      <w:r>
        <w:rPr>
          <w:rFonts w:ascii="仿宋" w:eastAsia="仿宋" w:hAnsi="仿宋" w:cs="仿宋" w:hint="eastAsia"/>
          <w:b/>
          <w:bCs/>
        </w:rPr>
        <w:lastRenderedPageBreak/>
        <w:t>出(款)其他社会保障和就业支出(项)</w:t>
      </w:r>
      <w:r>
        <w:rPr>
          <w:rFonts w:ascii="仿宋" w:eastAsia="仿宋" w:hAnsi="仿宋" w:cs="仿宋"/>
          <w:b/>
        </w:rPr>
        <w:t>：</w:t>
      </w:r>
      <w:r>
        <w:rPr>
          <w:rFonts w:ascii="仿宋" w:eastAsia="仿宋" w:hAnsi="仿宋" w:cs="仿宋" w:hint="eastAsia"/>
        </w:rPr>
        <w:t>反映除上述项目以外其他用于社会保障和就业方面的支出。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三十三、节能环保支出(类)循环经济(款)循环经济(项)</w:t>
      </w:r>
      <w:r>
        <w:rPr>
          <w:rFonts w:ascii="仿宋" w:eastAsia="仿宋" w:hAnsi="仿宋" w:cs="仿宋"/>
          <w:b/>
        </w:rPr>
        <w:t>：</w:t>
      </w:r>
      <w:r>
        <w:rPr>
          <w:rFonts w:ascii="仿宋" w:eastAsia="仿宋" w:hAnsi="仿宋" w:cs="仿宋" w:hint="eastAsia"/>
        </w:rPr>
        <w:t>反映用于循环经济（</w:t>
      </w:r>
      <w:proofErr w:type="gramStart"/>
      <w:r>
        <w:rPr>
          <w:rFonts w:ascii="仿宋" w:eastAsia="仿宋" w:hAnsi="仿宋" w:cs="仿宋" w:hint="eastAsia"/>
        </w:rPr>
        <w:t>含资源</w:t>
      </w:r>
      <w:proofErr w:type="gramEnd"/>
      <w:r>
        <w:rPr>
          <w:rFonts w:ascii="仿宋" w:eastAsia="仿宋" w:hAnsi="仿宋" w:cs="仿宋" w:hint="eastAsia"/>
        </w:rPr>
        <w:t>综合利用）方面的支出。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三十四、节能环保支出(类)其他节能环保支出(款)其他节能环保支出(项)</w:t>
      </w:r>
      <w:r>
        <w:rPr>
          <w:rFonts w:ascii="仿宋" w:eastAsia="仿宋" w:hAnsi="仿宋" w:cs="仿宋"/>
          <w:b/>
        </w:rPr>
        <w:t>：</w:t>
      </w:r>
      <w:r>
        <w:rPr>
          <w:rFonts w:ascii="仿宋" w:eastAsia="仿宋" w:hAnsi="仿宋" w:cs="仿宋" w:hint="eastAsia"/>
        </w:rPr>
        <w:t>反映除上述项目以外其他用于节能环保方面的支出。</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三十五、住房保障支出(类)住房改革支出(款)住房公积金(项)</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三十六、住房保障支出(类)住房改革支出(款)提租补贴(项)</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三十七、住房保障支出(类)住房改革支出(款)购房补贴(项)</w:t>
      </w:r>
      <w:r>
        <w:rPr>
          <w:rFonts w:ascii="仿宋" w:eastAsia="仿宋" w:hAnsi="仿宋" w:cs="仿宋"/>
          <w:b/>
        </w:rPr>
        <w:t>：</w:t>
      </w:r>
      <w:r>
        <w:rPr>
          <w:rFonts w:ascii="仿宋" w:eastAsia="仿宋" w:hAnsi="仿宋" w:cs="仿宋" w:hint="eastAsia"/>
        </w:rPr>
        <w:t>反映按房改政策规定，行政事业单位向符合条件职工（含离退休人员）、军队(含武警)向转役复员离退休人员发放的用于购买住房的补贴。</w:t>
      </w:r>
    </w:p>
    <w:p w:rsidR="00A57421" w:rsidRDefault="00ED57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三十八、粮油物资储备支出(类)重要商品储备(款)应急物资储备(项)</w:t>
      </w:r>
      <w:r>
        <w:rPr>
          <w:rFonts w:ascii="仿宋" w:eastAsia="仿宋" w:hAnsi="仿宋" w:cs="仿宋"/>
          <w:b/>
        </w:rPr>
        <w:t>：</w:t>
      </w:r>
      <w:r>
        <w:rPr>
          <w:rFonts w:ascii="仿宋" w:eastAsia="仿宋" w:hAnsi="仿宋" w:cs="仿宋" w:hint="eastAsia"/>
        </w:rPr>
        <w:t>反映用于救灾物资、防汛防旱物资等应急物资储备的支出。</w:t>
      </w:r>
    </w:p>
    <w:sectPr w:rsidR="00A57421" w:rsidSect="00A57421">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7AB" w:rsidRDefault="00ED57AB" w:rsidP="00A57421">
      <w:r>
        <w:separator/>
      </w:r>
    </w:p>
  </w:endnote>
  <w:endnote w:type="continuationSeparator" w:id="0">
    <w:p w:rsidR="00ED57AB" w:rsidRDefault="00ED57AB" w:rsidP="00A57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5FA" w:rsidRDefault="008175F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5FA" w:rsidRDefault="008175FA">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5FA" w:rsidRDefault="008175FA">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rPr>
        <w:rFonts w:ascii="黑体" w:eastAsia="黑体" w:hAnsi="黑体" w:cs="黑体"/>
      </w:rPr>
    </w:pPr>
    <w:r>
      <w:rPr>
        <w:rFonts w:ascii="黑体" w:eastAsia="黑体" w:hAnsi="黑体" w:cs="黑体"/>
      </w:rPr>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mso-wrap-style:none;mso-position-horizontal:center;mso-position-horizontal-relative:margin" filled="f" stroked="f">
          <v:textbox style="mso-fit-shape-to-text:t" inset="0,0,0,0">
            <w:txbxContent>
              <w:p w:rsidR="00A57421" w:rsidRDefault="00A57421">
                <w:pPr>
                  <w:pStyle w:val="a5"/>
                  <w:rPr>
                    <w:rFonts w:ascii="黑体" w:eastAsia="黑体" w:hAnsi="黑体" w:cs="黑体"/>
                  </w:rPr>
                </w:pPr>
                <w:r>
                  <w:rPr>
                    <w:rFonts w:ascii="黑体" w:eastAsia="黑体" w:hAnsi="黑体" w:cs="黑体" w:hint="eastAsia"/>
                  </w:rPr>
                  <w:fldChar w:fldCharType="begin"/>
                </w:r>
                <w:r w:rsidR="00ED57AB">
                  <w:rPr>
                    <w:rFonts w:ascii="黑体" w:eastAsia="黑体" w:hAnsi="黑体" w:cs="黑体" w:hint="eastAsia"/>
                  </w:rPr>
                  <w:instrText xml:space="preserve"> PAGE  \* MERGEFORMAT </w:instrText>
                </w:r>
                <w:r>
                  <w:rPr>
                    <w:rFonts w:ascii="黑体" w:eastAsia="黑体" w:hAnsi="黑体" w:cs="黑体" w:hint="eastAsia"/>
                  </w:rPr>
                  <w:fldChar w:fldCharType="separate"/>
                </w:r>
                <w:r w:rsidR="00B01C89">
                  <w:rPr>
                    <w:rFonts w:ascii="黑体" w:eastAsia="黑体" w:hAnsi="黑体" w:cs="黑体"/>
                    <w:noProof/>
                  </w:rPr>
                  <w:t>- 1 -</w:t>
                </w:r>
                <w:r>
                  <w:rPr>
                    <w:rFonts w:ascii="黑体" w:eastAsia="黑体" w:hAnsi="黑体" w:cs="黑体" w:hint="eastAsia"/>
                  </w:rPr>
                  <w:fldChar w:fldCharType="end"/>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rPr>
        <w:rFonts w:ascii="黑体" w:eastAsia="黑体" w:hAnsi="黑体" w:cs="黑体"/>
      </w:rPr>
    </w:pPr>
    <w:r>
      <w:rPr>
        <w:rFonts w:ascii="黑体" w:eastAsia="黑体" w:hAnsi="黑体" w:cs="黑体"/>
      </w:rPr>
      <w:pict>
        <v:shapetype id="_x0000_t202" coordsize="21600,21600" o:spt="202" path="m,l,21600r21600,l21600,xe">
          <v:stroke joinstyle="miter"/>
          <v:path gradientshapeok="t" o:connecttype="rect"/>
        </v:shapetype>
        <v:shape id="文本框 1041" o:spid="_x0000_s1038" type="#_x0000_t202" style="position:absolute;left:0;text-align:left;margin-left:0;margin-top:0;width:2in;height:2in;z-index:251652608;mso-wrap-style:none;mso-position-horizontal:center;mso-position-horizontal-relative:margin" filled="f" stroked="f">
          <v:textbox style="mso-fit-shape-to-text:t" inset="0,0,0,0">
            <w:txbxContent>
              <w:p w:rsidR="00A57421" w:rsidRDefault="00A57421">
                <w:pPr>
                  <w:pStyle w:val="a5"/>
                  <w:rPr>
                    <w:rFonts w:ascii="黑体" w:eastAsia="黑体" w:hAnsi="黑体" w:cs="黑体"/>
                  </w:rPr>
                </w:pPr>
                <w:r>
                  <w:rPr>
                    <w:rFonts w:ascii="黑体" w:eastAsia="黑体" w:hAnsi="黑体" w:cs="黑体" w:hint="eastAsia"/>
                  </w:rPr>
                  <w:fldChar w:fldCharType="begin"/>
                </w:r>
                <w:r w:rsidR="00ED57AB">
                  <w:rPr>
                    <w:rFonts w:ascii="黑体" w:eastAsia="黑体" w:hAnsi="黑体" w:cs="黑体" w:hint="eastAsia"/>
                  </w:rPr>
                  <w:instrText xml:space="preserve"> PAGE  \* MERGEFORMAT </w:instrText>
                </w:r>
                <w:r>
                  <w:rPr>
                    <w:rFonts w:ascii="黑体" w:eastAsia="黑体" w:hAnsi="黑体" w:cs="黑体" w:hint="eastAsia"/>
                  </w:rPr>
                  <w:fldChar w:fldCharType="separate"/>
                </w:r>
                <w:r w:rsidR="00B01C89">
                  <w:rPr>
                    <w:rFonts w:ascii="黑体" w:eastAsia="黑体" w:hAnsi="黑体" w:cs="黑体"/>
                    <w:noProof/>
                  </w:rPr>
                  <w:t>- 4 -</w:t>
                </w:r>
                <w:r>
                  <w:rPr>
                    <w:rFonts w:ascii="黑体" w:eastAsia="黑体" w:hAnsi="黑体" w:cs="黑体" w:hint="eastAsia"/>
                  </w:rPr>
                  <w:fldChar w:fldCharType="end"/>
                </w:r>
              </w:p>
            </w:txbxContent>
          </v:textbox>
          <w10:wrap anchorx="margin"/>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pPr>
    <w:r>
      <w:pict>
        <v:shapetype id="_x0000_t202" coordsize="21600,21600" o:spt="202" path="m,l,21600r21600,l21600,xe">
          <v:stroke joinstyle="miter"/>
          <v:path gradientshapeok="t" o:connecttype="rect"/>
        </v:shapetype>
        <v:shape id="文本框 1039" o:spid="_x0000_s1037" type="#_x0000_t202" style="position:absolute;left:0;text-align:left;margin-left:0;margin-top:0;width:2in;height:2in;z-index:251653632;mso-wrap-style:none;mso-position-horizontal:center;mso-position-horizontal-relative:margin" filled="f" stroked="f">
          <v:textbox style="mso-fit-shape-to-text:t" inset="0,0,0,0">
            <w:txbxContent>
              <w:p w:rsidR="00A57421" w:rsidRDefault="00A57421">
                <w:pPr>
                  <w:pStyle w:val="a5"/>
                </w:pPr>
                <w:r>
                  <w:rPr>
                    <w:rFonts w:hint="eastAsia"/>
                  </w:rPr>
                  <w:fldChar w:fldCharType="begin"/>
                </w:r>
                <w:r w:rsidR="00ED57AB">
                  <w:rPr>
                    <w:rFonts w:hint="eastAsia"/>
                  </w:rPr>
                  <w:instrText xml:space="preserve"> PAGE  \* MERGEFORMAT </w:instrText>
                </w:r>
                <w:r>
                  <w:rPr>
                    <w:rFonts w:hint="eastAsia"/>
                  </w:rPr>
                  <w:fldChar w:fldCharType="separate"/>
                </w:r>
                <w:r w:rsidR="00B01C89">
                  <w:rPr>
                    <w:noProof/>
                  </w:rPr>
                  <w:t>- 8 -</w:t>
                </w:r>
                <w:r>
                  <w:rPr>
                    <w:rFonts w:hint="eastAsia"/>
                  </w:rPr>
                  <w:fldChar w:fldCharType="end"/>
                </w:r>
              </w:p>
            </w:txbxContent>
          </v:textbox>
          <w10:wrap anchorx="margin"/>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pPr>
    <w:r>
      <w:pict>
        <v:shapetype id="_x0000_t202" coordsize="21600,21600" o:spt="202" path="m,l,21600r21600,l21600,xe">
          <v:stroke joinstyle="miter"/>
          <v:path gradientshapeok="t" o:connecttype="rect"/>
        </v:shapetype>
        <v:shape id="文本框 1040" o:spid="_x0000_s1036" type="#_x0000_t202" style="position:absolute;left:0;text-align:left;margin-left:0;margin-top:0;width:2in;height:2in;z-index:251654656;mso-wrap-style:none;mso-position-horizontal:center;mso-position-horizontal-relative:margin" filled="f" stroked="f">
          <v:textbox style="mso-fit-shape-to-text:t" inset="0,0,0,0">
            <w:txbxContent>
              <w:p w:rsidR="00A57421" w:rsidRDefault="00A57421">
                <w:pPr>
                  <w:pStyle w:val="a5"/>
                </w:pPr>
                <w:r>
                  <w:rPr>
                    <w:rFonts w:hint="eastAsia"/>
                  </w:rPr>
                  <w:fldChar w:fldCharType="begin"/>
                </w:r>
                <w:r w:rsidR="00ED57AB">
                  <w:rPr>
                    <w:rFonts w:hint="eastAsia"/>
                  </w:rPr>
                  <w:instrText xml:space="preserve"> PAGE  \* MERGEFORMAT </w:instrText>
                </w:r>
                <w:r>
                  <w:rPr>
                    <w:rFonts w:hint="eastAsia"/>
                  </w:rPr>
                  <w:fldChar w:fldCharType="separate"/>
                </w:r>
                <w:r w:rsidR="00B01C89">
                  <w:rPr>
                    <w:noProof/>
                  </w:rPr>
                  <w:t>- 10 -</w:t>
                </w:r>
                <w:r>
                  <w:rPr>
                    <w:rFonts w:hint="eastAsia"/>
                  </w:rPr>
                  <w:fldChar w:fldCharType="end"/>
                </w:r>
              </w:p>
            </w:txbxContent>
          </v:textbox>
          <w10:wrap anchorx="margin"/>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pPr>
    <w:r>
      <w:pict>
        <v:shapetype id="_x0000_t202" coordsize="21600,21600" o:spt="202" path="m,l,21600r21600,l21600,xe">
          <v:stroke joinstyle="miter"/>
          <v:path gradientshapeok="t" o:connecttype="rect"/>
        </v:shapetype>
        <v:shape id="文本框 1027" o:spid="_x0000_s1035" type="#_x0000_t202" style="position:absolute;left:0;text-align:left;margin-left:0;margin-top:0;width:2in;height:2in;z-index:251655680;mso-wrap-style:none;mso-position-horizontal:center;mso-position-horizontal-relative:margin" filled="f" stroked="f">
          <v:textbox style="mso-fit-shape-to-text:t" inset="0,0,0,0">
            <w:txbxContent>
              <w:p w:rsidR="00A57421" w:rsidRDefault="00A57421">
                <w:pPr>
                  <w:pStyle w:val="a5"/>
                </w:pPr>
                <w:r>
                  <w:rPr>
                    <w:rFonts w:hint="eastAsia"/>
                  </w:rPr>
                  <w:fldChar w:fldCharType="begin"/>
                </w:r>
                <w:r w:rsidR="00ED57AB">
                  <w:rPr>
                    <w:rFonts w:hint="eastAsia"/>
                  </w:rPr>
                  <w:instrText xml:space="preserve"> PAGE  \* MERGEFORMAT </w:instrText>
                </w:r>
                <w:r>
                  <w:rPr>
                    <w:rFonts w:hint="eastAsia"/>
                  </w:rPr>
                  <w:fldChar w:fldCharType="separate"/>
                </w:r>
                <w:r w:rsidR="00B01C89">
                  <w:rPr>
                    <w:noProof/>
                  </w:rPr>
                  <w:t>- 13 -</w:t>
                </w:r>
                <w:r>
                  <w:rPr>
                    <w:rFonts w:hint="eastAsia"/>
                  </w:rPr>
                  <w:fldChar w:fldCharType="end"/>
                </w:r>
              </w:p>
            </w:txbxContent>
          </v:textbox>
          <w10:wrap anchorx="margin"/>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pPr>
    <w:r>
      <w:pict>
        <v:shapetype id="_x0000_t202" coordsize="21600,21600" o:spt="202" path="m,l,21600r21600,l21600,xe">
          <v:stroke joinstyle="miter"/>
          <v:path gradientshapeok="t" o:connecttype="rect"/>
        </v:shapetype>
        <v:shape id="文本框 1028" o:spid="_x0000_s1034" type="#_x0000_t202" style="position:absolute;left:0;text-align:left;margin-left:0;margin-top:0;width:2in;height:2in;z-index:251656704;mso-wrap-style:none;mso-position-horizontal:center;mso-position-horizontal-relative:margin" filled="f" stroked="f">
          <v:textbox style="mso-fit-shape-to-text:t" inset="0,0,0,0">
            <w:txbxContent>
              <w:p w:rsidR="00A57421" w:rsidRDefault="00A57421">
                <w:pPr>
                  <w:pStyle w:val="a5"/>
                </w:pPr>
                <w:r>
                  <w:rPr>
                    <w:rFonts w:hint="eastAsia"/>
                  </w:rPr>
                  <w:fldChar w:fldCharType="begin"/>
                </w:r>
                <w:r w:rsidR="00ED57AB">
                  <w:rPr>
                    <w:rFonts w:hint="eastAsia"/>
                  </w:rPr>
                  <w:instrText xml:space="preserve"> PAGE  \* MERGEFORMAT </w:instrText>
                </w:r>
                <w:r>
                  <w:rPr>
                    <w:rFonts w:hint="eastAsia"/>
                  </w:rPr>
                  <w:fldChar w:fldCharType="separate"/>
                </w:r>
                <w:r w:rsidR="00B01C89">
                  <w:rPr>
                    <w:noProof/>
                  </w:rPr>
                  <w:t>- 15 -</w:t>
                </w:r>
                <w:r>
                  <w:rPr>
                    <w:rFonts w:hint="eastAsia"/>
                  </w:rPr>
                  <w:fldChar w:fldCharType="end"/>
                </w:r>
              </w:p>
            </w:txbxContent>
          </v:textbox>
          <w10:wrap anchorx="margin"/>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pPr>
    <w:r>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57728;mso-wrap-style:none;mso-position-horizontal:center;mso-position-horizontal-relative:margin" filled="f" stroked="f">
          <v:textbox style="mso-fit-shape-to-text:t" inset="0,0,0,0">
            <w:txbxContent>
              <w:p w:rsidR="00A57421" w:rsidRDefault="00A57421">
                <w:pPr>
                  <w:pStyle w:val="a5"/>
                </w:pPr>
                <w:r>
                  <w:rPr>
                    <w:rFonts w:hint="eastAsia"/>
                  </w:rPr>
                  <w:fldChar w:fldCharType="begin"/>
                </w:r>
                <w:r w:rsidR="00ED57AB">
                  <w:rPr>
                    <w:rFonts w:hint="eastAsia"/>
                  </w:rPr>
                  <w:instrText xml:space="preserve"> PAGE  \* MERGEFORMAT </w:instrText>
                </w:r>
                <w:r>
                  <w:rPr>
                    <w:rFonts w:hint="eastAsia"/>
                  </w:rPr>
                  <w:fldChar w:fldCharType="separate"/>
                </w:r>
                <w:r w:rsidR="00B01C89">
                  <w:rPr>
                    <w:noProof/>
                  </w:rPr>
                  <w:t>- 17 -</w:t>
                </w:r>
                <w:r>
                  <w:rPr>
                    <w:rFonts w:hint="eastAsia"/>
                  </w:rPr>
                  <w:fldChar w:fldCharType="end"/>
                </w:r>
              </w:p>
            </w:txbxContent>
          </v:textbox>
          <w10:wrap anchorx="margin"/>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pPr>
    <w:r>
      <w:pict>
        <v:shapetype id="_x0000_t202" coordsize="21600,21600" o:spt="202" path="m,l,21600r21600,l21600,xe">
          <v:stroke joinstyle="miter"/>
          <v:path gradientshapeok="t" o:connecttype="rect"/>
        </v:shapetype>
        <v:shape id="文本框 1030" o:spid="_x0000_s1032" type="#_x0000_t202" style="position:absolute;left:0;text-align:left;margin-left:0;margin-top:0;width:2in;height:2in;z-index:251658752;mso-wrap-style:none;mso-position-horizontal:center;mso-position-horizontal-relative:margin" filled="f" stroked="f">
          <v:textbox style="mso-fit-shape-to-text:t" inset="0,0,0,0">
            <w:txbxContent>
              <w:p w:rsidR="00A57421" w:rsidRDefault="00A57421">
                <w:pPr>
                  <w:pStyle w:val="a5"/>
                </w:pPr>
                <w:r>
                  <w:rPr>
                    <w:rFonts w:hint="eastAsia"/>
                  </w:rPr>
                  <w:fldChar w:fldCharType="begin"/>
                </w:r>
                <w:r w:rsidR="00ED57AB">
                  <w:rPr>
                    <w:rFonts w:hint="eastAsia"/>
                  </w:rPr>
                  <w:instrText xml:space="preserve"> PAGE  \* MERGEFORMAT </w:instrText>
                </w:r>
                <w:r>
                  <w:rPr>
                    <w:rFonts w:hint="eastAsia"/>
                  </w:rPr>
                  <w:fldChar w:fldCharType="separate"/>
                </w:r>
                <w:r w:rsidR="00B01C89">
                  <w:rPr>
                    <w:noProof/>
                  </w:rPr>
                  <w:t>- 20 -</w:t>
                </w:r>
                <w:r>
                  <w:rPr>
                    <w:rFonts w:hint="eastAsia"/>
                  </w:rPr>
                  <w:fldChar w:fldCharType="end"/>
                </w:r>
              </w:p>
            </w:txbxContent>
          </v:textbox>
          <w10:wrap anchorx="margin"/>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pPr>
    <w:r>
      <w:pict>
        <v:shapetype id="_x0000_t202" coordsize="21600,21600" o:spt="202" path="m,l,21600r21600,l21600,xe">
          <v:stroke joinstyle="miter"/>
          <v:path gradientshapeok="t" o:connecttype="rect"/>
        </v:shapetype>
        <v:shape id="文本框 1031" o:spid="_x0000_s1031" type="#_x0000_t202" style="position:absolute;left:0;text-align:left;margin-left:0;margin-top:0;width:2in;height:2in;z-index:251659776;mso-wrap-style:none;mso-position-horizontal:center;mso-position-horizontal-relative:margin" filled="f" stroked="f">
          <v:textbox style="mso-fit-shape-to-text:t" inset="0,0,0,0">
            <w:txbxContent>
              <w:p w:rsidR="00A57421" w:rsidRDefault="00A57421">
                <w:pPr>
                  <w:pStyle w:val="a5"/>
                </w:pPr>
                <w:r>
                  <w:rPr>
                    <w:rFonts w:hint="eastAsia"/>
                  </w:rPr>
                  <w:fldChar w:fldCharType="begin"/>
                </w:r>
                <w:r w:rsidR="00ED57AB">
                  <w:rPr>
                    <w:rFonts w:hint="eastAsia"/>
                  </w:rPr>
                  <w:instrText xml:space="preserve"> PAGE  \* MERGEFORMAT </w:instrText>
                </w:r>
                <w:r>
                  <w:rPr>
                    <w:rFonts w:hint="eastAsia"/>
                  </w:rPr>
                  <w:fldChar w:fldCharType="separate"/>
                </w:r>
                <w:r w:rsidR="00B01C89">
                  <w:rPr>
                    <w:noProof/>
                  </w:rPr>
                  <w:t>- 22 -</w:t>
                </w:r>
                <w:r>
                  <w:rPr>
                    <w:rFonts w:hint="eastAsia"/>
                  </w:rPr>
                  <w:fldChar w:fldCharType="end"/>
                </w:r>
              </w:p>
            </w:txbxContent>
          </v:textbox>
          <w10:wrap anchorx="margin"/>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pPr>
    <w:r>
      <w:pict>
        <v:shapetype id="_x0000_t202" coordsize="21600,21600" o:spt="202" path="m,l,21600r21600,l21600,xe">
          <v:stroke joinstyle="miter"/>
          <v:path gradientshapeok="t" o:connecttype="rect"/>
        </v:shapetype>
        <v:shape id="文本框 1032" o:spid="_x0000_s1030" type="#_x0000_t202" style="position:absolute;left:0;text-align:left;margin-left:0;margin-top:0;width:2in;height:2in;z-index:251660800;mso-wrap-style:none;mso-position-horizontal:center;mso-position-horizontal-relative:margin" filled="f" stroked="f">
          <v:textbox style="mso-fit-shape-to-text:t" inset="0,0,0,0">
            <w:txbxContent>
              <w:p w:rsidR="00A57421" w:rsidRDefault="00A57421">
                <w:pPr>
                  <w:pStyle w:val="a5"/>
                </w:pPr>
                <w:r>
                  <w:rPr>
                    <w:rFonts w:hint="eastAsia"/>
                  </w:rPr>
                  <w:fldChar w:fldCharType="begin"/>
                </w:r>
                <w:r w:rsidR="00ED57AB">
                  <w:rPr>
                    <w:rFonts w:hint="eastAsia"/>
                  </w:rPr>
                  <w:instrText xml:space="preserve"> PAGE  \* MERGEFORMAT </w:instrText>
                </w:r>
                <w:r>
                  <w:rPr>
                    <w:rFonts w:hint="eastAsia"/>
                  </w:rPr>
                  <w:fldChar w:fldCharType="separate"/>
                </w:r>
                <w:r w:rsidR="00B01C89">
                  <w:rPr>
                    <w:noProof/>
                  </w:rPr>
                  <w:t>- 25 -</w:t>
                </w:r>
                <w:r>
                  <w:rPr>
                    <w:rFonts w:hint="eastAsia"/>
                  </w:rPr>
                  <w:fldChar w:fldCharType="end"/>
                </w:r>
              </w:p>
            </w:txbxContent>
          </v:textbox>
          <w10:wrap anchorx="margin"/>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pPr>
    <w:r>
      <w:pict>
        <v:shapetype id="_x0000_t202" coordsize="21600,21600" o:spt="202" path="m,l,21600r21600,l21600,xe">
          <v:stroke joinstyle="miter"/>
          <v:path gradientshapeok="t" o:connecttype="rect"/>
        </v:shapetype>
        <v:shape id="文本框 1033" o:spid="_x0000_s1029" type="#_x0000_t202" style="position:absolute;left:0;text-align:left;margin-left:0;margin-top:0;width:2in;height:2in;z-index:251661824;mso-wrap-style:none;mso-position-horizontal:center;mso-position-horizontal-relative:margin" filled="f" stroked="f">
          <v:textbox style="mso-fit-shape-to-text:t" inset="0,0,0,0">
            <w:txbxContent>
              <w:p w:rsidR="00A57421" w:rsidRDefault="00A57421">
                <w:pPr>
                  <w:pStyle w:val="a5"/>
                </w:pPr>
                <w:r>
                  <w:rPr>
                    <w:rFonts w:hint="eastAsia"/>
                  </w:rPr>
                  <w:fldChar w:fldCharType="begin"/>
                </w:r>
                <w:r w:rsidR="00ED57AB">
                  <w:rPr>
                    <w:rFonts w:hint="eastAsia"/>
                  </w:rPr>
                  <w:instrText xml:space="preserve"> PAGE  \* MERGEFORMAT </w:instrText>
                </w:r>
                <w:r>
                  <w:rPr>
                    <w:rFonts w:hint="eastAsia"/>
                  </w:rPr>
                  <w:fldChar w:fldCharType="separate"/>
                </w:r>
                <w:r w:rsidR="00B01C89">
                  <w:rPr>
                    <w:noProof/>
                  </w:rPr>
                  <w:t>- 26 -</w:t>
                </w:r>
                <w:r>
                  <w:rPr>
                    <w:rFonts w:hint="eastAsia"/>
                  </w:rPr>
                  <w:fldChar w:fldCharType="end"/>
                </w:r>
              </w:p>
            </w:txbxContent>
          </v:textbox>
          <w10:wrap anchorx="margin"/>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pPr>
    <w:r>
      <w:pict>
        <v:shapetype id="_x0000_t202" coordsize="21600,21600" o:spt="202" path="m,l,21600r21600,l21600,xe">
          <v:stroke joinstyle="miter"/>
          <v:path gradientshapeok="t" o:connecttype="rect"/>
        </v:shapetype>
        <v:shape id="文本框 1034" o:spid="_x0000_s1028" type="#_x0000_t202" style="position:absolute;left:0;text-align:left;margin-left:0;margin-top:0;width:2in;height:2in;z-index:251662848;mso-wrap-style:none;mso-position-horizontal:center;mso-position-horizontal-relative:margin" filled="f" stroked="f">
          <v:textbox style="mso-fit-shape-to-text:t" inset="0,0,0,0">
            <w:txbxContent>
              <w:p w:rsidR="00A57421" w:rsidRDefault="00A57421">
                <w:pPr>
                  <w:pStyle w:val="a5"/>
                </w:pPr>
                <w:r>
                  <w:rPr>
                    <w:rFonts w:hint="eastAsia"/>
                  </w:rPr>
                  <w:fldChar w:fldCharType="begin"/>
                </w:r>
                <w:r w:rsidR="00ED57AB">
                  <w:rPr>
                    <w:rFonts w:hint="eastAsia"/>
                  </w:rPr>
                  <w:instrText xml:space="preserve"> PAGE  \* MERGEFORMAT </w:instrText>
                </w:r>
                <w:r>
                  <w:rPr>
                    <w:rFonts w:hint="eastAsia"/>
                  </w:rPr>
                  <w:fldChar w:fldCharType="separate"/>
                </w:r>
                <w:r w:rsidR="00B01C89">
                  <w:rPr>
                    <w:noProof/>
                  </w:rPr>
                  <w:t>- 28 -</w:t>
                </w:r>
                <w:r>
                  <w:rPr>
                    <w:rFonts w:hint="eastAsia"/>
                  </w:rPr>
                  <w:fldChar w:fldCharType="end"/>
                </w:r>
              </w:p>
            </w:txbxContent>
          </v:textbox>
          <w10:wrap anchorx="margin"/>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B01C89">
    <w:pPr>
      <w:pStyle w:val="a5"/>
      <w:jc w:val="center"/>
    </w:pPr>
    <w:r>
      <w:pict>
        <v:shapetype id="_x0000_t202" coordsize="21600,21600" o:spt="202" path="m,l,21600r21600,l21600,xe">
          <v:stroke joinstyle="miter"/>
          <v:path gradientshapeok="t" o:connecttype="rect"/>
        </v:shapetype>
        <v:shape id="文本框 1038" o:spid="_x0000_s1027" type="#_x0000_t202" style="position:absolute;left:0;text-align:left;margin-left:0;margin-top:0;width:2in;height:2in;z-index:251663872;mso-wrap-style:none;mso-position-horizontal:center;mso-position-horizontal-relative:margin" filled="f" stroked="f">
          <v:textbox style="mso-fit-shape-to-text:t" inset="0,0,0,0">
            <w:txbxContent>
              <w:p w:rsidR="00A57421" w:rsidRDefault="00A57421">
                <w:pPr>
                  <w:pStyle w:val="a5"/>
                </w:pPr>
                <w:r>
                  <w:rPr>
                    <w:rFonts w:hint="eastAsia"/>
                  </w:rPr>
                  <w:fldChar w:fldCharType="begin"/>
                </w:r>
                <w:r w:rsidR="00ED57AB">
                  <w:rPr>
                    <w:rFonts w:hint="eastAsia"/>
                  </w:rPr>
                  <w:instrText xml:space="preserve"> PAGE  \* MERGEFORMAT </w:instrText>
                </w:r>
                <w:r>
                  <w:rPr>
                    <w:rFonts w:hint="eastAsia"/>
                  </w:rPr>
                  <w:fldChar w:fldCharType="separate"/>
                </w:r>
                <w:r w:rsidR="00B01C89">
                  <w:rPr>
                    <w:noProof/>
                  </w:rPr>
                  <w:t>- 48 -</w:t>
                </w:r>
                <w:r>
                  <w:rPr>
                    <w:rFonts w:hint="eastAsia"/>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7AB" w:rsidRDefault="00ED57AB" w:rsidP="00A57421">
      <w:r>
        <w:separator/>
      </w:r>
    </w:p>
  </w:footnote>
  <w:footnote w:type="continuationSeparator" w:id="0">
    <w:p w:rsidR="00ED57AB" w:rsidRDefault="00ED57AB" w:rsidP="00A574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5FA" w:rsidRDefault="008175F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ED57AB">
    <w:pPr>
      <w:pStyle w:val="a6"/>
      <w:pBdr>
        <w:bottom w:val="single" w:sz="4" w:space="1" w:color="000000"/>
      </w:pBdr>
      <w:jc w:val="both"/>
      <w:rPr>
        <w:lang w:val="en-US"/>
      </w:rPr>
    </w:pPr>
    <w:r>
      <w:rPr>
        <w:rFonts w:hint="eastAsia"/>
        <w:lang w:val="en-US"/>
      </w:rPr>
      <w:t>南京市发展和改革委员会2025年度</w:t>
    </w:r>
    <w:r>
      <w:t>部门决算公开</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421" w:rsidRDefault="00A57421">
    <w:pPr>
      <w:pStyle w:val="a6"/>
      <w:pBdr>
        <w:bottom w:val="none" w:sz="0" w:space="1" w:color="auto"/>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0"/>
  <w:autoHyphenation/>
  <w:noPunctuationKerning/>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
  <w:docVars>
    <w:docVar w:name="commondata" w:val="eyJoZGlkIjoiOTZhZDYyZDRkNjBlM2JhZTAwNWZjYTM1ZGFmNGQwMjEifQ=="/>
  </w:docVars>
  <w:rsids>
    <w:rsidRoot w:val="006E012F"/>
    <w:rsid w:val="DBEED555"/>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175FA"/>
    <w:rsid w:val="008322BB"/>
    <w:rsid w:val="00867423"/>
    <w:rsid w:val="008B5B05"/>
    <w:rsid w:val="009965EA"/>
    <w:rsid w:val="00A57421"/>
    <w:rsid w:val="00A6752E"/>
    <w:rsid w:val="00B01C89"/>
    <w:rsid w:val="00B92181"/>
    <w:rsid w:val="00BD7F33"/>
    <w:rsid w:val="00C15920"/>
    <w:rsid w:val="00C82582"/>
    <w:rsid w:val="00CF349C"/>
    <w:rsid w:val="00ED57AB"/>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4"/>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A57421"/>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A57421"/>
    <w:pPr>
      <w:ind w:left="-40"/>
      <w:outlineLvl w:val="0"/>
    </w:pPr>
    <w:rPr>
      <w:sz w:val="52"/>
      <w:szCs w:val="52"/>
    </w:rPr>
  </w:style>
  <w:style w:type="paragraph" w:styleId="2">
    <w:name w:val="heading 2"/>
    <w:basedOn w:val="a"/>
    <w:next w:val="a"/>
    <w:uiPriority w:val="1"/>
    <w:qFormat/>
    <w:rsid w:val="00A57421"/>
    <w:pPr>
      <w:ind w:right="18"/>
      <w:jc w:val="center"/>
      <w:outlineLvl w:val="1"/>
    </w:pPr>
    <w:rPr>
      <w:sz w:val="44"/>
      <w:szCs w:val="44"/>
    </w:rPr>
  </w:style>
  <w:style w:type="paragraph" w:styleId="3">
    <w:name w:val="heading 3"/>
    <w:basedOn w:val="a"/>
    <w:next w:val="a"/>
    <w:uiPriority w:val="1"/>
    <w:qFormat/>
    <w:rsid w:val="00A57421"/>
    <w:pPr>
      <w:ind w:left="1"/>
      <w:jc w:val="center"/>
      <w:outlineLvl w:val="2"/>
    </w:pPr>
    <w:rPr>
      <w:sz w:val="40"/>
      <w:szCs w:val="40"/>
    </w:rPr>
  </w:style>
  <w:style w:type="paragraph" w:styleId="4">
    <w:name w:val="heading 4"/>
    <w:basedOn w:val="a"/>
    <w:next w:val="a"/>
    <w:uiPriority w:val="1"/>
    <w:qFormat/>
    <w:rsid w:val="00A57421"/>
    <w:pPr>
      <w:jc w:val="center"/>
      <w:outlineLvl w:val="3"/>
    </w:pPr>
    <w:rPr>
      <w:sz w:val="36"/>
      <w:szCs w:val="36"/>
    </w:rPr>
  </w:style>
  <w:style w:type="paragraph" w:styleId="5">
    <w:name w:val="heading 5"/>
    <w:basedOn w:val="a"/>
    <w:next w:val="a"/>
    <w:uiPriority w:val="1"/>
    <w:qFormat/>
    <w:rsid w:val="00A57421"/>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A57421"/>
    <w:pPr>
      <w:suppressLineNumbers/>
      <w:spacing w:before="120" w:after="120"/>
    </w:pPr>
    <w:rPr>
      <w:i/>
      <w:iCs/>
      <w:sz w:val="24"/>
      <w:szCs w:val="24"/>
    </w:rPr>
  </w:style>
  <w:style w:type="paragraph" w:styleId="a4">
    <w:name w:val="Body Text"/>
    <w:basedOn w:val="a"/>
    <w:uiPriority w:val="1"/>
    <w:qFormat/>
    <w:rsid w:val="00A57421"/>
    <w:rPr>
      <w:sz w:val="32"/>
      <w:szCs w:val="32"/>
    </w:rPr>
  </w:style>
  <w:style w:type="paragraph" w:styleId="a5">
    <w:name w:val="footer"/>
    <w:basedOn w:val="a"/>
    <w:qFormat/>
    <w:rsid w:val="00A57421"/>
    <w:pPr>
      <w:tabs>
        <w:tab w:val="center" w:pos="4153"/>
        <w:tab w:val="right" w:pos="8306"/>
      </w:tabs>
      <w:snapToGrid w:val="0"/>
    </w:pPr>
    <w:rPr>
      <w:sz w:val="18"/>
      <w:szCs w:val="18"/>
    </w:rPr>
  </w:style>
  <w:style w:type="paragraph" w:styleId="a6">
    <w:name w:val="header"/>
    <w:basedOn w:val="a"/>
    <w:qFormat/>
    <w:rsid w:val="00A57421"/>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A57421"/>
  </w:style>
  <w:style w:type="table" w:styleId="a8">
    <w:name w:val="Table Grid"/>
    <w:basedOn w:val="a1"/>
    <w:qFormat/>
    <w:rsid w:val="00A574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编号符号"/>
    <w:qFormat/>
    <w:rsid w:val="00A57421"/>
  </w:style>
  <w:style w:type="character" w:customStyle="1" w:styleId="aa">
    <w:name w:val="页眉 字符"/>
    <w:basedOn w:val="a0"/>
    <w:qFormat/>
    <w:rsid w:val="00A57421"/>
    <w:rPr>
      <w:rFonts w:ascii="Arial Unicode MS" w:eastAsia="Arial Unicode MS" w:hAnsi="Arial Unicode MS" w:cs="Arial Unicode MS"/>
      <w:sz w:val="18"/>
      <w:szCs w:val="18"/>
      <w:lang w:val="zh-CN" w:bidi="zh-CN"/>
    </w:rPr>
  </w:style>
  <w:style w:type="character" w:customStyle="1" w:styleId="ab">
    <w:name w:val="页脚 字符"/>
    <w:basedOn w:val="a0"/>
    <w:qFormat/>
    <w:rsid w:val="00A57421"/>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A57421"/>
    <w:pPr>
      <w:keepNext/>
      <w:spacing w:before="240" w:after="120"/>
    </w:pPr>
    <w:rPr>
      <w:rFonts w:ascii="Liberation Sans" w:hAnsi="Liberation Sans"/>
      <w:sz w:val="28"/>
      <w:szCs w:val="28"/>
    </w:rPr>
  </w:style>
  <w:style w:type="paragraph" w:customStyle="1" w:styleId="ad">
    <w:name w:val="索引"/>
    <w:basedOn w:val="a"/>
    <w:qFormat/>
    <w:rsid w:val="00A57421"/>
    <w:pPr>
      <w:suppressLineNumbers/>
    </w:pPr>
  </w:style>
  <w:style w:type="paragraph" w:customStyle="1" w:styleId="ae">
    <w:name w:val="页眉与页脚"/>
    <w:basedOn w:val="a"/>
    <w:qFormat/>
    <w:rsid w:val="00A57421"/>
  </w:style>
  <w:style w:type="paragraph" w:customStyle="1" w:styleId="10">
    <w:name w:val="列表段落1"/>
    <w:basedOn w:val="a"/>
    <w:uiPriority w:val="1"/>
    <w:qFormat/>
    <w:rsid w:val="00A57421"/>
    <w:pPr>
      <w:ind w:left="2039" w:hanging="782"/>
    </w:pPr>
  </w:style>
  <w:style w:type="paragraph" w:customStyle="1" w:styleId="TableParagraph">
    <w:name w:val="Table Paragraph"/>
    <w:basedOn w:val="a"/>
    <w:uiPriority w:val="1"/>
    <w:qFormat/>
    <w:rsid w:val="00A57421"/>
    <w:rPr>
      <w:rFonts w:ascii="宋体" w:eastAsia="宋体" w:hAnsi="宋体" w:cs="宋体"/>
    </w:rPr>
  </w:style>
  <w:style w:type="paragraph" w:customStyle="1" w:styleId="af">
    <w:name w:val="表格内容"/>
    <w:basedOn w:val="a"/>
    <w:qFormat/>
    <w:rsid w:val="00A57421"/>
    <w:pPr>
      <w:suppressLineNumbers/>
    </w:pPr>
  </w:style>
  <w:style w:type="paragraph" w:customStyle="1" w:styleId="af0">
    <w:name w:val="表格标题"/>
    <w:basedOn w:val="af"/>
    <w:qFormat/>
    <w:rsid w:val="00A57421"/>
    <w:pPr>
      <w:jc w:val="center"/>
    </w:pPr>
    <w:rPr>
      <w:b/>
      <w:bCs/>
    </w:rPr>
  </w:style>
  <w:style w:type="paragraph" w:customStyle="1" w:styleId="af1">
    <w:name w:val="预格式化的文本"/>
    <w:basedOn w:val="a"/>
    <w:qFormat/>
    <w:rsid w:val="00A57421"/>
    <w:rPr>
      <w:rFonts w:ascii="Liberation Mono" w:eastAsia="新宋体" w:hAnsi="Liberation Mono" w:cs="Liberation Mono"/>
      <w:sz w:val="20"/>
      <w:szCs w:val="20"/>
    </w:rPr>
  </w:style>
  <w:style w:type="table" w:customStyle="1" w:styleId="TableNormal">
    <w:name w:val="Table Normal"/>
    <w:uiPriority w:val="2"/>
    <w:unhideWhenUsed/>
    <w:qFormat/>
    <w:rsid w:val="00A57421"/>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6.xml"/><Relationship Id="rId3" Type="http://schemas.microsoft.com/office/2007/relationships/stylesWithEffects" Target="stylesWithEffect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5" Type="http://schemas.openxmlformats.org/officeDocument/2006/relationships/footer" Target="footer15.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image" Target="media/image1.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49</Pages>
  <Words>16776</Words>
  <Characters>9801</Characters>
  <Application>Microsoft Office Word</Application>
  <DocSecurity>0</DocSecurity>
  <Lines>81</Lines>
  <Paragraphs>53</Paragraphs>
  <ScaleCrop>false</ScaleCrop>
  <Company/>
  <LinksUpToDate>false</LinksUpToDate>
  <CharactersWithSpaces>26524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NTKO</cp:lastModifiedBy>
  <cp:revision>3</cp:revision>
  <dcterms:created xsi:type="dcterms:W3CDTF">2026-09-20T08:13:00Z</dcterms:created>
  <dcterms:modified xsi:type="dcterms:W3CDTF">2026-09-21T07:57:00Z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